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10150343"/>
        <w:docPartObj>
          <w:docPartGallery w:val="Cover Pages"/>
          <w:docPartUnique/>
        </w:docPartObj>
      </w:sdtPr>
      <w:sdtEndPr>
        <w:rPr>
          <w:noProof/>
          <w:color w:val="637052" w:themeColor="text2"/>
          <w:sz w:val="32"/>
          <w:szCs w:val="32"/>
        </w:rPr>
      </w:sdtEndPr>
      <w:sdtContent>
        <w:p w14:paraId="55E07CED" w14:textId="3DA637CC" w:rsidR="0027589B" w:rsidRDefault="00C002EF">
          <w:pPr>
            <w:rPr>
              <w:noProof/>
              <w:color w:val="637052" w:themeColor="text2"/>
              <w:sz w:val="32"/>
              <w:szCs w:val="40"/>
            </w:rPr>
          </w:pPr>
          <w:r>
            <w:rPr>
              <w:noProof/>
              <w:color w:val="637052" w:themeColor="text2"/>
              <w:sz w:val="32"/>
              <w:szCs w:val="32"/>
            </w:rPr>
            <w:drawing>
              <wp:anchor distT="0" distB="0" distL="114300" distR="114300" simplePos="0" relativeHeight="251662336" behindDoc="0" locked="0" layoutInCell="1" allowOverlap="1" wp14:anchorId="0D9608F0" wp14:editId="52C8EE9E">
                <wp:simplePos x="0" y="0"/>
                <wp:positionH relativeFrom="column">
                  <wp:posOffset>2914650</wp:posOffset>
                </wp:positionH>
                <wp:positionV relativeFrom="paragraph">
                  <wp:posOffset>2971800</wp:posOffset>
                </wp:positionV>
                <wp:extent cx="3657577" cy="2943367"/>
                <wp:effectExtent l="0" t="0" r="0" b="0"/>
                <wp:wrapNone/>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 Central MN Healthcare Prep Coalition 16 (004)_edited-1.png"/>
                        <pic:cNvPicPr/>
                      </pic:nvPicPr>
                      <pic:blipFill>
                        <a:blip r:embed="rId12"/>
                        <a:stretch>
                          <a:fillRect/>
                        </a:stretch>
                      </pic:blipFill>
                      <pic:spPr>
                        <a:xfrm>
                          <a:off x="0" y="0"/>
                          <a:ext cx="3657577" cy="2943367"/>
                        </a:xfrm>
                        <a:prstGeom prst="rect">
                          <a:avLst/>
                        </a:prstGeom>
                      </pic:spPr>
                    </pic:pic>
                  </a:graphicData>
                </a:graphic>
              </wp:anchor>
            </w:drawing>
          </w:r>
          <w:r w:rsidR="00115477">
            <w:rPr>
              <w:noProof/>
            </w:rPr>
            <mc:AlternateContent>
              <mc:Choice Requires="wps">
                <w:drawing>
                  <wp:anchor distT="0" distB="0" distL="114300" distR="114300" simplePos="0" relativeHeight="251661312" behindDoc="0" locked="1" layoutInCell="1" allowOverlap="1" wp14:anchorId="19B07BD1" wp14:editId="228AB501">
                    <wp:simplePos x="0" y="0"/>
                    <wp:positionH relativeFrom="margin">
                      <wp:align>right</wp:align>
                    </wp:positionH>
                    <mc:AlternateContent>
                      <mc:Choice Requires="wp14">
                        <wp:positionV relativeFrom="page">
                          <wp14:pctPosVOffset>83700</wp14:pctPosVOffset>
                        </wp:positionV>
                      </mc:Choice>
                      <mc:Fallback>
                        <wp:positionV relativeFrom="page">
                          <wp:posOffset>8418830</wp:posOffset>
                        </wp:positionV>
                      </mc:Fallback>
                    </mc:AlternateContent>
                    <wp:extent cx="5753100" cy="731520"/>
                    <wp:effectExtent l="0" t="0" r="0" b="1143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A4D3C0" w14:textId="2734C7FC" w:rsidR="001A3978" w:rsidRDefault="001A3978" w:rsidP="00F60515">
                                <w:pPr>
                                  <w:pStyle w:val="Subtitle"/>
                                  <w:ind w:left="2160"/>
                                  <w:jc w:val="center"/>
                                </w:pPr>
                                <w:bookmarkStart w:id="0" w:name="_Hlk136890065"/>
                                <w:r>
                                  <w:t xml:space="preserve">Prepared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EndPr/>
                                  <w:sdtContent>
                                    <w:r>
                                      <w:t>Stoen, Shawn</w:t>
                                    </w:r>
                                  </w:sdtContent>
                                </w:sdt>
                              </w:p>
                              <w:bookmarkEnd w:id="0"/>
                              <w:p w14:paraId="15BA06D0" w14:textId="33FD85E5" w:rsidR="001A3978" w:rsidRDefault="00901348" w:rsidP="00F60515">
                                <w:pPr>
                                  <w:pStyle w:val="Contactinfo"/>
                                  <w:ind w:left="0"/>
                                </w:pPr>
                                <w:r>
                                  <w:t>JUNE</w:t>
                                </w:r>
                                <w:r w:rsidR="00904F9A">
                                  <w:t xml:space="preserve"> 2023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w14:anchorId="19B07BD1"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401.8pt;margin-top:0;width:453pt;height:57.6pt;z-index:251661312;visibility:visible;mso-wrap-style:square;mso-width-percent:471;mso-height-percent:0;mso-top-percent:837;mso-wrap-distance-left:9pt;mso-wrap-distance-top:0;mso-wrap-distance-right:9pt;mso-wrap-distance-bottom:0;mso-position-horizontal:right;mso-position-horizontal-relative:margin;mso-position-vertical-relative:page;mso-width-percent:471;mso-height-percent: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" filled="f" stroked="f" strokeweight=".5pt">
                    <v:textbox inset="0,0,0,0">
                      <w:txbxContent>
                        <w:p w14:paraId="34A4D3C0" w14:textId="2734C7FC" w:rsidR="001A3978" w:rsidRDefault="001A3978" w:rsidP="00F60515">
                          <w:pPr>
                            <w:pStyle w:val="Subtitle"/>
                            <w:ind w:left="2160"/>
                            <w:jc w:val="center"/>
                          </w:pPr>
                          <w:bookmarkStart w:id="1" w:name="_Hlk136890065"/>
                          <w:r>
                            <w:t xml:space="preserve">Prepared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EndPr/>
                            <w:sdtContent>
                              <w:r>
                                <w:t>Stoen, Shawn</w:t>
                              </w:r>
                            </w:sdtContent>
                          </w:sdt>
                        </w:p>
                        <w:bookmarkEnd w:id="1"/>
                        <w:p w14:paraId="15BA06D0" w14:textId="33FD85E5" w:rsidR="001A3978" w:rsidRDefault="00901348" w:rsidP="00F60515">
                          <w:pPr>
                            <w:pStyle w:val="Contactinfo"/>
                            <w:ind w:left="0"/>
                          </w:pPr>
                          <w:r>
                            <w:t>JUNE</w:t>
                          </w:r>
                          <w:r w:rsidR="00904F9A">
                            <w:t xml:space="preserve"> 2023</w:t>
                          </w:r>
                        </w:p>
                      </w:txbxContent>
                    </v:textbox>
                    <w10:wrap type="square" anchorx="margin" anchory="page"/>
                    <w10:anchorlock/>
                  </v:shape>
                </w:pict>
              </mc:Fallback>
            </mc:AlternateContent>
          </w:r>
          <w:r w:rsidR="00115477">
            <w:rPr>
              <w:noProof/>
            </w:rPr>
            <mc:AlternateContent>
              <mc:Choice Requires="wps">
                <w:drawing>
                  <wp:anchor distT="0" distB="0" distL="114300" distR="114300" simplePos="0" relativeHeight="251660288" behindDoc="0" locked="1" layoutInCell="1" allowOverlap="1" wp14:anchorId="3E4EA40E" wp14:editId="69F88BDE">
                    <wp:simplePos x="0" y="0"/>
                    <wp:positionH relativeFrom="margin">
                      <wp:align>right</wp:align>
                    </wp:positionH>
                    <wp:positionV relativeFrom="page">
                      <wp:posOffset>4577680</wp:posOffset>
                    </wp:positionV>
                    <wp:extent cx="5522976" cy="525780"/>
                    <wp:effectExtent l="0" t="0" r="1905" b="635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976"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8D887" w14:textId="3EB8F7A5" w:rsidR="001A3978" w:rsidRDefault="001A3978">
                                <w:pPr>
                                  <w:pStyle w:val="Logo"/>
                                </w:pPr>
                              </w:p>
                              <w:sdt>
                                <w:sdtPr>
                                  <w:rPr>
                                    <w:sz w:val="36"/>
                                    <w:szCs w:val="36"/>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7A77ABC0" w14:textId="50A51DC6" w:rsidR="001A3978" w:rsidRDefault="00B06798">
                                    <w:pPr>
                                      <w:pStyle w:val="Title"/>
                                    </w:pPr>
                                    <w:r>
                                      <w:rPr>
                                        <w:sz w:val="36"/>
                                        <w:szCs w:val="36"/>
                                      </w:rPr>
                                      <w:t>Appendix 3.5.</w:t>
                                    </w:r>
                                    <w:r w:rsidR="00AF2F07">
                                      <w:rPr>
                                        <w:sz w:val="36"/>
                                        <w:szCs w:val="36"/>
                                      </w:rPr>
                                      <w:t>1.2</w:t>
                                    </w:r>
                                    <w:r>
                                      <w:rPr>
                                        <w:sz w:val="36"/>
                                        <w:szCs w:val="36"/>
                                      </w:rPr>
                                      <w:t xml:space="preserve"> Regional Pediatric Surge Plan</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EndPr/>
                                <w:sdtContent>
                                  <w:p w14:paraId="5C04D67D" w14:textId="17EC70E4" w:rsidR="001A3978" w:rsidRDefault="001A3978">
                                    <w:pPr>
                                      <w:pStyle w:val="Subtitle"/>
                                    </w:pPr>
                                    <w: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3E4EA40E" id="Text Box 37" o:spid="_x0000_s1027" type="#_x0000_t202" alt="Title and subtitle" style="position:absolute;left:0;text-align:left;margin-left:383.7pt;margin-top:360.45pt;width:434.9pt;height:41.4pt;z-index:251660288;visibility:visible;mso-wrap-style:square;mso-width-percent:0;mso-height-percent:363;mso-wrap-distance-left:9pt;mso-wrap-distance-top:0;mso-wrap-distance-right:9pt;mso-wrap-distance-bottom:0;mso-position-horizontal:right;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" filled="f" stroked="f" strokeweight=".5pt">
                    <v:textbox inset="0,0,0,0">
                      <w:txbxContent>
                        <w:p w14:paraId="5B58D887" w14:textId="3EB8F7A5" w:rsidR="001A3978" w:rsidRDefault="001A3978">
                          <w:pPr>
                            <w:pStyle w:val="Logo"/>
                          </w:pPr>
                        </w:p>
                        <w:sdt>
                          <w:sdtPr>
                            <w:rPr>
                              <w:sz w:val="36"/>
                              <w:szCs w:val="36"/>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7A77ABC0" w14:textId="50A51DC6" w:rsidR="001A3978" w:rsidRDefault="00B06798">
                              <w:pPr>
                                <w:pStyle w:val="Title"/>
                              </w:pPr>
                              <w:r>
                                <w:rPr>
                                  <w:sz w:val="36"/>
                                  <w:szCs w:val="36"/>
                                </w:rPr>
                                <w:t>Appendix 3.5.</w:t>
                              </w:r>
                              <w:r w:rsidR="00AF2F07">
                                <w:rPr>
                                  <w:sz w:val="36"/>
                                  <w:szCs w:val="36"/>
                                </w:rPr>
                                <w:t>1.2</w:t>
                              </w:r>
                              <w:r>
                                <w:rPr>
                                  <w:sz w:val="36"/>
                                  <w:szCs w:val="36"/>
                                </w:rPr>
                                <w:t xml:space="preserve"> Regional Pediatric Surge Plan</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EndPr/>
                          <w:sdtContent>
                            <w:p w14:paraId="5C04D67D" w14:textId="17EC70E4" w:rsidR="001A3978" w:rsidRDefault="001A3978">
                              <w:pPr>
                                <w:pStyle w:val="Subtitle"/>
                              </w:pPr>
                              <w:r>
                                <w:t xml:space="preserve">     </w:t>
                              </w:r>
                            </w:p>
                          </w:sdtContent>
                        </w:sdt>
                      </w:txbxContent>
                    </v:textbox>
                    <w10:wrap type="square" anchorx="margin" anchory="page"/>
                    <w10:anchorlock/>
                  </v:shape>
                </w:pict>
              </mc:Fallback>
            </mc:AlternateContent>
          </w:r>
          <w:r w:rsidR="00115477">
            <w:rPr>
              <w:noProof/>
            </w:rPr>
            <mc:AlternateContent>
              <mc:Choice Requires="wpg">
                <w:drawing>
                  <wp:anchor distT="0" distB="0" distL="114300" distR="114300" simplePos="0" relativeHeight="251659264" behindDoc="0" locked="0" layoutInCell="1" allowOverlap="1" wp14:anchorId="3C74B3B0" wp14:editId="5CD3A6F5">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title="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9CF17CB" id="Group 38" o:spid="_x0000_s1026" alt="Title: Decorative sidebar"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bd582c [3205]"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" fillcolor="#e48312 [3204]" stroked="f" strokeweight="1pt">
                      <o:lock v:ext="edit" aspectratio="t"/>
                    </v:rect>
                    <w10:wrap anchorx="page" anchory="page"/>
                  </v:group>
                </w:pict>
              </mc:Fallback>
            </mc:AlternateContent>
          </w:r>
          <w:r w:rsidR="00115477">
            <w:rPr>
              <w:noProof/>
              <w:color w:val="637052" w:themeColor="text2"/>
              <w:sz w:val="32"/>
              <w:szCs w:val="32"/>
            </w:rPr>
            <w:br w:type="page"/>
          </w:r>
        </w:p>
      </w:sdtContent>
    </w:sdt>
    <w:p w14:paraId="72AB457E" w14:textId="7A9E8279" w:rsidR="00F91A83" w:rsidRDefault="004D5B90">
      <w:pPr>
        <w:spacing w:after="240" w:line="252" w:lineRule="auto"/>
        <w:ind w:left="0" w:right="0"/>
      </w:pPr>
      <w:r>
        <w:rPr>
          <w:noProof/>
        </w:rPr>
        <w:lastRenderedPageBreak/>
        <mc:AlternateContent>
          <mc:Choice Requires="wps">
            <w:drawing>
              <wp:anchor distT="0" distB="0" distL="114300" distR="114300" simplePos="0" relativeHeight="251663360" behindDoc="0" locked="0" layoutInCell="1" allowOverlap="1" wp14:anchorId="2E005D5C" wp14:editId="3BE37482">
                <wp:simplePos x="0" y="0"/>
                <wp:positionH relativeFrom="column">
                  <wp:posOffset>1390650</wp:posOffset>
                </wp:positionH>
                <wp:positionV relativeFrom="paragraph">
                  <wp:posOffset>1933575</wp:posOffset>
                </wp:positionV>
                <wp:extent cx="3438525" cy="8001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438525" cy="800100"/>
                        </a:xfrm>
                        <a:prstGeom prst="rect">
                          <a:avLst/>
                        </a:prstGeom>
                        <a:solidFill>
                          <a:schemeClr val="lt1"/>
                        </a:solidFill>
                        <a:ln w="6350">
                          <a:noFill/>
                        </a:ln>
                      </wps:spPr>
                      <wps:txbx>
                        <w:txbxContent>
                          <w:p w14:paraId="09057D8A" w14:textId="41EBBCD9" w:rsidR="001A3978" w:rsidRDefault="001A3978">
                            <w:pPr>
                              <w:ind w:left="0"/>
                            </w:pPr>
                            <w:r>
                              <w:t>THIS PAGE IS INTENTIONALY LEFT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005D5C" id="Text Box 3" o:spid="_x0000_s1028" type="#_x0000_t202" style="position:absolute;margin-left:109.5pt;margin-top:152.25pt;width:270.75pt;height:6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zJMA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" fillcolor="white [3201]" stroked="f" strokeweight=".5pt">
                <v:textbox>
                  <w:txbxContent>
                    <w:p w14:paraId="09057D8A" w14:textId="41EBBCD9" w:rsidR="001A3978" w:rsidRDefault="001A3978">
                      <w:pPr>
                        <w:ind w:left="0"/>
                      </w:pPr>
                      <w:r>
                        <w:t>THIS PAGE IS INTENTIONALY LEFT BLANK</w:t>
                      </w:r>
                    </w:p>
                  </w:txbxContent>
                </v:textbox>
              </v:shape>
            </w:pict>
          </mc:Fallback>
        </mc:AlternateContent>
      </w:r>
      <w:r w:rsidR="00F91A83">
        <w:br w:type="page"/>
      </w:r>
    </w:p>
    <w:p w14:paraId="6E7CDED0" w14:textId="77777777" w:rsidR="004D26CB" w:rsidRDefault="004D26CB" w:rsidP="00D5379F">
      <w:pPr>
        <w:ind w:left="720"/>
      </w:pPr>
    </w:p>
    <w:sdt>
      <w:sdtPr>
        <w:rPr>
          <w:rFonts w:asciiTheme="minorHAnsi" w:eastAsiaTheme="minorEastAsia" w:hAnsiTheme="minorHAnsi" w:cstheme="minorBidi"/>
          <w:b w:val="0"/>
          <w:caps w:val="0"/>
          <w:color w:val="auto"/>
          <w:sz w:val="22"/>
          <w:szCs w:val="22"/>
        </w:rPr>
        <w:id w:val="792332324"/>
        <w:docPartObj>
          <w:docPartGallery w:val="Table of Contents"/>
          <w:docPartUnique/>
        </w:docPartObj>
      </w:sdtPr>
      <w:sdtEndPr>
        <w:rPr>
          <w:bCs/>
          <w:noProof/>
        </w:rPr>
      </w:sdtEndPr>
      <w:sdtContent>
        <w:p w14:paraId="5CCAD1A8" w14:textId="6E2B8BC0" w:rsidR="004D26CB" w:rsidRDefault="004D26CB">
          <w:pPr>
            <w:pStyle w:val="TOCHeading"/>
          </w:pPr>
          <w:r>
            <w:t>Table of Contents</w:t>
          </w:r>
        </w:p>
        <w:p w14:paraId="4F08C6BD" w14:textId="1A9B5EED" w:rsidR="00111B96" w:rsidRDefault="004D26CB">
          <w:pPr>
            <w:pStyle w:val="TOC1"/>
            <w:tabs>
              <w:tab w:val="right" w:leader="dot" w:pos="9350"/>
            </w:tabs>
            <w:rPr>
              <w:noProof/>
              <w:kern w:val="2"/>
              <w:lang w:eastAsia="en-US"/>
              <w14:ligatures w14:val="standardContextual"/>
            </w:rPr>
          </w:pPr>
          <w:r>
            <w:fldChar w:fldCharType="begin"/>
          </w:r>
          <w:r>
            <w:instrText xml:space="preserve"> TOC \o "1-3" \h \z \u </w:instrText>
          </w:r>
          <w:r>
            <w:fldChar w:fldCharType="separate"/>
          </w:r>
          <w:hyperlink w:anchor="_Toc136975957" w:history="1">
            <w:r w:rsidR="00111B96" w:rsidRPr="00EE6550">
              <w:rPr>
                <w:rStyle w:val="Hyperlink"/>
                <w:noProof/>
              </w:rPr>
              <w:t>INTRODUCTION</w:t>
            </w:r>
            <w:r w:rsidR="00111B96">
              <w:rPr>
                <w:noProof/>
                <w:webHidden/>
              </w:rPr>
              <w:tab/>
            </w:r>
            <w:r w:rsidR="00111B96">
              <w:rPr>
                <w:noProof/>
                <w:webHidden/>
              </w:rPr>
              <w:fldChar w:fldCharType="begin"/>
            </w:r>
            <w:r w:rsidR="00111B96">
              <w:rPr>
                <w:noProof/>
                <w:webHidden/>
              </w:rPr>
              <w:instrText xml:space="preserve"> PAGEREF _Toc136975957 \h </w:instrText>
            </w:r>
            <w:r w:rsidR="00111B96">
              <w:rPr>
                <w:noProof/>
                <w:webHidden/>
              </w:rPr>
            </w:r>
            <w:r w:rsidR="00111B96">
              <w:rPr>
                <w:noProof/>
                <w:webHidden/>
              </w:rPr>
              <w:fldChar w:fldCharType="separate"/>
            </w:r>
            <w:r w:rsidR="00111B96">
              <w:rPr>
                <w:noProof/>
                <w:webHidden/>
              </w:rPr>
              <w:t>3</w:t>
            </w:r>
            <w:r w:rsidR="00111B96">
              <w:rPr>
                <w:noProof/>
                <w:webHidden/>
              </w:rPr>
              <w:fldChar w:fldCharType="end"/>
            </w:r>
          </w:hyperlink>
        </w:p>
        <w:p w14:paraId="1EBD2CDC" w14:textId="0353FE46" w:rsidR="00111B96" w:rsidRDefault="00111B96">
          <w:pPr>
            <w:pStyle w:val="TOC2"/>
            <w:tabs>
              <w:tab w:val="right" w:leader="dot" w:pos="9350"/>
            </w:tabs>
            <w:rPr>
              <w:noProof/>
              <w:kern w:val="2"/>
              <w:lang w:eastAsia="en-US"/>
              <w14:ligatures w14:val="standardContextual"/>
            </w:rPr>
          </w:pPr>
          <w:hyperlink w:anchor="_Toc136975958" w:history="1">
            <w:r w:rsidRPr="00EE6550">
              <w:rPr>
                <w:rStyle w:val="Hyperlink"/>
                <w:noProof/>
              </w:rPr>
              <w:t>PURPOSE</w:t>
            </w:r>
            <w:r>
              <w:rPr>
                <w:noProof/>
                <w:webHidden/>
              </w:rPr>
              <w:tab/>
            </w:r>
            <w:r>
              <w:rPr>
                <w:noProof/>
                <w:webHidden/>
              </w:rPr>
              <w:fldChar w:fldCharType="begin"/>
            </w:r>
            <w:r>
              <w:rPr>
                <w:noProof/>
                <w:webHidden/>
              </w:rPr>
              <w:instrText xml:space="preserve"> PAGEREF _Toc136975958 \h </w:instrText>
            </w:r>
            <w:r>
              <w:rPr>
                <w:noProof/>
                <w:webHidden/>
              </w:rPr>
            </w:r>
            <w:r>
              <w:rPr>
                <w:noProof/>
                <w:webHidden/>
              </w:rPr>
              <w:fldChar w:fldCharType="separate"/>
            </w:r>
            <w:r>
              <w:rPr>
                <w:noProof/>
                <w:webHidden/>
              </w:rPr>
              <w:t>3</w:t>
            </w:r>
            <w:r>
              <w:rPr>
                <w:noProof/>
                <w:webHidden/>
              </w:rPr>
              <w:fldChar w:fldCharType="end"/>
            </w:r>
          </w:hyperlink>
        </w:p>
        <w:p w14:paraId="5A6EB27C" w14:textId="0557D4D6" w:rsidR="00111B96" w:rsidRDefault="00111B96">
          <w:pPr>
            <w:pStyle w:val="TOC2"/>
            <w:tabs>
              <w:tab w:val="right" w:leader="dot" w:pos="9350"/>
            </w:tabs>
            <w:rPr>
              <w:noProof/>
              <w:kern w:val="2"/>
              <w:lang w:eastAsia="en-US"/>
              <w14:ligatures w14:val="standardContextual"/>
            </w:rPr>
          </w:pPr>
          <w:hyperlink w:anchor="_Toc136975959" w:history="1">
            <w:r w:rsidRPr="00EE6550">
              <w:rPr>
                <w:rStyle w:val="Hyperlink"/>
                <w:noProof/>
              </w:rPr>
              <w:t>SCOPE</w:t>
            </w:r>
            <w:r>
              <w:rPr>
                <w:noProof/>
                <w:webHidden/>
              </w:rPr>
              <w:tab/>
            </w:r>
            <w:r>
              <w:rPr>
                <w:noProof/>
                <w:webHidden/>
              </w:rPr>
              <w:fldChar w:fldCharType="begin"/>
            </w:r>
            <w:r>
              <w:rPr>
                <w:noProof/>
                <w:webHidden/>
              </w:rPr>
              <w:instrText xml:space="preserve"> PAGEREF _Toc136975959 \h </w:instrText>
            </w:r>
            <w:r>
              <w:rPr>
                <w:noProof/>
                <w:webHidden/>
              </w:rPr>
            </w:r>
            <w:r>
              <w:rPr>
                <w:noProof/>
                <w:webHidden/>
              </w:rPr>
              <w:fldChar w:fldCharType="separate"/>
            </w:r>
            <w:r>
              <w:rPr>
                <w:noProof/>
                <w:webHidden/>
              </w:rPr>
              <w:t>3</w:t>
            </w:r>
            <w:r>
              <w:rPr>
                <w:noProof/>
                <w:webHidden/>
              </w:rPr>
              <w:fldChar w:fldCharType="end"/>
            </w:r>
          </w:hyperlink>
        </w:p>
        <w:p w14:paraId="63C23296" w14:textId="37EB7802" w:rsidR="00111B96" w:rsidRDefault="00111B96">
          <w:pPr>
            <w:pStyle w:val="TOC2"/>
            <w:tabs>
              <w:tab w:val="right" w:leader="dot" w:pos="9350"/>
            </w:tabs>
            <w:rPr>
              <w:noProof/>
              <w:kern w:val="2"/>
              <w:lang w:eastAsia="en-US"/>
              <w14:ligatures w14:val="standardContextual"/>
            </w:rPr>
          </w:pPr>
          <w:hyperlink w:anchor="_Toc136975960" w:history="1">
            <w:r w:rsidRPr="00EE6550">
              <w:rPr>
                <w:rStyle w:val="Hyperlink"/>
                <w:noProof/>
              </w:rPr>
              <w:t>OVERVIEW/RISKS</w:t>
            </w:r>
            <w:r>
              <w:rPr>
                <w:noProof/>
                <w:webHidden/>
              </w:rPr>
              <w:tab/>
            </w:r>
            <w:r>
              <w:rPr>
                <w:noProof/>
                <w:webHidden/>
              </w:rPr>
              <w:fldChar w:fldCharType="begin"/>
            </w:r>
            <w:r>
              <w:rPr>
                <w:noProof/>
                <w:webHidden/>
              </w:rPr>
              <w:instrText xml:space="preserve"> PAGEREF _Toc136975960 \h </w:instrText>
            </w:r>
            <w:r>
              <w:rPr>
                <w:noProof/>
                <w:webHidden/>
              </w:rPr>
            </w:r>
            <w:r>
              <w:rPr>
                <w:noProof/>
                <w:webHidden/>
              </w:rPr>
              <w:fldChar w:fldCharType="separate"/>
            </w:r>
            <w:r>
              <w:rPr>
                <w:noProof/>
                <w:webHidden/>
              </w:rPr>
              <w:t>4</w:t>
            </w:r>
            <w:r>
              <w:rPr>
                <w:noProof/>
                <w:webHidden/>
              </w:rPr>
              <w:fldChar w:fldCharType="end"/>
            </w:r>
          </w:hyperlink>
        </w:p>
        <w:p w14:paraId="2C1B81C8" w14:textId="303F9B87" w:rsidR="00111B96" w:rsidRDefault="00111B96">
          <w:pPr>
            <w:pStyle w:val="TOC2"/>
            <w:tabs>
              <w:tab w:val="right" w:leader="dot" w:pos="9350"/>
            </w:tabs>
            <w:rPr>
              <w:noProof/>
              <w:kern w:val="2"/>
              <w:lang w:eastAsia="en-US"/>
              <w14:ligatures w14:val="standardContextual"/>
            </w:rPr>
          </w:pPr>
          <w:hyperlink w:anchor="_Toc136975961" w:history="1">
            <w:r w:rsidRPr="00EE6550">
              <w:rPr>
                <w:rStyle w:val="Hyperlink"/>
                <w:noProof/>
              </w:rPr>
              <w:t>ACCESS AND FUNCTIONAL NEEDS</w:t>
            </w:r>
            <w:r>
              <w:rPr>
                <w:noProof/>
                <w:webHidden/>
              </w:rPr>
              <w:tab/>
            </w:r>
            <w:r>
              <w:rPr>
                <w:noProof/>
                <w:webHidden/>
              </w:rPr>
              <w:fldChar w:fldCharType="begin"/>
            </w:r>
            <w:r>
              <w:rPr>
                <w:noProof/>
                <w:webHidden/>
              </w:rPr>
              <w:instrText xml:space="preserve"> PAGEREF _Toc136975961 \h </w:instrText>
            </w:r>
            <w:r>
              <w:rPr>
                <w:noProof/>
                <w:webHidden/>
              </w:rPr>
            </w:r>
            <w:r>
              <w:rPr>
                <w:noProof/>
                <w:webHidden/>
              </w:rPr>
              <w:fldChar w:fldCharType="separate"/>
            </w:r>
            <w:r>
              <w:rPr>
                <w:noProof/>
                <w:webHidden/>
              </w:rPr>
              <w:t>6</w:t>
            </w:r>
            <w:r>
              <w:rPr>
                <w:noProof/>
                <w:webHidden/>
              </w:rPr>
              <w:fldChar w:fldCharType="end"/>
            </w:r>
          </w:hyperlink>
        </w:p>
        <w:p w14:paraId="364E8E9A" w14:textId="79A22F52" w:rsidR="00111B96" w:rsidRDefault="00111B96">
          <w:pPr>
            <w:pStyle w:val="TOC1"/>
            <w:tabs>
              <w:tab w:val="right" w:leader="dot" w:pos="9350"/>
            </w:tabs>
            <w:rPr>
              <w:noProof/>
              <w:kern w:val="2"/>
              <w:lang w:eastAsia="en-US"/>
              <w14:ligatures w14:val="standardContextual"/>
            </w:rPr>
          </w:pPr>
          <w:hyperlink w:anchor="_Toc136975962" w:history="1">
            <w:r w:rsidRPr="00EE6550">
              <w:rPr>
                <w:rStyle w:val="Hyperlink"/>
                <w:noProof/>
              </w:rPr>
              <w:t>CONCEPT OF OPERATIONS</w:t>
            </w:r>
            <w:r>
              <w:rPr>
                <w:noProof/>
                <w:webHidden/>
              </w:rPr>
              <w:tab/>
            </w:r>
            <w:r>
              <w:rPr>
                <w:noProof/>
                <w:webHidden/>
              </w:rPr>
              <w:fldChar w:fldCharType="begin"/>
            </w:r>
            <w:r>
              <w:rPr>
                <w:noProof/>
                <w:webHidden/>
              </w:rPr>
              <w:instrText xml:space="preserve"> PAGEREF _Toc136975962 \h </w:instrText>
            </w:r>
            <w:r>
              <w:rPr>
                <w:noProof/>
                <w:webHidden/>
              </w:rPr>
            </w:r>
            <w:r>
              <w:rPr>
                <w:noProof/>
                <w:webHidden/>
              </w:rPr>
              <w:fldChar w:fldCharType="separate"/>
            </w:r>
            <w:r>
              <w:rPr>
                <w:noProof/>
                <w:webHidden/>
              </w:rPr>
              <w:t>6</w:t>
            </w:r>
            <w:r>
              <w:rPr>
                <w:noProof/>
                <w:webHidden/>
              </w:rPr>
              <w:fldChar w:fldCharType="end"/>
            </w:r>
          </w:hyperlink>
        </w:p>
        <w:p w14:paraId="7EC18594" w14:textId="50DBFD33" w:rsidR="00111B96" w:rsidRDefault="00111B96">
          <w:pPr>
            <w:pStyle w:val="TOC2"/>
            <w:tabs>
              <w:tab w:val="right" w:leader="dot" w:pos="9350"/>
            </w:tabs>
            <w:rPr>
              <w:noProof/>
              <w:kern w:val="2"/>
              <w:lang w:eastAsia="en-US"/>
              <w14:ligatures w14:val="standardContextual"/>
            </w:rPr>
          </w:pPr>
          <w:hyperlink w:anchor="_Toc136975963" w:history="1">
            <w:r w:rsidRPr="00EE6550">
              <w:rPr>
                <w:rStyle w:val="Hyperlink"/>
                <w:noProof/>
              </w:rPr>
              <w:t>ACTIVATION</w:t>
            </w:r>
            <w:r>
              <w:rPr>
                <w:noProof/>
                <w:webHidden/>
              </w:rPr>
              <w:tab/>
            </w:r>
            <w:r>
              <w:rPr>
                <w:noProof/>
                <w:webHidden/>
              </w:rPr>
              <w:fldChar w:fldCharType="begin"/>
            </w:r>
            <w:r>
              <w:rPr>
                <w:noProof/>
                <w:webHidden/>
              </w:rPr>
              <w:instrText xml:space="preserve"> PAGEREF _Toc136975963 \h </w:instrText>
            </w:r>
            <w:r>
              <w:rPr>
                <w:noProof/>
                <w:webHidden/>
              </w:rPr>
            </w:r>
            <w:r>
              <w:rPr>
                <w:noProof/>
                <w:webHidden/>
              </w:rPr>
              <w:fldChar w:fldCharType="separate"/>
            </w:r>
            <w:r>
              <w:rPr>
                <w:noProof/>
                <w:webHidden/>
              </w:rPr>
              <w:t>6</w:t>
            </w:r>
            <w:r>
              <w:rPr>
                <w:noProof/>
                <w:webHidden/>
              </w:rPr>
              <w:fldChar w:fldCharType="end"/>
            </w:r>
          </w:hyperlink>
        </w:p>
        <w:p w14:paraId="612E8496" w14:textId="340DD8F9" w:rsidR="00111B96" w:rsidRDefault="00111B96">
          <w:pPr>
            <w:pStyle w:val="TOC2"/>
            <w:tabs>
              <w:tab w:val="right" w:leader="dot" w:pos="9350"/>
            </w:tabs>
            <w:rPr>
              <w:noProof/>
              <w:kern w:val="2"/>
              <w:lang w:eastAsia="en-US"/>
              <w14:ligatures w14:val="standardContextual"/>
            </w:rPr>
          </w:pPr>
          <w:hyperlink w:anchor="_Toc136975964" w:history="1">
            <w:r w:rsidRPr="00EE6550">
              <w:rPr>
                <w:rStyle w:val="Hyperlink"/>
                <w:noProof/>
              </w:rPr>
              <w:t>ROLES AND RESPONSIBILITIES</w:t>
            </w:r>
            <w:r>
              <w:rPr>
                <w:noProof/>
                <w:webHidden/>
              </w:rPr>
              <w:tab/>
            </w:r>
            <w:r>
              <w:rPr>
                <w:noProof/>
                <w:webHidden/>
              </w:rPr>
              <w:fldChar w:fldCharType="begin"/>
            </w:r>
            <w:r>
              <w:rPr>
                <w:noProof/>
                <w:webHidden/>
              </w:rPr>
              <w:instrText xml:space="preserve"> PAGEREF _Toc136975964 \h </w:instrText>
            </w:r>
            <w:r>
              <w:rPr>
                <w:noProof/>
                <w:webHidden/>
              </w:rPr>
            </w:r>
            <w:r>
              <w:rPr>
                <w:noProof/>
                <w:webHidden/>
              </w:rPr>
              <w:fldChar w:fldCharType="separate"/>
            </w:r>
            <w:r>
              <w:rPr>
                <w:noProof/>
                <w:webHidden/>
              </w:rPr>
              <w:t>7</w:t>
            </w:r>
            <w:r>
              <w:rPr>
                <w:noProof/>
                <w:webHidden/>
              </w:rPr>
              <w:fldChar w:fldCharType="end"/>
            </w:r>
          </w:hyperlink>
        </w:p>
        <w:p w14:paraId="50A15837" w14:textId="7454931D" w:rsidR="00111B96" w:rsidRDefault="00111B96">
          <w:pPr>
            <w:pStyle w:val="TOC3"/>
            <w:tabs>
              <w:tab w:val="right" w:leader="dot" w:pos="9350"/>
            </w:tabs>
            <w:rPr>
              <w:noProof/>
              <w:kern w:val="2"/>
              <w:lang w:eastAsia="en-US"/>
              <w14:ligatures w14:val="standardContextual"/>
            </w:rPr>
          </w:pPr>
          <w:hyperlink w:anchor="_Toc136975965" w:history="1">
            <w:r w:rsidRPr="00EE6550">
              <w:rPr>
                <w:rStyle w:val="Hyperlink"/>
                <w:noProof/>
              </w:rPr>
              <w:t>Initial Receiving Hospital/Health Care Facility</w:t>
            </w:r>
            <w:r>
              <w:rPr>
                <w:noProof/>
                <w:webHidden/>
              </w:rPr>
              <w:tab/>
            </w:r>
            <w:r>
              <w:rPr>
                <w:noProof/>
                <w:webHidden/>
              </w:rPr>
              <w:fldChar w:fldCharType="begin"/>
            </w:r>
            <w:r>
              <w:rPr>
                <w:noProof/>
                <w:webHidden/>
              </w:rPr>
              <w:instrText xml:space="preserve"> PAGEREF _Toc136975965 \h </w:instrText>
            </w:r>
            <w:r>
              <w:rPr>
                <w:noProof/>
                <w:webHidden/>
              </w:rPr>
            </w:r>
            <w:r>
              <w:rPr>
                <w:noProof/>
                <w:webHidden/>
              </w:rPr>
              <w:fldChar w:fldCharType="separate"/>
            </w:r>
            <w:r>
              <w:rPr>
                <w:noProof/>
                <w:webHidden/>
              </w:rPr>
              <w:t>7</w:t>
            </w:r>
            <w:r>
              <w:rPr>
                <w:noProof/>
                <w:webHidden/>
              </w:rPr>
              <w:fldChar w:fldCharType="end"/>
            </w:r>
          </w:hyperlink>
        </w:p>
        <w:p w14:paraId="58C21B22" w14:textId="4150630B" w:rsidR="00111B96" w:rsidRDefault="00111B96">
          <w:pPr>
            <w:pStyle w:val="TOC3"/>
            <w:tabs>
              <w:tab w:val="right" w:leader="dot" w:pos="9350"/>
            </w:tabs>
            <w:rPr>
              <w:noProof/>
              <w:kern w:val="2"/>
              <w:lang w:eastAsia="en-US"/>
              <w14:ligatures w14:val="standardContextual"/>
            </w:rPr>
          </w:pPr>
          <w:hyperlink w:anchor="_Toc136975966" w:history="1">
            <w:r w:rsidRPr="00EE6550">
              <w:rPr>
                <w:rStyle w:val="Hyperlink"/>
                <w:noProof/>
              </w:rPr>
              <w:t>Designated Pediatric Trauma Center</w:t>
            </w:r>
            <w:r>
              <w:rPr>
                <w:noProof/>
                <w:webHidden/>
              </w:rPr>
              <w:tab/>
            </w:r>
            <w:r>
              <w:rPr>
                <w:noProof/>
                <w:webHidden/>
              </w:rPr>
              <w:fldChar w:fldCharType="begin"/>
            </w:r>
            <w:r>
              <w:rPr>
                <w:noProof/>
                <w:webHidden/>
              </w:rPr>
              <w:instrText xml:space="preserve"> PAGEREF _Toc136975966 \h </w:instrText>
            </w:r>
            <w:r>
              <w:rPr>
                <w:noProof/>
                <w:webHidden/>
              </w:rPr>
            </w:r>
            <w:r>
              <w:rPr>
                <w:noProof/>
                <w:webHidden/>
              </w:rPr>
              <w:fldChar w:fldCharType="separate"/>
            </w:r>
            <w:r>
              <w:rPr>
                <w:noProof/>
                <w:webHidden/>
              </w:rPr>
              <w:t>7</w:t>
            </w:r>
            <w:r>
              <w:rPr>
                <w:noProof/>
                <w:webHidden/>
              </w:rPr>
              <w:fldChar w:fldCharType="end"/>
            </w:r>
          </w:hyperlink>
        </w:p>
        <w:p w14:paraId="2997C96F" w14:textId="07BB66D1" w:rsidR="00111B96" w:rsidRDefault="00111B96">
          <w:pPr>
            <w:pStyle w:val="TOC3"/>
            <w:tabs>
              <w:tab w:val="right" w:leader="dot" w:pos="9350"/>
            </w:tabs>
            <w:rPr>
              <w:noProof/>
              <w:kern w:val="2"/>
              <w:lang w:eastAsia="en-US"/>
              <w14:ligatures w14:val="standardContextual"/>
            </w:rPr>
          </w:pPr>
          <w:hyperlink w:anchor="_Toc136975967" w:history="1">
            <w:r w:rsidRPr="00EE6550">
              <w:rPr>
                <w:rStyle w:val="Hyperlink"/>
                <w:rFonts w:asciiTheme="majorHAnsi" w:hAnsiTheme="majorHAnsi"/>
                <w:bCs/>
                <w:noProof/>
              </w:rPr>
              <w:t>Health Care Coalition</w:t>
            </w:r>
            <w:r>
              <w:rPr>
                <w:noProof/>
                <w:webHidden/>
              </w:rPr>
              <w:tab/>
            </w:r>
            <w:r>
              <w:rPr>
                <w:noProof/>
                <w:webHidden/>
              </w:rPr>
              <w:fldChar w:fldCharType="begin"/>
            </w:r>
            <w:r>
              <w:rPr>
                <w:noProof/>
                <w:webHidden/>
              </w:rPr>
              <w:instrText xml:space="preserve"> PAGEREF _Toc136975967 \h </w:instrText>
            </w:r>
            <w:r>
              <w:rPr>
                <w:noProof/>
                <w:webHidden/>
              </w:rPr>
            </w:r>
            <w:r>
              <w:rPr>
                <w:noProof/>
                <w:webHidden/>
              </w:rPr>
              <w:fldChar w:fldCharType="separate"/>
            </w:r>
            <w:r>
              <w:rPr>
                <w:noProof/>
                <w:webHidden/>
              </w:rPr>
              <w:t>7</w:t>
            </w:r>
            <w:r>
              <w:rPr>
                <w:noProof/>
                <w:webHidden/>
              </w:rPr>
              <w:fldChar w:fldCharType="end"/>
            </w:r>
          </w:hyperlink>
        </w:p>
        <w:p w14:paraId="3F17783F" w14:textId="0A17EC3A" w:rsidR="00111B96" w:rsidRDefault="00111B96">
          <w:pPr>
            <w:pStyle w:val="TOC2"/>
            <w:tabs>
              <w:tab w:val="right" w:leader="dot" w:pos="9350"/>
            </w:tabs>
            <w:rPr>
              <w:noProof/>
              <w:kern w:val="2"/>
              <w:lang w:eastAsia="en-US"/>
              <w14:ligatures w14:val="standardContextual"/>
            </w:rPr>
          </w:pPr>
          <w:hyperlink w:anchor="_Toc136975968" w:history="1">
            <w:r w:rsidRPr="00EE6550">
              <w:rPr>
                <w:rStyle w:val="Hyperlink"/>
                <w:noProof/>
              </w:rPr>
              <w:t>LOGISTICS</w:t>
            </w:r>
            <w:r>
              <w:rPr>
                <w:noProof/>
                <w:webHidden/>
              </w:rPr>
              <w:tab/>
            </w:r>
            <w:r>
              <w:rPr>
                <w:noProof/>
                <w:webHidden/>
              </w:rPr>
              <w:fldChar w:fldCharType="begin"/>
            </w:r>
            <w:r>
              <w:rPr>
                <w:noProof/>
                <w:webHidden/>
              </w:rPr>
              <w:instrText xml:space="preserve"> PAGEREF _Toc136975968 \h </w:instrText>
            </w:r>
            <w:r>
              <w:rPr>
                <w:noProof/>
                <w:webHidden/>
              </w:rPr>
            </w:r>
            <w:r>
              <w:rPr>
                <w:noProof/>
                <w:webHidden/>
              </w:rPr>
              <w:fldChar w:fldCharType="separate"/>
            </w:r>
            <w:r>
              <w:rPr>
                <w:noProof/>
                <w:webHidden/>
              </w:rPr>
              <w:t>8</w:t>
            </w:r>
            <w:r>
              <w:rPr>
                <w:noProof/>
                <w:webHidden/>
              </w:rPr>
              <w:fldChar w:fldCharType="end"/>
            </w:r>
          </w:hyperlink>
        </w:p>
        <w:p w14:paraId="026CE953" w14:textId="62C1642B" w:rsidR="00111B96" w:rsidRDefault="00111B96">
          <w:pPr>
            <w:pStyle w:val="TOC3"/>
            <w:tabs>
              <w:tab w:val="right" w:leader="dot" w:pos="9350"/>
            </w:tabs>
            <w:rPr>
              <w:noProof/>
              <w:kern w:val="2"/>
              <w:lang w:eastAsia="en-US"/>
              <w14:ligatures w14:val="standardContextual"/>
            </w:rPr>
          </w:pPr>
          <w:hyperlink w:anchor="_Toc136975969" w:history="1">
            <w:r w:rsidRPr="00EE6550">
              <w:rPr>
                <w:rStyle w:val="Hyperlink"/>
                <w:rFonts w:asciiTheme="majorHAnsi" w:hAnsiTheme="majorHAnsi"/>
                <w:bCs/>
                <w:noProof/>
              </w:rPr>
              <w:t>Space</w:t>
            </w:r>
            <w:r>
              <w:rPr>
                <w:noProof/>
                <w:webHidden/>
              </w:rPr>
              <w:tab/>
            </w:r>
            <w:r>
              <w:rPr>
                <w:noProof/>
                <w:webHidden/>
              </w:rPr>
              <w:fldChar w:fldCharType="begin"/>
            </w:r>
            <w:r>
              <w:rPr>
                <w:noProof/>
                <w:webHidden/>
              </w:rPr>
              <w:instrText xml:space="preserve"> PAGEREF _Toc136975969 \h </w:instrText>
            </w:r>
            <w:r>
              <w:rPr>
                <w:noProof/>
                <w:webHidden/>
              </w:rPr>
            </w:r>
            <w:r>
              <w:rPr>
                <w:noProof/>
                <w:webHidden/>
              </w:rPr>
              <w:fldChar w:fldCharType="separate"/>
            </w:r>
            <w:r>
              <w:rPr>
                <w:noProof/>
                <w:webHidden/>
              </w:rPr>
              <w:t>8</w:t>
            </w:r>
            <w:r>
              <w:rPr>
                <w:noProof/>
                <w:webHidden/>
              </w:rPr>
              <w:fldChar w:fldCharType="end"/>
            </w:r>
          </w:hyperlink>
        </w:p>
        <w:p w14:paraId="273FBFDD" w14:textId="5AD52C5E" w:rsidR="00111B96" w:rsidRDefault="00111B96">
          <w:pPr>
            <w:pStyle w:val="TOC3"/>
            <w:tabs>
              <w:tab w:val="right" w:leader="dot" w:pos="9350"/>
            </w:tabs>
            <w:rPr>
              <w:noProof/>
              <w:kern w:val="2"/>
              <w:lang w:eastAsia="en-US"/>
              <w14:ligatures w14:val="standardContextual"/>
            </w:rPr>
          </w:pPr>
          <w:hyperlink w:anchor="_Toc136975970" w:history="1">
            <w:r w:rsidRPr="00EE6550">
              <w:rPr>
                <w:rStyle w:val="Hyperlink"/>
                <w:rFonts w:asciiTheme="majorHAnsi" w:hAnsiTheme="majorHAnsi"/>
                <w:bCs/>
                <w:noProof/>
              </w:rPr>
              <w:t>Staff</w:t>
            </w:r>
            <w:r>
              <w:rPr>
                <w:noProof/>
                <w:webHidden/>
              </w:rPr>
              <w:tab/>
            </w:r>
            <w:r>
              <w:rPr>
                <w:noProof/>
                <w:webHidden/>
              </w:rPr>
              <w:fldChar w:fldCharType="begin"/>
            </w:r>
            <w:r>
              <w:rPr>
                <w:noProof/>
                <w:webHidden/>
              </w:rPr>
              <w:instrText xml:space="preserve"> PAGEREF _Toc136975970 \h </w:instrText>
            </w:r>
            <w:r>
              <w:rPr>
                <w:noProof/>
                <w:webHidden/>
              </w:rPr>
            </w:r>
            <w:r>
              <w:rPr>
                <w:noProof/>
                <w:webHidden/>
              </w:rPr>
              <w:fldChar w:fldCharType="separate"/>
            </w:r>
            <w:r>
              <w:rPr>
                <w:noProof/>
                <w:webHidden/>
              </w:rPr>
              <w:t>8</w:t>
            </w:r>
            <w:r>
              <w:rPr>
                <w:noProof/>
                <w:webHidden/>
              </w:rPr>
              <w:fldChar w:fldCharType="end"/>
            </w:r>
          </w:hyperlink>
        </w:p>
        <w:p w14:paraId="53B0494B" w14:textId="7A84E79E" w:rsidR="00111B96" w:rsidRDefault="00111B96">
          <w:pPr>
            <w:pStyle w:val="TOC3"/>
            <w:tabs>
              <w:tab w:val="right" w:leader="dot" w:pos="9350"/>
            </w:tabs>
            <w:rPr>
              <w:noProof/>
              <w:kern w:val="2"/>
              <w:lang w:eastAsia="en-US"/>
              <w14:ligatures w14:val="standardContextual"/>
            </w:rPr>
          </w:pPr>
          <w:hyperlink w:anchor="_Toc136975971" w:history="1">
            <w:r w:rsidRPr="00EE6550">
              <w:rPr>
                <w:rStyle w:val="Hyperlink"/>
                <w:rFonts w:asciiTheme="majorHAnsi" w:hAnsiTheme="majorHAnsi"/>
                <w:bCs/>
                <w:noProof/>
              </w:rPr>
              <w:t>Supplies</w:t>
            </w:r>
            <w:r>
              <w:rPr>
                <w:noProof/>
                <w:webHidden/>
              </w:rPr>
              <w:tab/>
            </w:r>
            <w:r>
              <w:rPr>
                <w:noProof/>
                <w:webHidden/>
              </w:rPr>
              <w:fldChar w:fldCharType="begin"/>
            </w:r>
            <w:r>
              <w:rPr>
                <w:noProof/>
                <w:webHidden/>
              </w:rPr>
              <w:instrText xml:space="preserve"> PAGEREF _Toc136975971 \h </w:instrText>
            </w:r>
            <w:r>
              <w:rPr>
                <w:noProof/>
                <w:webHidden/>
              </w:rPr>
            </w:r>
            <w:r>
              <w:rPr>
                <w:noProof/>
                <w:webHidden/>
              </w:rPr>
              <w:fldChar w:fldCharType="separate"/>
            </w:r>
            <w:r>
              <w:rPr>
                <w:noProof/>
                <w:webHidden/>
              </w:rPr>
              <w:t>8</w:t>
            </w:r>
            <w:r>
              <w:rPr>
                <w:noProof/>
                <w:webHidden/>
              </w:rPr>
              <w:fldChar w:fldCharType="end"/>
            </w:r>
          </w:hyperlink>
        </w:p>
        <w:p w14:paraId="2CF8A215" w14:textId="6E0E14F5" w:rsidR="00111B96" w:rsidRDefault="00111B96">
          <w:pPr>
            <w:pStyle w:val="TOC2"/>
            <w:tabs>
              <w:tab w:val="right" w:leader="dot" w:pos="9350"/>
            </w:tabs>
            <w:rPr>
              <w:noProof/>
              <w:kern w:val="2"/>
              <w:lang w:eastAsia="en-US"/>
              <w14:ligatures w14:val="standardContextual"/>
            </w:rPr>
          </w:pPr>
          <w:hyperlink w:anchor="_Toc136975972" w:history="1">
            <w:r w:rsidRPr="00EE6550">
              <w:rPr>
                <w:rStyle w:val="Hyperlink"/>
                <w:noProof/>
              </w:rPr>
              <w:t>SPECIAL CONSIDERATIONS</w:t>
            </w:r>
            <w:r>
              <w:rPr>
                <w:noProof/>
                <w:webHidden/>
              </w:rPr>
              <w:tab/>
            </w:r>
            <w:r>
              <w:rPr>
                <w:noProof/>
                <w:webHidden/>
              </w:rPr>
              <w:fldChar w:fldCharType="begin"/>
            </w:r>
            <w:r>
              <w:rPr>
                <w:noProof/>
                <w:webHidden/>
              </w:rPr>
              <w:instrText xml:space="preserve"> PAGEREF _Toc136975972 \h </w:instrText>
            </w:r>
            <w:r>
              <w:rPr>
                <w:noProof/>
                <w:webHidden/>
              </w:rPr>
            </w:r>
            <w:r>
              <w:rPr>
                <w:noProof/>
                <w:webHidden/>
              </w:rPr>
              <w:fldChar w:fldCharType="separate"/>
            </w:r>
            <w:r>
              <w:rPr>
                <w:noProof/>
                <w:webHidden/>
              </w:rPr>
              <w:t>10</w:t>
            </w:r>
            <w:r>
              <w:rPr>
                <w:noProof/>
                <w:webHidden/>
              </w:rPr>
              <w:fldChar w:fldCharType="end"/>
            </w:r>
          </w:hyperlink>
        </w:p>
        <w:p w14:paraId="596EBF51" w14:textId="37B9FFE4" w:rsidR="00111B96" w:rsidRDefault="00111B96">
          <w:pPr>
            <w:pStyle w:val="TOC3"/>
            <w:tabs>
              <w:tab w:val="right" w:leader="dot" w:pos="9350"/>
            </w:tabs>
            <w:rPr>
              <w:noProof/>
              <w:kern w:val="2"/>
              <w:lang w:eastAsia="en-US"/>
              <w14:ligatures w14:val="standardContextual"/>
            </w:rPr>
          </w:pPr>
          <w:hyperlink w:anchor="_Toc136975973" w:history="1">
            <w:r w:rsidRPr="00EE6550">
              <w:rPr>
                <w:rStyle w:val="Hyperlink"/>
                <w:rFonts w:asciiTheme="majorHAnsi" w:hAnsiTheme="majorHAnsi"/>
                <w:bCs/>
                <w:noProof/>
              </w:rPr>
              <w:t>Behavioral Health</w:t>
            </w:r>
            <w:r>
              <w:rPr>
                <w:noProof/>
                <w:webHidden/>
              </w:rPr>
              <w:tab/>
            </w:r>
            <w:r>
              <w:rPr>
                <w:noProof/>
                <w:webHidden/>
              </w:rPr>
              <w:fldChar w:fldCharType="begin"/>
            </w:r>
            <w:r>
              <w:rPr>
                <w:noProof/>
                <w:webHidden/>
              </w:rPr>
              <w:instrText xml:space="preserve"> PAGEREF _Toc136975973 \h </w:instrText>
            </w:r>
            <w:r>
              <w:rPr>
                <w:noProof/>
                <w:webHidden/>
              </w:rPr>
            </w:r>
            <w:r>
              <w:rPr>
                <w:noProof/>
                <w:webHidden/>
              </w:rPr>
              <w:fldChar w:fldCharType="separate"/>
            </w:r>
            <w:r>
              <w:rPr>
                <w:noProof/>
                <w:webHidden/>
              </w:rPr>
              <w:t>10</w:t>
            </w:r>
            <w:r>
              <w:rPr>
                <w:noProof/>
                <w:webHidden/>
              </w:rPr>
              <w:fldChar w:fldCharType="end"/>
            </w:r>
          </w:hyperlink>
        </w:p>
        <w:p w14:paraId="08AE6F67" w14:textId="2C9C9FE7" w:rsidR="00111B96" w:rsidRDefault="00111B96">
          <w:pPr>
            <w:pStyle w:val="TOC3"/>
            <w:tabs>
              <w:tab w:val="right" w:leader="dot" w:pos="9350"/>
            </w:tabs>
            <w:rPr>
              <w:noProof/>
              <w:kern w:val="2"/>
              <w:lang w:eastAsia="en-US"/>
              <w14:ligatures w14:val="standardContextual"/>
            </w:rPr>
          </w:pPr>
          <w:hyperlink w:anchor="_Toc136975974" w:history="1">
            <w:r w:rsidRPr="00EE6550">
              <w:rPr>
                <w:rStyle w:val="Hyperlink"/>
                <w:rFonts w:asciiTheme="majorHAnsi" w:hAnsiTheme="majorHAnsi"/>
                <w:bCs/>
                <w:noProof/>
              </w:rPr>
              <w:t>Decontamination</w:t>
            </w:r>
            <w:r>
              <w:rPr>
                <w:noProof/>
                <w:webHidden/>
              </w:rPr>
              <w:tab/>
            </w:r>
            <w:r>
              <w:rPr>
                <w:noProof/>
                <w:webHidden/>
              </w:rPr>
              <w:fldChar w:fldCharType="begin"/>
            </w:r>
            <w:r>
              <w:rPr>
                <w:noProof/>
                <w:webHidden/>
              </w:rPr>
              <w:instrText xml:space="preserve"> PAGEREF _Toc136975974 \h </w:instrText>
            </w:r>
            <w:r>
              <w:rPr>
                <w:noProof/>
                <w:webHidden/>
              </w:rPr>
            </w:r>
            <w:r>
              <w:rPr>
                <w:noProof/>
                <w:webHidden/>
              </w:rPr>
              <w:fldChar w:fldCharType="separate"/>
            </w:r>
            <w:r>
              <w:rPr>
                <w:noProof/>
                <w:webHidden/>
              </w:rPr>
              <w:t>10</w:t>
            </w:r>
            <w:r>
              <w:rPr>
                <w:noProof/>
                <w:webHidden/>
              </w:rPr>
              <w:fldChar w:fldCharType="end"/>
            </w:r>
          </w:hyperlink>
        </w:p>
        <w:p w14:paraId="26F48841" w14:textId="08A434EB" w:rsidR="00111B96" w:rsidRDefault="00111B96">
          <w:pPr>
            <w:pStyle w:val="TOC3"/>
            <w:tabs>
              <w:tab w:val="right" w:leader="dot" w:pos="9350"/>
            </w:tabs>
            <w:rPr>
              <w:noProof/>
              <w:kern w:val="2"/>
              <w:lang w:eastAsia="en-US"/>
              <w14:ligatures w14:val="standardContextual"/>
            </w:rPr>
          </w:pPr>
          <w:hyperlink w:anchor="_Toc136975975" w:history="1">
            <w:r w:rsidRPr="00EE6550">
              <w:rPr>
                <w:rStyle w:val="Hyperlink"/>
                <w:rFonts w:asciiTheme="majorHAnsi" w:hAnsiTheme="majorHAnsi"/>
                <w:bCs/>
                <w:noProof/>
              </w:rPr>
              <w:t>Evacuation</w:t>
            </w:r>
            <w:r>
              <w:rPr>
                <w:noProof/>
                <w:webHidden/>
              </w:rPr>
              <w:tab/>
            </w:r>
            <w:r>
              <w:rPr>
                <w:noProof/>
                <w:webHidden/>
              </w:rPr>
              <w:fldChar w:fldCharType="begin"/>
            </w:r>
            <w:r>
              <w:rPr>
                <w:noProof/>
                <w:webHidden/>
              </w:rPr>
              <w:instrText xml:space="preserve"> PAGEREF _Toc136975975 \h </w:instrText>
            </w:r>
            <w:r>
              <w:rPr>
                <w:noProof/>
                <w:webHidden/>
              </w:rPr>
            </w:r>
            <w:r>
              <w:rPr>
                <w:noProof/>
                <w:webHidden/>
              </w:rPr>
              <w:fldChar w:fldCharType="separate"/>
            </w:r>
            <w:r>
              <w:rPr>
                <w:noProof/>
                <w:webHidden/>
              </w:rPr>
              <w:t>10</w:t>
            </w:r>
            <w:r>
              <w:rPr>
                <w:noProof/>
                <w:webHidden/>
              </w:rPr>
              <w:fldChar w:fldCharType="end"/>
            </w:r>
          </w:hyperlink>
        </w:p>
        <w:p w14:paraId="0E1BE42F" w14:textId="31C7A7E3" w:rsidR="00111B96" w:rsidRDefault="00111B96">
          <w:pPr>
            <w:pStyle w:val="TOC3"/>
            <w:tabs>
              <w:tab w:val="right" w:leader="dot" w:pos="9350"/>
            </w:tabs>
            <w:rPr>
              <w:noProof/>
              <w:kern w:val="2"/>
              <w:lang w:eastAsia="en-US"/>
              <w14:ligatures w14:val="standardContextual"/>
            </w:rPr>
          </w:pPr>
          <w:hyperlink w:anchor="_Toc136975976" w:history="1">
            <w:r w:rsidRPr="00EE6550">
              <w:rPr>
                <w:rStyle w:val="Hyperlink"/>
                <w:rFonts w:asciiTheme="majorHAnsi" w:hAnsiTheme="majorHAnsi"/>
                <w:bCs/>
                <w:noProof/>
              </w:rPr>
              <w:t>Infection Control</w:t>
            </w:r>
            <w:r>
              <w:rPr>
                <w:noProof/>
                <w:webHidden/>
              </w:rPr>
              <w:tab/>
            </w:r>
            <w:r>
              <w:rPr>
                <w:noProof/>
                <w:webHidden/>
              </w:rPr>
              <w:fldChar w:fldCharType="begin"/>
            </w:r>
            <w:r>
              <w:rPr>
                <w:noProof/>
                <w:webHidden/>
              </w:rPr>
              <w:instrText xml:space="preserve"> PAGEREF _Toc136975976 \h </w:instrText>
            </w:r>
            <w:r>
              <w:rPr>
                <w:noProof/>
                <w:webHidden/>
              </w:rPr>
            </w:r>
            <w:r>
              <w:rPr>
                <w:noProof/>
                <w:webHidden/>
              </w:rPr>
              <w:fldChar w:fldCharType="separate"/>
            </w:r>
            <w:r>
              <w:rPr>
                <w:noProof/>
                <w:webHidden/>
              </w:rPr>
              <w:t>10</w:t>
            </w:r>
            <w:r>
              <w:rPr>
                <w:noProof/>
                <w:webHidden/>
              </w:rPr>
              <w:fldChar w:fldCharType="end"/>
            </w:r>
          </w:hyperlink>
        </w:p>
        <w:p w14:paraId="5F0D85E3" w14:textId="3B12B82F" w:rsidR="00111B96" w:rsidRDefault="00111B96">
          <w:pPr>
            <w:pStyle w:val="TOC3"/>
            <w:tabs>
              <w:tab w:val="right" w:leader="dot" w:pos="9350"/>
            </w:tabs>
            <w:rPr>
              <w:noProof/>
              <w:kern w:val="2"/>
              <w:lang w:eastAsia="en-US"/>
              <w14:ligatures w14:val="standardContextual"/>
            </w:rPr>
          </w:pPr>
          <w:hyperlink w:anchor="_Toc136975977" w:history="1">
            <w:r w:rsidRPr="00EE6550">
              <w:rPr>
                <w:rStyle w:val="Hyperlink"/>
                <w:rFonts w:asciiTheme="majorHAnsi" w:hAnsiTheme="majorHAnsi"/>
                <w:bCs/>
                <w:noProof/>
              </w:rPr>
              <w:t>Security</w:t>
            </w:r>
            <w:r>
              <w:rPr>
                <w:noProof/>
                <w:webHidden/>
              </w:rPr>
              <w:tab/>
            </w:r>
            <w:r>
              <w:rPr>
                <w:noProof/>
                <w:webHidden/>
              </w:rPr>
              <w:fldChar w:fldCharType="begin"/>
            </w:r>
            <w:r>
              <w:rPr>
                <w:noProof/>
                <w:webHidden/>
              </w:rPr>
              <w:instrText xml:space="preserve"> PAGEREF _Toc136975977 \h </w:instrText>
            </w:r>
            <w:r>
              <w:rPr>
                <w:noProof/>
                <w:webHidden/>
              </w:rPr>
            </w:r>
            <w:r>
              <w:rPr>
                <w:noProof/>
                <w:webHidden/>
              </w:rPr>
              <w:fldChar w:fldCharType="separate"/>
            </w:r>
            <w:r>
              <w:rPr>
                <w:noProof/>
                <w:webHidden/>
              </w:rPr>
              <w:t>11</w:t>
            </w:r>
            <w:r>
              <w:rPr>
                <w:noProof/>
                <w:webHidden/>
              </w:rPr>
              <w:fldChar w:fldCharType="end"/>
            </w:r>
          </w:hyperlink>
        </w:p>
        <w:p w14:paraId="24D632C1" w14:textId="53818D25" w:rsidR="00111B96" w:rsidRDefault="00111B96">
          <w:pPr>
            <w:pStyle w:val="TOC2"/>
            <w:tabs>
              <w:tab w:val="right" w:leader="dot" w:pos="9350"/>
            </w:tabs>
            <w:rPr>
              <w:noProof/>
              <w:kern w:val="2"/>
              <w:lang w:eastAsia="en-US"/>
              <w14:ligatures w14:val="standardContextual"/>
            </w:rPr>
          </w:pPr>
          <w:hyperlink w:anchor="_Toc136975978" w:history="1">
            <w:r w:rsidRPr="00EE6550">
              <w:rPr>
                <w:rStyle w:val="Hyperlink"/>
                <w:noProof/>
              </w:rPr>
              <w:t>OPERATIONS – MEDICAL CARE</w:t>
            </w:r>
            <w:r>
              <w:rPr>
                <w:noProof/>
                <w:webHidden/>
              </w:rPr>
              <w:tab/>
            </w:r>
            <w:r>
              <w:rPr>
                <w:noProof/>
                <w:webHidden/>
              </w:rPr>
              <w:fldChar w:fldCharType="begin"/>
            </w:r>
            <w:r>
              <w:rPr>
                <w:noProof/>
                <w:webHidden/>
              </w:rPr>
              <w:instrText xml:space="preserve"> PAGEREF _Toc136975978 \h </w:instrText>
            </w:r>
            <w:r>
              <w:rPr>
                <w:noProof/>
                <w:webHidden/>
              </w:rPr>
            </w:r>
            <w:r>
              <w:rPr>
                <w:noProof/>
                <w:webHidden/>
              </w:rPr>
              <w:fldChar w:fldCharType="separate"/>
            </w:r>
            <w:r>
              <w:rPr>
                <w:noProof/>
                <w:webHidden/>
              </w:rPr>
              <w:t>11</w:t>
            </w:r>
            <w:r>
              <w:rPr>
                <w:noProof/>
                <w:webHidden/>
              </w:rPr>
              <w:fldChar w:fldCharType="end"/>
            </w:r>
          </w:hyperlink>
        </w:p>
        <w:p w14:paraId="4865CF0F" w14:textId="46F55879" w:rsidR="00111B96" w:rsidRDefault="00111B96">
          <w:pPr>
            <w:pStyle w:val="TOC3"/>
            <w:tabs>
              <w:tab w:val="right" w:leader="dot" w:pos="9350"/>
            </w:tabs>
            <w:rPr>
              <w:noProof/>
              <w:kern w:val="2"/>
              <w:lang w:eastAsia="en-US"/>
              <w14:ligatures w14:val="standardContextual"/>
            </w:rPr>
          </w:pPr>
          <w:hyperlink w:anchor="_Toc136975979" w:history="1">
            <w:r w:rsidRPr="00EE6550">
              <w:rPr>
                <w:rStyle w:val="Hyperlink"/>
                <w:rFonts w:asciiTheme="majorHAnsi" w:hAnsiTheme="majorHAnsi"/>
                <w:bCs/>
                <w:noProof/>
              </w:rPr>
              <w:t>Triage and Treatment</w:t>
            </w:r>
            <w:r>
              <w:rPr>
                <w:noProof/>
                <w:webHidden/>
              </w:rPr>
              <w:tab/>
            </w:r>
            <w:r>
              <w:rPr>
                <w:noProof/>
                <w:webHidden/>
              </w:rPr>
              <w:fldChar w:fldCharType="begin"/>
            </w:r>
            <w:r>
              <w:rPr>
                <w:noProof/>
                <w:webHidden/>
              </w:rPr>
              <w:instrText xml:space="preserve"> PAGEREF _Toc136975979 \h </w:instrText>
            </w:r>
            <w:r>
              <w:rPr>
                <w:noProof/>
                <w:webHidden/>
              </w:rPr>
            </w:r>
            <w:r>
              <w:rPr>
                <w:noProof/>
                <w:webHidden/>
              </w:rPr>
              <w:fldChar w:fldCharType="separate"/>
            </w:r>
            <w:r>
              <w:rPr>
                <w:noProof/>
                <w:webHidden/>
              </w:rPr>
              <w:t>11</w:t>
            </w:r>
            <w:r>
              <w:rPr>
                <w:noProof/>
                <w:webHidden/>
              </w:rPr>
              <w:fldChar w:fldCharType="end"/>
            </w:r>
          </w:hyperlink>
        </w:p>
        <w:p w14:paraId="04C54E17" w14:textId="01DD804F" w:rsidR="00111B96" w:rsidRDefault="00111B96">
          <w:pPr>
            <w:pStyle w:val="TOC2"/>
            <w:tabs>
              <w:tab w:val="right" w:leader="dot" w:pos="9350"/>
            </w:tabs>
            <w:rPr>
              <w:noProof/>
              <w:kern w:val="2"/>
              <w:lang w:eastAsia="en-US"/>
              <w14:ligatures w14:val="standardContextual"/>
            </w:rPr>
          </w:pPr>
          <w:hyperlink w:anchor="_Toc136975980" w:history="1">
            <w:r w:rsidRPr="00EE6550">
              <w:rPr>
                <w:rStyle w:val="Hyperlink"/>
                <w:noProof/>
              </w:rPr>
              <w:t>TRANSPORTATION</w:t>
            </w:r>
            <w:r>
              <w:rPr>
                <w:noProof/>
                <w:webHidden/>
              </w:rPr>
              <w:tab/>
            </w:r>
            <w:r>
              <w:rPr>
                <w:noProof/>
                <w:webHidden/>
              </w:rPr>
              <w:fldChar w:fldCharType="begin"/>
            </w:r>
            <w:r>
              <w:rPr>
                <w:noProof/>
                <w:webHidden/>
              </w:rPr>
              <w:instrText xml:space="preserve"> PAGEREF _Toc136975980 \h </w:instrText>
            </w:r>
            <w:r>
              <w:rPr>
                <w:noProof/>
                <w:webHidden/>
              </w:rPr>
            </w:r>
            <w:r>
              <w:rPr>
                <w:noProof/>
                <w:webHidden/>
              </w:rPr>
              <w:fldChar w:fldCharType="separate"/>
            </w:r>
            <w:r>
              <w:rPr>
                <w:noProof/>
                <w:webHidden/>
              </w:rPr>
              <w:t>11</w:t>
            </w:r>
            <w:r>
              <w:rPr>
                <w:noProof/>
                <w:webHidden/>
              </w:rPr>
              <w:fldChar w:fldCharType="end"/>
            </w:r>
          </w:hyperlink>
        </w:p>
        <w:p w14:paraId="20518174" w14:textId="6D5CEA7D" w:rsidR="00111B96" w:rsidRDefault="00111B96">
          <w:pPr>
            <w:pStyle w:val="TOC2"/>
            <w:tabs>
              <w:tab w:val="right" w:leader="dot" w:pos="9350"/>
            </w:tabs>
            <w:rPr>
              <w:noProof/>
              <w:kern w:val="2"/>
              <w:lang w:eastAsia="en-US"/>
              <w14:ligatures w14:val="standardContextual"/>
            </w:rPr>
          </w:pPr>
          <w:hyperlink w:anchor="_Toc136975981" w:history="1">
            <w:r w:rsidRPr="00EE6550">
              <w:rPr>
                <w:rStyle w:val="Hyperlink"/>
                <w:noProof/>
              </w:rPr>
              <w:t>PATIENT TRACKING AND REUNIFICATION</w:t>
            </w:r>
            <w:r>
              <w:rPr>
                <w:noProof/>
                <w:webHidden/>
              </w:rPr>
              <w:tab/>
            </w:r>
            <w:r>
              <w:rPr>
                <w:noProof/>
                <w:webHidden/>
              </w:rPr>
              <w:fldChar w:fldCharType="begin"/>
            </w:r>
            <w:r>
              <w:rPr>
                <w:noProof/>
                <w:webHidden/>
              </w:rPr>
              <w:instrText xml:space="preserve"> PAGEREF _Toc136975981 \h </w:instrText>
            </w:r>
            <w:r>
              <w:rPr>
                <w:noProof/>
                <w:webHidden/>
              </w:rPr>
            </w:r>
            <w:r>
              <w:rPr>
                <w:noProof/>
                <w:webHidden/>
              </w:rPr>
              <w:fldChar w:fldCharType="separate"/>
            </w:r>
            <w:r>
              <w:rPr>
                <w:noProof/>
                <w:webHidden/>
              </w:rPr>
              <w:t>12</w:t>
            </w:r>
            <w:r>
              <w:rPr>
                <w:noProof/>
                <w:webHidden/>
              </w:rPr>
              <w:fldChar w:fldCharType="end"/>
            </w:r>
          </w:hyperlink>
        </w:p>
        <w:p w14:paraId="71E00259" w14:textId="08E05D9C" w:rsidR="00111B96" w:rsidRDefault="00111B96">
          <w:pPr>
            <w:pStyle w:val="TOC2"/>
            <w:tabs>
              <w:tab w:val="right" w:leader="dot" w:pos="9350"/>
            </w:tabs>
            <w:rPr>
              <w:noProof/>
              <w:kern w:val="2"/>
              <w:lang w:eastAsia="en-US"/>
              <w14:ligatures w14:val="standardContextual"/>
            </w:rPr>
          </w:pPr>
          <w:hyperlink w:anchor="_Toc136975982" w:history="1">
            <w:r w:rsidRPr="00EE6550">
              <w:rPr>
                <w:rStyle w:val="Hyperlink"/>
                <w:noProof/>
              </w:rPr>
              <w:t>DEACTIVATION AND RECOVERY</w:t>
            </w:r>
            <w:r>
              <w:rPr>
                <w:noProof/>
                <w:webHidden/>
              </w:rPr>
              <w:tab/>
            </w:r>
            <w:r>
              <w:rPr>
                <w:noProof/>
                <w:webHidden/>
              </w:rPr>
              <w:fldChar w:fldCharType="begin"/>
            </w:r>
            <w:r>
              <w:rPr>
                <w:noProof/>
                <w:webHidden/>
              </w:rPr>
              <w:instrText xml:space="preserve"> PAGEREF _Toc136975982 \h </w:instrText>
            </w:r>
            <w:r>
              <w:rPr>
                <w:noProof/>
                <w:webHidden/>
              </w:rPr>
            </w:r>
            <w:r>
              <w:rPr>
                <w:noProof/>
                <w:webHidden/>
              </w:rPr>
              <w:fldChar w:fldCharType="separate"/>
            </w:r>
            <w:r>
              <w:rPr>
                <w:noProof/>
                <w:webHidden/>
              </w:rPr>
              <w:t>12</w:t>
            </w:r>
            <w:r>
              <w:rPr>
                <w:noProof/>
                <w:webHidden/>
              </w:rPr>
              <w:fldChar w:fldCharType="end"/>
            </w:r>
          </w:hyperlink>
        </w:p>
        <w:p w14:paraId="39C70DEA" w14:textId="73B5EEA3" w:rsidR="00111B96" w:rsidRDefault="00111B96">
          <w:pPr>
            <w:pStyle w:val="TOC2"/>
            <w:tabs>
              <w:tab w:val="right" w:leader="dot" w:pos="9350"/>
            </w:tabs>
            <w:rPr>
              <w:noProof/>
              <w:kern w:val="2"/>
              <w:lang w:eastAsia="en-US"/>
              <w14:ligatures w14:val="standardContextual"/>
            </w:rPr>
          </w:pPr>
          <w:hyperlink w:anchor="_Toc136975983" w:history="1">
            <w:r w:rsidRPr="00EE6550">
              <w:rPr>
                <w:rStyle w:val="Hyperlink"/>
                <w:noProof/>
              </w:rPr>
              <w:t>PLAN MAINTENANCE AND REVIEW</w:t>
            </w:r>
            <w:r>
              <w:rPr>
                <w:noProof/>
                <w:webHidden/>
              </w:rPr>
              <w:tab/>
            </w:r>
            <w:r>
              <w:rPr>
                <w:noProof/>
                <w:webHidden/>
              </w:rPr>
              <w:fldChar w:fldCharType="begin"/>
            </w:r>
            <w:r>
              <w:rPr>
                <w:noProof/>
                <w:webHidden/>
              </w:rPr>
              <w:instrText xml:space="preserve"> PAGEREF _Toc136975983 \h </w:instrText>
            </w:r>
            <w:r>
              <w:rPr>
                <w:noProof/>
                <w:webHidden/>
              </w:rPr>
            </w:r>
            <w:r>
              <w:rPr>
                <w:noProof/>
                <w:webHidden/>
              </w:rPr>
              <w:fldChar w:fldCharType="separate"/>
            </w:r>
            <w:r>
              <w:rPr>
                <w:noProof/>
                <w:webHidden/>
              </w:rPr>
              <w:t>12</w:t>
            </w:r>
            <w:r>
              <w:rPr>
                <w:noProof/>
                <w:webHidden/>
              </w:rPr>
              <w:fldChar w:fldCharType="end"/>
            </w:r>
          </w:hyperlink>
        </w:p>
        <w:p w14:paraId="246D8DF8" w14:textId="53C80284" w:rsidR="00111B96" w:rsidRDefault="00111B96">
          <w:pPr>
            <w:pStyle w:val="TOC2"/>
            <w:tabs>
              <w:tab w:val="right" w:leader="dot" w:pos="9350"/>
            </w:tabs>
            <w:rPr>
              <w:noProof/>
              <w:kern w:val="2"/>
              <w:lang w:eastAsia="en-US"/>
              <w14:ligatures w14:val="standardContextual"/>
            </w:rPr>
          </w:pPr>
          <w:hyperlink w:anchor="_Toc136975984" w:history="1">
            <w:r w:rsidRPr="00EE6550">
              <w:rPr>
                <w:rStyle w:val="Hyperlink"/>
                <w:bCs/>
                <w:noProof/>
              </w:rPr>
              <w:t>RESOURCES</w:t>
            </w:r>
            <w:r>
              <w:rPr>
                <w:noProof/>
                <w:webHidden/>
              </w:rPr>
              <w:tab/>
            </w:r>
            <w:r>
              <w:rPr>
                <w:noProof/>
                <w:webHidden/>
              </w:rPr>
              <w:fldChar w:fldCharType="begin"/>
            </w:r>
            <w:r>
              <w:rPr>
                <w:noProof/>
                <w:webHidden/>
              </w:rPr>
              <w:instrText xml:space="preserve"> PAGEREF _Toc136975984 \h </w:instrText>
            </w:r>
            <w:r>
              <w:rPr>
                <w:noProof/>
                <w:webHidden/>
              </w:rPr>
            </w:r>
            <w:r>
              <w:rPr>
                <w:noProof/>
                <w:webHidden/>
              </w:rPr>
              <w:fldChar w:fldCharType="separate"/>
            </w:r>
            <w:r>
              <w:rPr>
                <w:noProof/>
                <w:webHidden/>
              </w:rPr>
              <w:t>12</w:t>
            </w:r>
            <w:r>
              <w:rPr>
                <w:noProof/>
                <w:webHidden/>
              </w:rPr>
              <w:fldChar w:fldCharType="end"/>
            </w:r>
          </w:hyperlink>
        </w:p>
        <w:p w14:paraId="19EC3345" w14:textId="24FA3F6B" w:rsidR="00111B96" w:rsidRDefault="00111B96">
          <w:pPr>
            <w:pStyle w:val="TOC2"/>
            <w:tabs>
              <w:tab w:val="right" w:leader="dot" w:pos="9350"/>
            </w:tabs>
            <w:rPr>
              <w:noProof/>
              <w:kern w:val="2"/>
              <w:lang w:eastAsia="en-US"/>
              <w14:ligatures w14:val="standardContextual"/>
            </w:rPr>
          </w:pPr>
          <w:hyperlink w:anchor="_Toc136975985" w:history="1">
            <w:r w:rsidRPr="00EE6550">
              <w:rPr>
                <w:rStyle w:val="Hyperlink"/>
                <w:rFonts w:ascii="Calibri" w:eastAsia="Times New Roman" w:hAnsi="Calibri" w:cs="Times New Roman"/>
                <w:b/>
                <w:bCs/>
                <w:caps/>
                <w:noProof/>
                <w:spacing w:val="20"/>
              </w:rPr>
              <w:t>Approvals and Revisions</w:t>
            </w:r>
            <w:r>
              <w:rPr>
                <w:noProof/>
                <w:webHidden/>
              </w:rPr>
              <w:tab/>
            </w:r>
            <w:r>
              <w:rPr>
                <w:noProof/>
                <w:webHidden/>
              </w:rPr>
              <w:fldChar w:fldCharType="begin"/>
            </w:r>
            <w:r>
              <w:rPr>
                <w:noProof/>
                <w:webHidden/>
              </w:rPr>
              <w:instrText xml:space="preserve"> PAGEREF _Toc136975985 \h </w:instrText>
            </w:r>
            <w:r>
              <w:rPr>
                <w:noProof/>
                <w:webHidden/>
              </w:rPr>
            </w:r>
            <w:r>
              <w:rPr>
                <w:noProof/>
                <w:webHidden/>
              </w:rPr>
              <w:fldChar w:fldCharType="separate"/>
            </w:r>
            <w:r>
              <w:rPr>
                <w:noProof/>
                <w:webHidden/>
              </w:rPr>
              <w:t>13</w:t>
            </w:r>
            <w:r>
              <w:rPr>
                <w:noProof/>
                <w:webHidden/>
              </w:rPr>
              <w:fldChar w:fldCharType="end"/>
            </w:r>
          </w:hyperlink>
        </w:p>
        <w:p w14:paraId="6BD9F418" w14:textId="15779F2F" w:rsidR="004D26CB" w:rsidRDefault="004D26CB">
          <w:r>
            <w:rPr>
              <w:b/>
              <w:bCs/>
              <w:noProof/>
            </w:rPr>
            <w:fldChar w:fldCharType="end"/>
          </w:r>
        </w:p>
      </w:sdtContent>
    </w:sdt>
    <w:p w14:paraId="182C791C" w14:textId="77777777" w:rsidR="004D26CB" w:rsidRDefault="004D26CB" w:rsidP="00D5379F">
      <w:pPr>
        <w:ind w:left="720"/>
      </w:pPr>
    </w:p>
    <w:p w14:paraId="0DB713BE" w14:textId="54101343" w:rsidR="00682F0E" w:rsidRDefault="00682F0E">
      <w:pPr>
        <w:spacing w:after="240" w:line="252" w:lineRule="auto"/>
        <w:ind w:left="0" w:right="0"/>
      </w:pPr>
      <w:r>
        <w:br w:type="page"/>
      </w:r>
    </w:p>
    <w:p w14:paraId="07BFDA51" w14:textId="77777777" w:rsidR="004D26CB" w:rsidRDefault="004D26CB" w:rsidP="00D5379F">
      <w:pPr>
        <w:ind w:left="720"/>
      </w:pPr>
    </w:p>
    <w:p w14:paraId="2DE260CF" w14:textId="170412EA" w:rsidR="00A255E8" w:rsidRPr="0085001D" w:rsidRDefault="009D6E0A" w:rsidP="00CC7E28">
      <w:pPr>
        <w:pStyle w:val="Heading1"/>
      </w:pPr>
      <w:bookmarkStart w:id="2" w:name="_Toc136975957"/>
      <w:r>
        <w:rPr>
          <w:caps w:val="0"/>
        </w:rPr>
        <w:t>INTRODUCTION</w:t>
      </w:r>
      <w:bookmarkEnd w:id="2"/>
    </w:p>
    <w:p w14:paraId="1A0EC8F5" w14:textId="44B659BD" w:rsidR="009238AD" w:rsidRDefault="009238AD" w:rsidP="00CC7E28">
      <w:pPr>
        <w:pStyle w:val="Heading1"/>
      </w:pPr>
    </w:p>
    <w:p w14:paraId="229D7DE8" w14:textId="7AC3C076" w:rsidR="009238AD" w:rsidRPr="0085001D" w:rsidRDefault="009D6E0A" w:rsidP="00CD63CA">
      <w:pPr>
        <w:pStyle w:val="Heading2"/>
      </w:pPr>
      <w:bookmarkStart w:id="3" w:name="_Toc136975958"/>
      <w:r>
        <w:t>P</w:t>
      </w:r>
      <w:r w:rsidRPr="0085001D">
        <w:t>URPOSE</w:t>
      </w:r>
      <w:bookmarkEnd w:id="3"/>
    </w:p>
    <w:p w14:paraId="3C72AA26" w14:textId="18BD6F93" w:rsidR="009238AD" w:rsidRPr="006B5D43" w:rsidRDefault="009238AD" w:rsidP="006B5D43">
      <w:pPr>
        <w:spacing w:line="276" w:lineRule="auto"/>
        <w:rPr>
          <w:rFonts w:cstheme="minorHAnsi"/>
          <w:sz w:val="24"/>
          <w:szCs w:val="24"/>
        </w:rPr>
      </w:pPr>
      <w:r w:rsidRPr="006B5D43">
        <w:rPr>
          <w:rFonts w:cstheme="minorHAnsi"/>
          <w:sz w:val="24"/>
          <w:szCs w:val="24"/>
        </w:rPr>
        <w:t xml:space="preserve">This appendix applies to a mass casualty event with </w:t>
      </w:r>
      <w:r w:rsidR="00AF2F07" w:rsidRPr="006B5D43">
        <w:rPr>
          <w:rFonts w:cstheme="minorHAnsi"/>
          <w:sz w:val="24"/>
          <w:szCs w:val="24"/>
        </w:rPr>
        <w:t>many</w:t>
      </w:r>
      <w:r w:rsidRPr="006B5D43">
        <w:rPr>
          <w:rFonts w:cstheme="minorHAnsi"/>
          <w:sz w:val="24"/>
          <w:szCs w:val="24"/>
        </w:rPr>
        <w:t xml:space="preserve"> pediatric patients. It is designed to support the </w:t>
      </w:r>
      <w:r w:rsidR="008C6D1A" w:rsidRPr="006B5D43">
        <w:rPr>
          <w:rFonts w:cstheme="minorHAnsi"/>
          <w:sz w:val="24"/>
          <w:szCs w:val="24"/>
        </w:rPr>
        <w:t xml:space="preserve">West Central Minnesota Health Care Preparedness Coalitions’ (WCMHPC) Response Plan </w:t>
      </w:r>
      <w:r w:rsidR="00FD6F52">
        <w:rPr>
          <w:rFonts w:cstheme="minorHAnsi"/>
          <w:sz w:val="24"/>
          <w:szCs w:val="24"/>
        </w:rPr>
        <w:t xml:space="preserve">and Appendix 3.5.1 Medical Surge Coordination </w:t>
      </w:r>
      <w:r w:rsidR="008C6D1A" w:rsidRPr="006B5D43">
        <w:rPr>
          <w:rFonts w:cstheme="minorHAnsi"/>
          <w:sz w:val="24"/>
          <w:szCs w:val="24"/>
        </w:rPr>
        <w:t xml:space="preserve">by addressing </w:t>
      </w:r>
      <w:r w:rsidR="00FC489D" w:rsidRPr="006B5D43">
        <w:rPr>
          <w:rFonts w:cstheme="minorHAnsi"/>
          <w:sz w:val="24"/>
          <w:szCs w:val="24"/>
        </w:rPr>
        <w:t>the specific needs of children and the medical care of a pediatric patient.  This plan</w:t>
      </w:r>
      <w:r w:rsidR="005937AF" w:rsidRPr="006B5D43">
        <w:rPr>
          <w:rFonts w:cstheme="minorHAnsi"/>
          <w:sz w:val="24"/>
          <w:szCs w:val="24"/>
        </w:rPr>
        <w:t xml:space="preserve"> does not replace any existing facility policies or </w:t>
      </w:r>
      <w:r w:rsidR="006B5D43" w:rsidRPr="006B5D43">
        <w:rPr>
          <w:rFonts w:cstheme="minorHAnsi"/>
          <w:sz w:val="24"/>
          <w:szCs w:val="24"/>
        </w:rPr>
        <w:t>plans</w:t>
      </w:r>
      <w:r w:rsidR="006B5D43">
        <w:rPr>
          <w:rFonts w:cstheme="minorHAnsi"/>
          <w:sz w:val="24"/>
          <w:szCs w:val="24"/>
        </w:rPr>
        <w:t>;</w:t>
      </w:r>
      <w:r w:rsidR="00FC489D" w:rsidRPr="006B5D43">
        <w:rPr>
          <w:rFonts w:cstheme="minorHAnsi"/>
          <w:sz w:val="24"/>
          <w:szCs w:val="24"/>
        </w:rPr>
        <w:t xml:space="preserve"> </w:t>
      </w:r>
      <w:r w:rsidR="005937AF" w:rsidRPr="006B5D43">
        <w:rPr>
          <w:rFonts w:cstheme="minorHAnsi"/>
          <w:sz w:val="24"/>
          <w:szCs w:val="24"/>
        </w:rPr>
        <w:t>however, it is designed to support the facility level plans</w:t>
      </w:r>
      <w:r w:rsidR="00073B52" w:rsidRPr="006B5D43">
        <w:rPr>
          <w:rFonts w:cstheme="minorHAnsi"/>
          <w:sz w:val="24"/>
          <w:szCs w:val="24"/>
        </w:rPr>
        <w:t xml:space="preserve"> by providing pediatric specific resources and information.</w:t>
      </w:r>
      <w:r w:rsidR="005937AF" w:rsidRPr="006B5D43">
        <w:rPr>
          <w:rFonts w:cstheme="minorHAnsi"/>
          <w:sz w:val="24"/>
          <w:szCs w:val="24"/>
        </w:rPr>
        <w:t xml:space="preserve"> </w:t>
      </w:r>
      <w:r w:rsidR="008C6D1A" w:rsidRPr="006B5D43">
        <w:rPr>
          <w:rFonts w:cstheme="minorHAnsi"/>
          <w:sz w:val="24"/>
          <w:szCs w:val="24"/>
        </w:rPr>
        <w:t xml:space="preserve"> </w:t>
      </w:r>
    </w:p>
    <w:p w14:paraId="67CC37AE" w14:textId="6F523473" w:rsidR="007B7A7E" w:rsidRPr="0085001D" w:rsidRDefault="009D6E0A" w:rsidP="00CD63CA">
      <w:pPr>
        <w:pStyle w:val="Heading2"/>
      </w:pPr>
      <w:bookmarkStart w:id="4" w:name="_Toc136975959"/>
      <w:r>
        <w:t>S</w:t>
      </w:r>
      <w:r w:rsidRPr="0085001D">
        <w:t>COPE</w:t>
      </w:r>
      <w:bookmarkEnd w:id="4"/>
    </w:p>
    <w:p w14:paraId="05959D5E" w14:textId="0AF25D87" w:rsidR="00FF399D" w:rsidRPr="006B5D43" w:rsidRDefault="007B7A7E" w:rsidP="006B5D43">
      <w:pPr>
        <w:spacing w:line="276" w:lineRule="auto"/>
        <w:rPr>
          <w:rFonts w:cstheme="minorHAnsi"/>
          <w:sz w:val="24"/>
          <w:szCs w:val="24"/>
        </w:rPr>
      </w:pPr>
      <w:r w:rsidRPr="006B5D43">
        <w:rPr>
          <w:rFonts w:cstheme="minorHAnsi"/>
          <w:sz w:val="24"/>
          <w:szCs w:val="24"/>
        </w:rPr>
        <w:t xml:space="preserve">The </w:t>
      </w:r>
      <w:r w:rsidR="00CD4A28" w:rsidRPr="006B5D43">
        <w:rPr>
          <w:rFonts w:cstheme="minorHAnsi"/>
          <w:sz w:val="24"/>
          <w:szCs w:val="24"/>
        </w:rPr>
        <w:t xml:space="preserve">Regional </w:t>
      </w:r>
      <w:r w:rsidRPr="006B5D43">
        <w:rPr>
          <w:rFonts w:cstheme="minorHAnsi"/>
          <w:sz w:val="24"/>
          <w:szCs w:val="24"/>
        </w:rPr>
        <w:t xml:space="preserve">Pediatric Surge </w:t>
      </w:r>
      <w:r w:rsidR="00CD4A28" w:rsidRPr="006B5D43">
        <w:rPr>
          <w:rFonts w:cstheme="minorHAnsi"/>
          <w:sz w:val="24"/>
          <w:szCs w:val="24"/>
        </w:rPr>
        <w:t>Plan</w:t>
      </w:r>
      <w:r w:rsidRPr="006B5D43">
        <w:rPr>
          <w:rFonts w:cstheme="minorHAnsi"/>
          <w:sz w:val="24"/>
          <w:szCs w:val="24"/>
        </w:rPr>
        <w:t xml:space="preserve"> is designed to provide the communication </w:t>
      </w:r>
      <w:r w:rsidR="00CD4A28" w:rsidRPr="006B5D43">
        <w:rPr>
          <w:rFonts w:cstheme="minorHAnsi"/>
          <w:sz w:val="24"/>
          <w:szCs w:val="24"/>
        </w:rPr>
        <w:t>processes</w:t>
      </w:r>
      <w:r w:rsidR="00FF399D" w:rsidRPr="006B5D43">
        <w:rPr>
          <w:rFonts w:cstheme="minorHAnsi"/>
          <w:sz w:val="24"/>
          <w:szCs w:val="24"/>
        </w:rPr>
        <w:t xml:space="preserve"> </w:t>
      </w:r>
      <w:r w:rsidRPr="006B5D43">
        <w:rPr>
          <w:rFonts w:cstheme="minorHAnsi"/>
          <w:sz w:val="24"/>
          <w:szCs w:val="24"/>
        </w:rPr>
        <w:t xml:space="preserve">and the procedure for inter-regional and interstate transfer as related to pediatric patients. </w:t>
      </w:r>
      <w:r w:rsidR="005F625D" w:rsidRPr="006B5D43">
        <w:rPr>
          <w:rFonts w:eastAsia="Times New Roman" w:cstheme="minorHAnsi"/>
          <w:kern w:val="0"/>
          <w:sz w:val="24"/>
          <w:szCs w:val="24"/>
          <w14:ligatures w14:val="none"/>
        </w:rPr>
        <w:t xml:space="preserve">This pediatric surge appendix provides a regional framework to support and supplement the MN Statewide Pediatric Surge plan. </w:t>
      </w:r>
      <w:r w:rsidRPr="006B5D43">
        <w:rPr>
          <w:rFonts w:cstheme="minorHAnsi"/>
          <w:sz w:val="24"/>
          <w:szCs w:val="24"/>
        </w:rPr>
        <w:t>The P</w:t>
      </w:r>
      <w:r w:rsidR="00FF399D" w:rsidRPr="006B5D43">
        <w:rPr>
          <w:rFonts w:cstheme="minorHAnsi"/>
          <w:sz w:val="24"/>
          <w:szCs w:val="24"/>
        </w:rPr>
        <w:t>lan is designed to</w:t>
      </w:r>
      <w:r w:rsidRPr="006B5D43">
        <w:rPr>
          <w:rFonts w:cstheme="minorHAnsi"/>
          <w:sz w:val="24"/>
          <w:szCs w:val="24"/>
        </w:rPr>
        <w:t xml:space="preserve">:  </w:t>
      </w:r>
    </w:p>
    <w:p w14:paraId="66930741" w14:textId="57693619" w:rsidR="00FF399D" w:rsidRPr="006B5D43" w:rsidRDefault="007B7A7E" w:rsidP="006B5D43">
      <w:pPr>
        <w:spacing w:line="276" w:lineRule="auto"/>
        <w:ind w:left="720"/>
        <w:rPr>
          <w:rFonts w:cstheme="minorHAnsi"/>
          <w:sz w:val="24"/>
          <w:szCs w:val="24"/>
        </w:rPr>
      </w:pPr>
      <w:r w:rsidRPr="006B5D43">
        <w:rPr>
          <w:rFonts w:cstheme="minorHAnsi"/>
          <w:sz w:val="24"/>
          <w:szCs w:val="24"/>
        </w:rPr>
        <w:t xml:space="preserve">1. </w:t>
      </w:r>
      <w:r w:rsidR="005F625D" w:rsidRPr="006B5D43">
        <w:rPr>
          <w:rFonts w:cstheme="minorHAnsi"/>
          <w:sz w:val="24"/>
          <w:szCs w:val="24"/>
        </w:rPr>
        <w:t>Support</w:t>
      </w:r>
      <w:r w:rsidRPr="006B5D43">
        <w:rPr>
          <w:rFonts w:cstheme="minorHAnsi"/>
          <w:sz w:val="24"/>
          <w:szCs w:val="24"/>
        </w:rPr>
        <w:t xml:space="preserve"> safe pediatric transfer decision making </w:t>
      </w:r>
    </w:p>
    <w:p w14:paraId="1E2A0D5B" w14:textId="300C0C83" w:rsidR="00FF399D" w:rsidRPr="006B5D43" w:rsidRDefault="007B7A7E" w:rsidP="006B5D43">
      <w:pPr>
        <w:spacing w:line="276" w:lineRule="auto"/>
        <w:ind w:left="720"/>
        <w:rPr>
          <w:rFonts w:cstheme="minorHAnsi"/>
          <w:sz w:val="24"/>
          <w:szCs w:val="24"/>
        </w:rPr>
      </w:pPr>
      <w:r w:rsidRPr="006B5D43">
        <w:rPr>
          <w:rFonts w:cstheme="minorHAnsi"/>
          <w:sz w:val="24"/>
          <w:szCs w:val="24"/>
        </w:rPr>
        <w:t xml:space="preserve">2. </w:t>
      </w:r>
      <w:r w:rsidR="005F625D" w:rsidRPr="006B5D43">
        <w:rPr>
          <w:rFonts w:cstheme="minorHAnsi"/>
          <w:sz w:val="24"/>
          <w:szCs w:val="24"/>
        </w:rPr>
        <w:t xml:space="preserve">Discuss and identify </w:t>
      </w:r>
      <w:r w:rsidRPr="006B5D43">
        <w:rPr>
          <w:rFonts w:cstheme="minorHAnsi"/>
          <w:sz w:val="24"/>
          <w:szCs w:val="24"/>
        </w:rPr>
        <w:t xml:space="preserve">standardized care guidelines </w:t>
      </w:r>
      <w:r w:rsidR="004A7247" w:rsidRPr="006B5D43">
        <w:rPr>
          <w:rFonts w:cstheme="minorHAnsi"/>
          <w:sz w:val="24"/>
          <w:szCs w:val="24"/>
        </w:rPr>
        <w:t>available for facilities</w:t>
      </w:r>
      <w:r w:rsidRPr="006B5D43">
        <w:rPr>
          <w:rFonts w:cstheme="minorHAnsi"/>
          <w:sz w:val="24"/>
          <w:szCs w:val="24"/>
        </w:rPr>
        <w:t xml:space="preserve"> </w:t>
      </w:r>
    </w:p>
    <w:p w14:paraId="4A392AC3" w14:textId="5948B988" w:rsidR="00FF399D" w:rsidRPr="006B5D43" w:rsidRDefault="007B7A7E" w:rsidP="006B5D43">
      <w:pPr>
        <w:spacing w:line="276" w:lineRule="auto"/>
        <w:ind w:left="720"/>
        <w:rPr>
          <w:rFonts w:cstheme="minorHAnsi"/>
          <w:sz w:val="24"/>
          <w:szCs w:val="24"/>
        </w:rPr>
      </w:pPr>
      <w:r w:rsidRPr="006B5D43">
        <w:rPr>
          <w:rFonts w:cstheme="minorHAnsi"/>
          <w:sz w:val="24"/>
          <w:szCs w:val="24"/>
        </w:rPr>
        <w:t xml:space="preserve">3. </w:t>
      </w:r>
      <w:r w:rsidR="004A7247" w:rsidRPr="006B5D43">
        <w:rPr>
          <w:rFonts w:cstheme="minorHAnsi"/>
          <w:sz w:val="24"/>
          <w:szCs w:val="24"/>
        </w:rPr>
        <w:t>Provide tools to e</w:t>
      </w:r>
      <w:r w:rsidRPr="006B5D43">
        <w:rPr>
          <w:rFonts w:cstheme="minorHAnsi"/>
          <w:sz w:val="24"/>
          <w:szCs w:val="24"/>
        </w:rPr>
        <w:t xml:space="preserve">nsure </w:t>
      </w:r>
      <w:r w:rsidR="004A7247" w:rsidRPr="006B5D43">
        <w:rPr>
          <w:rFonts w:cstheme="minorHAnsi"/>
          <w:sz w:val="24"/>
          <w:szCs w:val="24"/>
        </w:rPr>
        <w:t>regional</w:t>
      </w:r>
      <w:r w:rsidRPr="006B5D43">
        <w:rPr>
          <w:rFonts w:cstheme="minorHAnsi"/>
          <w:sz w:val="24"/>
          <w:szCs w:val="24"/>
        </w:rPr>
        <w:t xml:space="preserve"> communication processes are in place </w:t>
      </w:r>
    </w:p>
    <w:p w14:paraId="0F878AC4" w14:textId="77777777" w:rsidR="00B72626" w:rsidRPr="006B5D43" w:rsidRDefault="007B7A7E" w:rsidP="006B5D43">
      <w:pPr>
        <w:spacing w:line="276" w:lineRule="auto"/>
        <w:ind w:left="720"/>
        <w:rPr>
          <w:rFonts w:cstheme="minorHAnsi"/>
          <w:sz w:val="24"/>
          <w:szCs w:val="24"/>
        </w:rPr>
      </w:pPr>
      <w:r w:rsidRPr="006B5D43">
        <w:rPr>
          <w:rFonts w:cstheme="minorHAnsi"/>
          <w:sz w:val="24"/>
          <w:szCs w:val="24"/>
        </w:rPr>
        <w:t xml:space="preserve">4. Support the tracking of pediatric patients throughout the incident </w:t>
      </w:r>
    </w:p>
    <w:p w14:paraId="06A6A3EA" w14:textId="7DF5DAFD" w:rsidR="00FF399D" w:rsidRPr="006B5D43" w:rsidRDefault="007B7A7E" w:rsidP="006B5D43">
      <w:pPr>
        <w:spacing w:line="276" w:lineRule="auto"/>
        <w:ind w:left="720"/>
        <w:rPr>
          <w:rFonts w:cstheme="minorHAnsi"/>
          <w:sz w:val="24"/>
          <w:szCs w:val="24"/>
        </w:rPr>
      </w:pPr>
      <w:r w:rsidRPr="006B5D43">
        <w:rPr>
          <w:rFonts w:cstheme="minorHAnsi"/>
          <w:sz w:val="24"/>
          <w:szCs w:val="24"/>
        </w:rPr>
        <w:t xml:space="preserve">5. </w:t>
      </w:r>
      <w:r w:rsidR="004A7247" w:rsidRPr="006B5D43">
        <w:rPr>
          <w:rFonts w:cstheme="minorHAnsi"/>
          <w:sz w:val="24"/>
          <w:szCs w:val="24"/>
        </w:rPr>
        <w:t>Identify</w:t>
      </w:r>
      <w:r w:rsidR="00192EEF" w:rsidRPr="006B5D43">
        <w:rPr>
          <w:rFonts w:cstheme="minorHAnsi"/>
          <w:sz w:val="24"/>
          <w:szCs w:val="24"/>
        </w:rPr>
        <w:t xml:space="preserve"> the</w:t>
      </w:r>
      <w:r w:rsidRPr="006B5D43">
        <w:rPr>
          <w:rFonts w:cstheme="minorHAnsi"/>
          <w:sz w:val="24"/>
          <w:szCs w:val="24"/>
        </w:rPr>
        <w:t xml:space="preserve"> pediatric tertiary care centers/specialty care centers </w:t>
      </w:r>
    </w:p>
    <w:p w14:paraId="4FEA7744" w14:textId="33006481" w:rsidR="007B7A7E" w:rsidRPr="006B5D43" w:rsidRDefault="007B7A7E" w:rsidP="006B5D43">
      <w:pPr>
        <w:spacing w:line="276" w:lineRule="auto"/>
        <w:ind w:left="720"/>
        <w:rPr>
          <w:rFonts w:cstheme="minorHAnsi"/>
          <w:sz w:val="24"/>
          <w:szCs w:val="24"/>
        </w:rPr>
      </w:pPr>
      <w:r w:rsidRPr="006B5D43">
        <w:rPr>
          <w:rFonts w:cstheme="minorHAnsi"/>
          <w:sz w:val="24"/>
          <w:szCs w:val="24"/>
        </w:rPr>
        <w:t xml:space="preserve">6. Assist with the decompression from pediatric tertiary care centers/specialty care centers </w:t>
      </w:r>
      <w:proofErr w:type="gramStart"/>
      <w:r w:rsidRPr="006B5D43">
        <w:rPr>
          <w:rFonts w:cstheme="minorHAnsi"/>
          <w:sz w:val="24"/>
          <w:szCs w:val="24"/>
        </w:rPr>
        <w:t>in order to</w:t>
      </w:r>
      <w:proofErr w:type="gramEnd"/>
      <w:r w:rsidRPr="006B5D43">
        <w:rPr>
          <w:rFonts w:cstheme="minorHAnsi"/>
          <w:sz w:val="24"/>
          <w:szCs w:val="24"/>
        </w:rPr>
        <w:t xml:space="preserve"> make additional critical care beds available for acutely ill/injured pediatric patients</w:t>
      </w:r>
      <w:r w:rsidR="006B5D43">
        <w:rPr>
          <w:rFonts w:cstheme="minorHAnsi"/>
          <w:sz w:val="24"/>
          <w:szCs w:val="24"/>
        </w:rPr>
        <w:t>.</w:t>
      </w:r>
      <w:r w:rsidRPr="006B5D43">
        <w:rPr>
          <w:rFonts w:cstheme="minorHAnsi"/>
          <w:sz w:val="24"/>
          <w:szCs w:val="24"/>
        </w:rPr>
        <w:t xml:space="preserve">  </w:t>
      </w:r>
    </w:p>
    <w:p w14:paraId="719C27D7" w14:textId="0EB147F6" w:rsidR="00CB27BA" w:rsidRPr="0085001D" w:rsidRDefault="00CB27BA" w:rsidP="0085001D">
      <w:pPr>
        <w:spacing w:line="360" w:lineRule="auto"/>
        <w:ind w:left="720"/>
        <w:rPr>
          <w:rFonts w:cstheme="minorHAnsi"/>
        </w:rPr>
      </w:pPr>
    </w:p>
    <w:p w14:paraId="340B9D4B" w14:textId="77777777" w:rsidR="00392B8A" w:rsidRDefault="00392B8A">
      <w:pPr>
        <w:spacing w:after="240" w:line="252" w:lineRule="auto"/>
        <w:ind w:left="0" w:right="0"/>
        <w:rPr>
          <w:rFonts w:asciiTheme="majorHAnsi" w:eastAsiaTheme="majorEastAsia" w:hAnsiTheme="majorHAnsi" w:cstheme="majorBidi"/>
          <w:caps/>
          <w:color w:val="BD582C" w:themeColor="accent2"/>
          <w:sz w:val="28"/>
          <w:szCs w:val="24"/>
        </w:rPr>
      </w:pPr>
      <w:r>
        <w:br w:type="page"/>
      </w:r>
    </w:p>
    <w:p w14:paraId="42226EBA" w14:textId="69BC11D2" w:rsidR="00CB27BA" w:rsidRDefault="009D6E0A" w:rsidP="00CD63CA">
      <w:pPr>
        <w:pStyle w:val="Heading2"/>
      </w:pPr>
      <w:bookmarkStart w:id="5" w:name="_Toc136975960"/>
      <w:r>
        <w:lastRenderedPageBreak/>
        <w:t>O</w:t>
      </w:r>
      <w:r w:rsidRPr="0085001D">
        <w:t>VERVIEW</w:t>
      </w:r>
      <w:r w:rsidR="00D35012">
        <w:t>/RISKS</w:t>
      </w:r>
      <w:bookmarkEnd w:id="5"/>
    </w:p>
    <w:p w14:paraId="14D1829B" w14:textId="49E4D172" w:rsidR="00BB6688" w:rsidRPr="006B5D43" w:rsidRDefault="00BB6688" w:rsidP="006B5D43">
      <w:pPr>
        <w:spacing w:line="276" w:lineRule="auto"/>
        <w:rPr>
          <w:sz w:val="24"/>
          <w:szCs w:val="24"/>
        </w:rPr>
      </w:pPr>
      <w:r w:rsidRPr="006B5D43">
        <w:rPr>
          <w:sz w:val="24"/>
          <w:szCs w:val="24"/>
        </w:rPr>
        <w:t>Th</w:t>
      </w:r>
      <w:r w:rsidR="00C10BD2" w:rsidRPr="006B5D43">
        <w:rPr>
          <w:sz w:val="24"/>
          <w:szCs w:val="24"/>
        </w:rPr>
        <w:t xml:space="preserve">e total population in the West Central region is </w:t>
      </w:r>
      <w:r w:rsidR="002562FB" w:rsidRPr="006B5D43">
        <w:rPr>
          <w:sz w:val="24"/>
          <w:szCs w:val="24"/>
        </w:rPr>
        <w:t xml:space="preserve">approximately </w:t>
      </w:r>
      <w:r w:rsidR="00C10BD2" w:rsidRPr="006B5D43">
        <w:rPr>
          <w:sz w:val="24"/>
          <w:szCs w:val="24"/>
        </w:rPr>
        <w:t xml:space="preserve">197,164 of which </w:t>
      </w:r>
      <w:r w:rsidR="00AB6AF5" w:rsidRPr="006B5D43">
        <w:rPr>
          <w:sz w:val="24"/>
          <w:szCs w:val="24"/>
        </w:rPr>
        <w:t xml:space="preserve">6.5% are under the age of 5 and </w:t>
      </w:r>
      <w:r w:rsidR="00AF6E15" w:rsidRPr="006B5D43">
        <w:rPr>
          <w:sz w:val="24"/>
          <w:szCs w:val="24"/>
        </w:rPr>
        <w:t xml:space="preserve">22% are under the age of 18 </w:t>
      </w:r>
      <w:r w:rsidR="004D63CF" w:rsidRPr="006B5D43">
        <w:rPr>
          <w:sz w:val="24"/>
          <w:szCs w:val="24"/>
        </w:rPr>
        <w:t>(See WCMHPC Preparedness Plan</w:t>
      </w:r>
      <w:r w:rsidR="00884595" w:rsidRPr="006B5D43">
        <w:rPr>
          <w:sz w:val="24"/>
          <w:szCs w:val="24"/>
        </w:rPr>
        <w:t>,</w:t>
      </w:r>
      <w:r w:rsidR="004D63CF" w:rsidRPr="006B5D43">
        <w:rPr>
          <w:sz w:val="24"/>
          <w:szCs w:val="24"/>
        </w:rPr>
        <w:t xml:space="preserve"> Section 6</w:t>
      </w:r>
      <w:r w:rsidR="004D63CF" w:rsidRPr="005B7713">
        <w:rPr>
          <w:sz w:val="24"/>
          <w:szCs w:val="24"/>
        </w:rPr>
        <w:t>)</w:t>
      </w:r>
      <w:r w:rsidR="00110CB0" w:rsidRPr="005B7713">
        <w:rPr>
          <w:sz w:val="24"/>
          <w:szCs w:val="24"/>
        </w:rPr>
        <w:t xml:space="preserve">. </w:t>
      </w:r>
      <w:r w:rsidR="006B5D43" w:rsidRPr="005B7713">
        <w:rPr>
          <w:sz w:val="24"/>
          <w:szCs w:val="24"/>
        </w:rPr>
        <w:t xml:space="preserve"> In 2021, there were 61 crashes resulting in one fatality and 26 injuries in which a school bus was indirectly involved.</w:t>
      </w:r>
      <w:r w:rsidR="00110CB0" w:rsidRPr="006B5D43">
        <w:rPr>
          <w:sz w:val="24"/>
          <w:szCs w:val="24"/>
        </w:rPr>
        <w:t xml:space="preserve"> </w:t>
      </w:r>
      <w:r w:rsidR="005E4A9C" w:rsidRPr="006B5D43">
        <w:rPr>
          <w:sz w:val="24"/>
          <w:szCs w:val="24"/>
        </w:rPr>
        <w:t>(</w:t>
      </w:r>
      <w:hyperlink r:id="rId13" w:history="1">
        <w:r w:rsidR="005E4A9C" w:rsidRPr="006B5D43">
          <w:rPr>
            <w:rStyle w:val="Hyperlink"/>
            <w:b/>
            <w:bCs/>
            <w:color w:val="4D412B" w:themeColor="accent4" w:themeShade="80"/>
            <w:sz w:val="24"/>
            <w:szCs w:val="24"/>
          </w:rPr>
          <w:t>www.dps.mn.gov</w:t>
        </w:r>
      </w:hyperlink>
      <w:r w:rsidR="005E4A9C" w:rsidRPr="006B5D43">
        <w:rPr>
          <w:sz w:val="24"/>
          <w:szCs w:val="24"/>
        </w:rPr>
        <w:t xml:space="preserve">). </w:t>
      </w:r>
      <w:r w:rsidR="00945A1B" w:rsidRPr="006B5D43">
        <w:rPr>
          <w:sz w:val="24"/>
          <w:szCs w:val="24"/>
        </w:rPr>
        <w:t xml:space="preserve">In rural West Central Minnesota, many students rely on bus transportation to get to and from school in addition to school events. </w:t>
      </w:r>
      <w:r w:rsidR="00DF6123" w:rsidRPr="006B5D43">
        <w:rPr>
          <w:rFonts w:cstheme="minorHAnsi"/>
          <w:sz w:val="24"/>
          <w:szCs w:val="24"/>
        </w:rPr>
        <w:t xml:space="preserve">The West Central Minnesota region has eight (8) hospitals within the region.  </w:t>
      </w:r>
      <w:r w:rsidR="00DF6123" w:rsidRPr="006B5D43">
        <w:rPr>
          <w:sz w:val="24"/>
          <w:szCs w:val="24"/>
        </w:rPr>
        <w:t xml:space="preserve">An event that impacts the </w:t>
      </w:r>
      <w:r w:rsidR="005B7713" w:rsidRPr="006B5D43">
        <w:rPr>
          <w:sz w:val="24"/>
          <w:szCs w:val="24"/>
        </w:rPr>
        <w:t>region’s</w:t>
      </w:r>
      <w:r w:rsidR="00DF6123" w:rsidRPr="006B5D43">
        <w:rPr>
          <w:sz w:val="24"/>
          <w:szCs w:val="24"/>
        </w:rPr>
        <w:t xml:space="preserve"> pediatric population would have a major impact on the ability of health care services to provide care.  </w:t>
      </w:r>
      <w:r w:rsidR="000961B0" w:rsidRPr="006B5D43">
        <w:rPr>
          <w:sz w:val="24"/>
          <w:szCs w:val="24"/>
        </w:rPr>
        <w:t xml:space="preserve">With just over 55,000 pediatrics in the region and the limited amount of health care resources, the </w:t>
      </w:r>
      <w:r w:rsidR="005B7713" w:rsidRPr="006B5D43">
        <w:rPr>
          <w:sz w:val="24"/>
          <w:szCs w:val="24"/>
        </w:rPr>
        <w:t>region’s</w:t>
      </w:r>
      <w:r w:rsidR="000961B0" w:rsidRPr="006B5D43">
        <w:rPr>
          <w:sz w:val="24"/>
          <w:szCs w:val="24"/>
        </w:rPr>
        <w:t xml:space="preserve"> facilities will be very reliant upon the neighboring </w:t>
      </w:r>
      <w:r w:rsidR="00C53CA3" w:rsidRPr="006B5D43">
        <w:rPr>
          <w:sz w:val="24"/>
          <w:szCs w:val="24"/>
        </w:rPr>
        <w:t xml:space="preserve">health care facilities as well as the pediatric specialty facilities in the state.  These resources are </w:t>
      </w:r>
      <w:r w:rsidR="00C74405" w:rsidRPr="006B5D43">
        <w:rPr>
          <w:sz w:val="24"/>
          <w:szCs w:val="24"/>
        </w:rPr>
        <w:t xml:space="preserve">between </w:t>
      </w:r>
      <w:r w:rsidR="000A60DD" w:rsidRPr="006B5D43">
        <w:rPr>
          <w:sz w:val="24"/>
          <w:szCs w:val="24"/>
        </w:rPr>
        <w:t>1.5 and 4 hours away from hospitals within the West Central region.</w:t>
      </w:r>
      <w:r w:rsidR="00C74405" w:rsidRPr="006B5D43">
        <w:rPr>
          <w:sz w:val="24"/>
          <w:szCs w:val="24"/>
        </w:rPr>
        <w:t xml:space="preserve"> </w:t>
      </w:r>
    </w:p>
    <w:p w14:paraId="20B49BFB" w14:textId="1FC984C3" w:rsidR="00CB27BA" w:rsidRPr="006B5D43" w:rsidRDefault="00A31109" w:rsidP="006B5D43">
      <w:pPr>
        <w:spacing w:line="276" w:lineRule="auto"/>
        <w:rPr>
          <w:rFonts w:cstheme="minorHAnsi"/>
          <w:sz w:val="24"/>
          <w:szCs w:val="24"/>
        </w:rPr>
      </w:pPr>
      <w:r w:rsidRPr="006B5D43">
        <w:rPr>
          <w:rFonts w:cstheme="minorHAnsi"/>
          <w:sz w:val="24"/>
          <w:szCs w:val="24"/>
        </w:rPr>
        <w:t>The table below identifies the number of pediatric specific resources available at each facility:</w:t>
      </w:r>
    </w:p>
    <w:tbl>
      <w:tblPr>
        <w:tblStyle w:val="GridTable4-Accent3"/>
        <w:tblW w:w="0" w:type="auto"/>
        <w:tblLook w:val="04A0" w:firstRow="1" w:lastRow="0" w:firstColumn="1" w:lastColumn="0" w:noHBand="0" w:noVBand="1"/>
      </w:tblPr>
      <w:tblGrid>
        <w:gridCol w:w="3433"/>
        <w:gridCol w:w="1260"/>
        <w:gridCol w:w="981"/>
        <w:gridCol w:w="1080"/>
        <w:gridCol w:w="2430"/>
      </w:tblGrid>
      <w:tr w:rsidR="00692FB8" w:rsidRPr="0085001D" w14:paraId="1B9ECF3A" w14:textId="77777777" w:rsidTr="00FE2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3" w:type="dxa"/>
          </w:tcPr>
          <w:p w14:paraId="3F5844EA" w14:textId="21A95107" w:rsidR="00F1770B" w:rsidRPr="0085001D" w:rsidRDefault="00F1770B" w:rsidP="0085001D">
            <w:pPr>
              <w:spacing w:line="360" w:lineRule="auto"/>
              <w:ind w:left="0"/>
              <w:rPr>
                <w:rFonts w:cstheme="minorHAnsi"/>
              </w:rPr>
            </w:pPr>
            <w:r w:rsidRPr="0085001D">
              <w:rPr>
                <w:rFonts w:cstheme="minorHAnsi"/>
              </w:rPr>
              <w:t>Name of Facility</w:t>
            </w:r>
          </w:p>
        </w:tc>
        <w:tc>
          <w:tcPr>
            <w:tcW w:w="1260" w:type="dxa"/>
          </w:tcPr>
          <w:p w14:paraId="3858A537" w14:textId="3D21B7B0" w:rsidR="00F1770B" w:rsidRPr="0085001D" w:rsidRDefault="00F1770B" w:rsidP="0085001D">
            <w:pPr>
              <w:spacing w:line="360" w:lineRule="auto"/>
              <w:ind w:left="0"/>
              <w:cnfStyle w:val="100000000000" w:firstRow="1" w:lastRow="0" w:firstColumn="0" w:lastColumn="0" w:oddVBand="0" w:evenVBand="0" w:oddHBand="0" w:evenHBand="0" w:firstRowFirstColumn="0" w:firstRowLastColumn="0" w:lastRowFirstColumn="0" w:lastRowLastColumn="0"/>
              <w:rPr>
                <w:rFonts w:cstheme="minorHAnsi"/>
              </w:rPr>
            </w:pPr>
            <w:r w:rsidRPr="0085001D">
              <w:rPr>
                <w:rFonts w:cstheme="minorHAnsi"/>
              </w:rPr>
              <w:t># Pediatric Beds</w:t>
            </w:r>
          </w:p>
        </w:tc>
        <w:tc>
          <w:tcPr>
            <w:tcW w:w="981" w:type="dxa"/>
          </w:tcPr>
          <w:p w14:paraId="3BC71183" w14:textId="373CADEA" w:rsidR="00F1770B" w:rsidRPr="0085001D" w:rsidRDefault="00F1770B" w:rsidP="0085001D">
            <w:pPr>
              <w:spacing w:line="360" w:lineRule="auto"/>
              <w:ind w:left="0"/>
              <w:cnfStyle w:val="100000000000" w:firstRow="1" w:lastRow="0" w:firstColumn="0" w:lastColumn="0" w:oddVBand="0" w:evenVBand="0" w:oddHBand="0" w:evenHBand="0" w:firstRowFirstColumn="0" w:firstRowLastColumn="0" w:lastRowFirstColumn="0" w:lastRowLastColumn="0"/>
              <w:rPr>
                <w:rFonts w:cstheme="minorHAnsi"/>
              </w:rPr>
            </w:pPr>
            <w:r w:rsidRPr="0085001D">
              <w:rPr>
                <w:rFonts w:cstheme="minorHAnsi"/>
              </w:rPr>
              <w:t>#</w:t>
            </w:r>
            <w:r w:rsidR="00692FB8" w:rsidRPr="0085001D">
              <w:rPr>
                <w:rFonts w:cstheme="minorHAnsi"/>
              </w:rPr>
              <w:t xml:space="preserve"> </w:t>
            </w:r>
            <w:r w:rsidRPr="0085001D">
              <w:rPr>
                <w:rFonts w:cstheme="minorHAnsi"/>
              </w:rPr>
              <w:t>PICU Beds</w:t>
            </w:r>
          </w:p>
        </w:tc>
        <w:tc>
          <w:tcPr>
            <w:tcW w:w="1080" w:type="dxa"/>
          </w:tcPr>
          <w:p w14:paraId="5EF7A2F5" w14:textId="2DE8B802" w:rsidR="00F1770B" w:rsidRPr="0085001D" w:rsidRDefault="00F1770B" w:rsidP="0085001D">
            <w:pPr>
              <w:spacing w:line="360" w:lineRule="auto"/>
              <w:ind w:left="0"/>
              <w:cnfStyle w:val="100000000000" w:firstRow="1" w:lastRow="0" w:firstColumn="0" w:lastColumn="0" w:oddVBand="0" w:evenVBand="0" w:oddHBand="0" w:evenHBand="0" w:firstRowFirstColumn="0" w:firstRowLastColumn="0" w:lastRowFirstColumn="0" w:lastRowLastColumn="0"/>
              <w:rPr>
                <w:rFonts w:cstheme="minorHAnsi"/>
              </w:rPr>
            </w:pPr>
            <w:r w:rsidRPr="0085001D">
              <w:rPr>
                <w:rFonts w:cstheme="minorHAnsi"/>
              </w:rPr>
              <w:t>#</w:t>
            </w:r>
            <w:r w:rsidR="00692FB8" w:rsidRPr="0085001D">
              <w:rPr>
                <w:rFonts w:cstheme="minorHAnsi"/>
              </w:rPr>
              <w:t xml:space="preserve"> </w:t>
            </w:r>
            <w:r w:rsidRPr="0085001D">
              <w:rPr>
                <w:rFonts w:cstheme="minorHAnsi"/>
              </w:rPr>
              <w:t>NICU Beds</w:t>
            </w:r>
          </w:p>
        </w:tc>
        <w:tc>
          <w:tcPr>
            <w:tcW w:w="2430" w:type="dxa"/>
          </w:tcPr>
          <w:p w14:paraId="5D337F12" w14:textId="0B10F8A4" w:rsidR="00F1770B" w:rsidRPr="0085001D" w:rsidRDefault="00F1770B" w:rsidP="0085001D">
            <w:pPr>
              <w:spacing w:line="360" w:lineRule="auto"/>
              <w:ind w:left="0"/>
              <w:cnfStyle w:val="100000000000" w:firstRow="1" w:lastRow="0" w:firstColumn="0" w:lastColumn="0" w:oddVBand="0" w:evenVBand="0" w:oddHBand="0" w:evenHBand="0" w:firstRowFirstColumn="0" w:firstRowLastColumn="0" w:lastRowFirstColumn="0" w:lastRowLastColumn="0"/>
              <w:rPr>
                <w:rFonts w:cstheme="minorHAnsi"/>
              </w:rPr>
            </w:pPr>
            <w:r w:rsidRPr="0085001D">
              <w:rPr>
                <w:rFonts w:cstheme="minorHAnsi"/>
              </w:rPr>
              <w:t>Pediatricians on staff</w:t>
            </w:r>
          </w:p>
        </w:tc>
      </w:tr>
      <w:tr w:rsidR="00692FB8" w:rsidRPr="0085001D" w14:paraId="79F2441F" w14:textId="77777777" w:rsidTr="00FE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3" w:type="dxa"/>
          </w:tcPr>
          <w:p w14:paraId="368096F3" w14:textId="58F1FCDD" w:rsidR="00F1770B" w:rsidRPr="0085001D" w:rsidRDefault="00FE2FD2" w:rsidP="0085001D">
            <w:pPr>
              <w:spacing w:line="360" w:lineRule="auto"/>
              <w:ind w:left="0"/>
              <w:rPr>
                <w:rFonts w:cstheme="minorHAnsi"/>
              </w:rPr>
            </w:pPr>
            <w:r w:rsidRPr="0085001D">
              <w:rPr>
                <w:rFonts w:cstheme="minorHAnsi"/>
              </w:rPr>
              <w:t>Alomere Health</w:t>
            </w:r>
          </w:p>
        </w:tc>
        <w:tc>
          <w:tcPr>
            <w:tcW w:w="1260" w:type="dxa"/>
          </w:tcPr>
          <w:p w14:paraId="7E2BA890" w14:textId="766BFC7A" w:rsidR="00F1770B" w:rsidRPr="0085001D" w:rsidRDefault="00D1518B" w:rsidP="0085001D">
            <w:pPr>
              <w:spacing w:line="360" w:lineRule="auto"/>
              <w:ind w:left="0"/>
              <w:cnfStyle w:val="000000100000" w:firstRow="0" w:lastRow="0" w:firstColumn="0" w:lastColumn="0" w:oddVBand="0" w:evenVBand="0" w:oddHBand="1" w:evenHBand="0" w:firstRowFirstColumn="0" w:firstRowLastColumn="0" w:lastRowFirstColumn="0" w:lastRowLastColumn="0"/>
              <w:rPr>
                <w:rFonts w:cstheme="minorHAnsi"/>
                <w:b/>
                <w:bCs/>
              </w:rPr>
            </w:pPr>
            <w:r w:rsidRPr="0085001D">
              <w:rPr>
                <w:rFonts w:cstheme="minorHAnsi"/>
                <w:b/>
                <w:bCs/>
              </w:rPr>
              <w:t>6</w:t>
            </w:r>
          </w:p>
        </w:tc>
        <w:tc>
          <w:tcPr>
            <w:tcW w:w="981" w:type="dxa"/>
          </w:tcPr>
          <w:p w14:paraId="6BEE96AB" w14:textId="27C1C4CA" w:rsidR="00F1770B" w:rsidRPr="0085001D" w:rsidRDefault="00D1518B" w:rsidP="0085001D">
            <w:pPr>
              <w:spacing w:line="360" w:lineRule="auto"/>
              <w:ind w:left="0"/>
              <w:cnfStyle w:val="000000100000" w:firstRow="0" w:lastRow="0" w:firstColumn="0" w:lastColumn="0" w:oddVBand="0" w:evenVBand="0" w:oddHBand="1" w:evenHBand="0" w:firstRowFirstColumn="0" w:firstRowLastColumn="0" w:lastRowFirstColumn="0" w:lastRowLastColumn="0"/>
              <w:rPr>
                <w:rFonts w:cstheme="minorHAnsi"/>
              </w:rPr>
            </w:pPr>
            <w:r w:rsidRPr="0085001D">
              <w:rPr>
                <w:rFonts w:cstheme="minorHAnsi"/>
              </w:rPr>
              <w:t>0</w:t>
            </w:r>
          </w:p>
        </w:tc>
        <w:tc>
          <w:tcPr>
            <w:tcW w:w="1080" w:type="dxa"/>
          </w:tcPr>
          <w:p w14:paraId="3B170FCA" w14:textId="4FA74596" w:rsidR="00F1770B" w:rsidRPr="0085001D" w:rsidRDefault="00D1518B" w:rsidP="0085001D">
            <w:pPr>
              <w:spacing w:line="360" w:lineRule="auto"/>
              <w:ind w:left="0"/>
              <w:cnfStyle w:val="000000100000" w:firstRow="0" w:lastRow="0" w:firstColumn="0" w:lastColumn="0" w:oddVBand="0" w:evenVBand="0" w:oddHBand="1" w:evenHBand="0" w:firstRowFirstColumn="0" w:firstRowLastColumn="0" w:lastRowFirstColumn="0" w:lastRowLastColumn="0"/>
              <w:rPr>
                <w:rFonts w:cstheme="minorHAnsi"/>
              </w:rPr>
            </w:pPr>
            <w:r w:rsidRPr="0085001D">
              <w:rPr>
                <w:rFonts w:cstheme="minorHAnsi"/>
              </w:rPr>
              <w:t>0</w:t>
            </w:r>
          </w:p>
        </w:tc>
        <w:tc>
          <w:tcPr>
            <w:tcW w:w="2430" w:type="dxa"/>
          </w:tcPr>
          <w:p w14:paraId="7EC580FC" w14:textId="4FE80F98" w:rsidR="00F1770B" w:rsidRPr="0085001D" w:rsidRDefault="00655833" w:rsidP="0085001D">
            <w:pPr>
              <w:spacing w:line="360" w:lineRule="auto"/>
              <w:ind w:left="0"/>
              <w:cnfStyle w:val="000000100000" w:firstRow="0" w:lastRow="0" w:firstColumn="0" w:lastColumn="0" w:oddVBand="0" w:evenVBand="0" w:oddHBand="1" w:evenHBand="0" w:firstRowFirstColumn="0" w:firstRowLastColumn="0" w:lastRowFirstColumn="0" w:lastRowLastColumn="0"/>
              <w:rPr>
                <w:rFonts w:cstheme="minorHAnsi"/>
              </w:rPr>
            </w:pPr>
            <w:r w:rsidRPr="0085001D">
              <w:rPr>
                <w:rFonts w:cstheme="minorHAnsi"/>
              </w:rPr>
              <w:t>Yes</w:t>
            </w:r>
          </w:p>
        </w:tc>
      </w:tr>
      <w:tr w:rsidR="00692FB8" w:rsidRPr="0085001D" w14:paraId="53294244" w14:textId="77777777" w:rsidTr="00FE2FD2">
        <w:tc>
          <w:tcPr>
            <w:cnfStyle w:val="001000000000" w:firstRow="0" w:lastRow="0" w:firstColumn="1" w:lastColumn="0" w:oddVBand="0" w:evenVBand="0" w:oddHBand="0" w:evenHBand="0" w:firstRowFirstColumn="0" w:firstRowLastColumn="0" w:lastRowFirstColumn="0" w:lastRowLastColumn="0"/>
            <w:tcW w:w="3433" w:type="dxa"/>
          </w:tcPr>
          <w:p w14:paraId="7D6C9FAD" w14:textId="40A38340" w:rsidR="00F1770B" w:rsidRPr="0085001D" w:rsidRDefault="009249E7" w:rsidP="0085001D">
            <w:pPr>
              <w:spacing w:line="360" w:lineRule="auto"/>
              <w:ind w:left="0"/>
              <w:rPr>
                <w:rFonts w:cstheme="minorHAnsi"/>
              </w:rPr>
            </w:pPr>
            <w:r w:rsidRPr="0085001D">
              <w:rPr>
                <w:rFonts w:cstheme="minorHAnsi"/>
              </w:rPr>
              <w:t>Lake Region Health</w:t>
            </w:r>
          </w:p>
        </w:tc>
        <w:tc>
          <w:tcPr>
            <w:tcW w:w="1260" w:type="dxa"/>
          </w:tcPr>
          <w:p w14:paraId="4B369D51" w14:textId="4F6D01F0" w:rsidR="00F1770B" w:rsidRPr="0085001D" w:rsidRDefault="00FE042B" w:rsidP="0085001D">
            <w:pPr>
              <w:spacing w:line="360" w:lineRule="auto"/>
              <w:ind w:left="0"/>
              <w:cnfStyle w:val="000000000000" w:firstRow="0" w:lastRow="0" w:firstColumn="0" w:lastColumn="0" w:oddVBand="0" w:evenVBand="0" w:oddHBand="0" w:evenHBand="0" w:firstRowFirstColumn="0" w:firstRowLastColumn="0" w:lastRowFirstColumn="0" w:lastRowLastColumn="0"/>
              <w:rPr>
                <w:rFonts w:cstheme="minorHAnsi"/>
                <w:b/>
                <w:bCs/>
              </w:rPr>
            </w:pPr>
            <w:r w:rsidRPr="0085001D">
              <w:rPr>
                <w:rFonts w:cstheme="minorHAnsi"/>
                <w:b/>
                <w:bCs/>
              </w:rPr>
              <w:t>4</w:t>
            </w:r>
          </w:p>
        </w:tc>
        <w:tc>
          <w:tcPr>
            <w:tcW w:w="981" w:type="dxa"/>
          </w:tcPr>
          <w:p w14:paraId="093E14CE" w14:textId="23F03ED0" w:rsidR="00F1770B" w:rsidRPr="0085001D" w:rsidRDefault="00FE042B" w:rsidP="0085001D">
            <w:pPr>
              <w:spacing w:line="360" w:lineRule="auto"/>
              <w:ind w:left="0"/>
              <w:cnfStyle w:val="000000000000" w:firstRow="0" w:lastRow="0" w:firstColumn="0" w:lastColumn="0" w:oddVBand="0" w:evenVBand="0" w:oddHBand="0" w:evenHBand="0" w:firstRowFirstColumn="0" w:firstRowLastColumn="0" w:lastRowFirstColumn="0" w:lastRowLastColumn="0"/>
              <w:rPr>
                <w:rFonts w:cstheme="minorHAnsi"/>
              </w:rPr>
            </w:pPr>
            <w:r w:rsidRPr="0085001D">
              <w:rPr>
                <w:rFonts w:cstheme="minorHAnsi"/>
              </w:rPr>
              <w:t>0</w:t>
            </w:r>
          </w:p>
        </w:tc>
        <w:tc>
          <w:tcPr>
            <w:tcW w:w="1080" w:type="dxa"/>
          </w:tcPr>
          <w:p w14:paraId="2DB0D74A" w14:textId="52A6773F" w:rsidR="00F1770B" w:rsidRPr="0085001D" w:rsidRDefault="00FE042B" w:rsidP="0085001D">
            <w:pPr>
              <w:spacing w:line="360" w:lineRule="auto"/>
              <w:ind w:left="0"/>
              <w:cnfStyle w:val="000000000000" w:firstRow="0" w:lastRow="0" w:firstColumn="0" w:lastColumn="0" w:oddVBand="0" w:evenVBand="0" w:oddHBand="0" w:evenHBand="0" w:firstRowFirstColumn="0" w:firstRowLastColumn="0" w:lastRowFirstColumn="0" w:lastRowLastColumn="0"/>
              <w:rPr>
                <w:rFonts w:cstheme="minorHAnsi"/>
              </w:rPr>
            </w:pPr>
            <w:r w:rsidRPr="0085001D">
              <w:rPr>
                <w:rFonts w:cstheme="minorHAnsi"/>
              </w:rPr>
              <w:t>0</w:t>
            </w:r>
          </w:p>
        </w:tc>
        <w:tc>
          <w:tcPr>
            <w:tcW w:w="2430" w:type="dxa"/>
          </w:tcPr>
          <w:p w14:paraId="743FEB0D" w14:textId="7D6B8EAA" w:rsidR="00F1770B" w:rsidRPr="0085001D" w:rsidRDefault="00655833" w:rsidP="0085001D">
            <w:pPr>
              <w:spacing w:line="360" w:lineRule="auto"/>
              <w:ind w:left="0"/>
              <w:cnfStyle w:val="000000000000" w:firstRow="0" w:lastRow="0" w:firstColumn="0" w:lastColumn="0" w:oddVBand="0" w:evenVBand="0" w:oddHBand="0" w:evenHBand="0" w:firstRowFirstColumn="0" w:firstRowLastColumn="0" w:lastRowFirstColumn="0" w:lastRowLastColumn="0"/>
              <w:rPr>
                <w:rFonts w:cstheme="minorHAnsi"/>
              </w:rPr>
            </w:pPr>
            <w:r w:rsidRPr="0085001D">
              <w:rPr>
                <w:rFonts w:cstheme="minorHAnsi"/>
              </w:rPr>
              <w:t>Yes</w:t>
            </w:r>
          </w:p>
        </w:tc>
      </w:tr>
      <w:tr w:rsidR="0071253D" w:rsidRPr="0085001D" w14:paraId="53E6ED94" w14:textId="77777777" w:rsidTr="001A3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4" w:type="dxa"/>
            <w:gridSpan w:val="5"/>
          </w:tcPr>
          <w:p w14:paraId="6F05FDCF" w14:textId="4A0BA474" w:rsidR="0071253D" w:rsidRPr="0085001D" w:rsidRDefault="0071253D" w:rsidP="0085001D">
            <w:pPr>
              <w:spacing w:line="360" w:lineRule="auto"/>
              <w:ind w:left="0"/>
              <w:rPr>
                <w:rFonts w:cstheme="minorHAnsi"/>
              </w:rPr>
            </w:pPr>
            <w:r>
              <w:rPr>
                <w:rFonts w:cstheme="minorHAnsi"/>
              </w:rPr>
              <w:t>CHI St Francis, Glacial Ridge Health, Prairie Ridge Health, Sanford Wheaton, and Stevens Community Medical do not have Pediatric beds or Pediatricians on staff.</w:t>
            </w:r>
          </w:p>
        </w:tc>
      </w:tr>
    </w:tbl>
    <w:p w14:paraId="10F6FD64" w14:textId="77777777" w:rsidR="00A31109" w:rsidRPr="00DB040C" w:rsidRDefault="00A31109" w:rsidP="00DB040C">
      <w:pPr>
        <w:spacing w:line="276" w:lineRule="auto"/>
        <w:rPr>
          <w:rFonts w:cstheme="minorHAnsi"/>
          <w:sz w:val="24"/>
          <w:szCs w:val="24"/>
        </w:rPr>
      </w:pPr>
    </w:p>
    <w:p w14:paraId="16234731" w14:textId="3D20CC7D" w:rsidR="009B01BF" w:rsidRPr="00DB040C" w:rsidRDefault="00896562" w:rsidP="00DB040C">
      <w:pPr>
        <w:spacing w:line="276" w:lineRule="auto"/>
        <w:rPr>
          <w:sz w:val="24"/>
          <w:szCs w:val="24"/>
        </w:rPr>
      </w:pPr>
      <w:r w:rsidRPr="00DB040C">
        <w:rPr>
          <w:rFonts w:cstheme="minorHAnsi"/>
          <w:sz w:val="24"/>
          <w:szCs w:val="24"/>
        </w:rPr>
        <w:t xml:space="preserve">The West Central region has 10 pediatric beds.  </w:t>
      </w:r>
      <w:r w:rsidR="005425CA" w:rsidRPr="00DB040C">
        <w:rPr>
          <w:rFonts w:cstheme="minorHAnsi"/>
          <w:sz w:val="24"/>
          <w:szCs w:val="24"/>
        </w:rPr>
        <w:t xml:space="preserve">This indicates the reliance upon </w:t>
      </w:r>
      <w:r w:rsidR="00564305" w:rsidRPr="00DB040C">
        <w:rPr>
          <w:rFonts w:cstheme="minorHAnsi"/>
          <w:sz w:val="24"/>
          <w:szCs w:val="24"/>
        </w:rPr>
        <w:t xml:space="preserve">neighboring facilities as well as </w:t>
      </w:r>
      <w:r w:rsidR="005425CA" w:rsidRPr="00DB040C">
        <w:rPr>
          <w:rFonts w:cstheme="minorHAnsi"/>
          <w:sz w:val="24"/>
          <w:szCs w:val="24"/>
        </w:rPr>
        <w:t>specialized pediatric facilities to support an event within the region.</w:t>
      </w:r>
      <w:r w:rsidR="00113280" w:rsidRPr="00DB040C">
        <w:rPr>
          <w:rFonts w:cstheme="minorHAnsi"/>
          <w:sz w:val="24"/>
          <w:szCs w:val="24"/>
        </w:rPr>
        <w:t xml:space="preserve"> </w:t>
      </w:r>
      <w:r w:rsidR="00113280" w:rsidRPr="00DB040C">
        <w:rPr>
          <w:sz w:val="24"/>
          <w:szCs w:val="24"/>
        </w:rPr>
        <w:t xml:space="preserve">The region will use the North Dakota Pediatric facilities and St. Cloud Hospital as needed. There are </w:t>
      </w:r>
      <w:sdt>
        <w:sdtPr>
          <w:rPr>
            <w:sz w:val="24"/>
            <w:szCs w:val="24"/>
          </w:rPr>
          <w:alias w:val="Insert number of pediatric trauma centers in your region"/>
          <w:tag w:val="Insert number of pediatric trauma centers in your region"/>
          <w:id w:val="-1783180591"/>
          <w:placeholder>
            <w:docPart w:val="86B018ED174141C5BFD9F948D25418B4"/>
          </w:placeholder>
        </w:sdtPr>
        <w:sdtEndPr/>
        <w:sdtContent>
          <w:r w:rsidR="00113280" w:rsidRPr="00DB040C">
            <w:rPr>
              <w:sz w:val="24"/>
              <w:szCs w:val="24"/>
            </w:rPr>
            <w:t>no</w:t>
          </w:r>
        </w:sdtContent>
      </w:sdt>
      <w:r w:rsidR="00113280" w:rsidRPr="00DB040C">
        <w:rPr>
          <w:sz w:val="24"/>
          <w:szCs w:val="24"/>
        </w:rPr>
        <w:t xml:space="preserve"> Pediatric Trauma Centers located within our coalition.</w:t>
      </w:r>
      <w:r w:rsidR="009B01BF" w:rsidRPr="00DB040C">
        <w:rPr>
          <w:sz w:val="24"/>
          <w:szCs w:val="24"/>
        </w:rPr>
        <w:t xml:space="preserve">  The West Central regional assets do not include Pediatric specialized Emergency Medical Services (see page 10 for further discussion about transportation assets during a surge event</w:t>
      </w:r>
      <w:r w:rsidR="00E368F8" w:rsidRPr="00DB040C">
        <w:rPr>
          <w:sz w:val="24"/>
          <w:szCs w:val="24"/>
        </w:rPr>
        <w:t>).</w:t>
      </w:r>
    </w:p>
    <w:p w14:paraId="35CCA8FB" w14:textId="77777777" w:rsidR="00DB040C" w:rsidRDefault="00DB040C" w:rsidP="0085001D">
      <w:pPr>
        <w:spacing w:line="360" w:lineRule="auto"/>
        <w:rPr>
          <w:rFonts w:cstheme="minorHAnsi"/>
        </w:rPr>
      </w:pPr>
    </w:p>
    <w:p w14:paraId="6B1025EF" w14:textId="3FFF076D" w:rsidR="00564305" w:rsidRPr="00DB040C" w:rsidRDefault="00564305" w:rsidP="0085001D">
      <w:pPr>
        <w:spacing w:line="360" w:lineRule="auto"/>
        <w:rPr>
          <w:rFonts w:cstheme="minorHAnsi"/>
          <w:sz w:val="24"/>
          <w:szCs w:val="24"/>
        </w:rPr>
      </w:pPr>
      <w:r w:rsidRPr="00DB040C">
        <w:rPr>
          <w:rFonts w:cstheme="minorHAnsi"/>
          <w:sz w:val="24"/>
          <w:szCs w:val="24"/>
        </w:rPr>
        <w:t>The table below shows available resources in regions surrounding the West Central region</w:t>
      </w:r>
      <w:r w:rsidR="00A41235" w:rsidRPr="00DB040C">
        <w:rPr>
          <w:rFonts w:cstheme="minorHAnsi"/>
          <w:sz w:val="24"/>
          <w:szCs w:val="24"/>
        </w:rPr>
        <w:t>:</w:t>
      </w: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56"/>
        <w:gridCol w:w="1858"/>
        <w:gridCol w:w="1853"/>
        <w:gridCol w:w="1853"/>
      </w:tblGrid>
      <w:tr w:rsidR="00564305" w:rsidRPr="0085001D" w14:paraId="2BC94F83" w14:textId="77777777" w:rsidTr="004A5C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Borders>
              <w:top w:val="none" w:sz="0" w:space="0" w:color="auto"/>
              <w:left w:val="none" w:sz="0" w:space="0" w:color="auto"/>
              <w:bottom w:val="none" w:sz="0" w:space="0" w:color="auto"/>
              <w:right w:val="none" w:sz="0" w:space="0" w:color="auto"/>
            </w:tcBorders>
          </w:tcPr>
          <w:p w14:paraId="51499D6C" w14:textId="0723BAA9" w:rsidR="00564305" w:rsidRPr="00E84245" w:rsidRDefault="00564305" w:rsidP="00E84245">
            <w:pPr>
              <w:ind w:left="0"/>
              <w:rPr>
                <w:rFonts w:cstheme="minorHAnsi"/>
                <w:color w:val="000000" w:themeColor="text1"/>
                <w:sz w:val="24"/>
                <w:szCs w:val="24"/>
              </w:rPr>
            </w:pPr>
            <w:r w:rsidRPr="00E84245">
              <w:rPr>
                <w:rFonts w:cstheme="minorHAnsi"/>
                <w:color w:val="000000" w:themeColor="text1"/>
                <w:sz w:val="24"/>
                <w:szCs w:val="24"/>
              </w:rPr>
              <w:t>Name of Facility</w:t>
            </w:r>
          </w:p>
        </w:tc>
        <w:tc>
          <w:tcPr>
            <w:tcW w:w="1856" w:type="dxa"/>
            <w:tcBorders>
              <w:top w:val="none" w:sz="0" w:space="0" w:color="auto"/>
              <w:left w:val="none" w:sz="0" w:space="0" w:color="auto"/>
              <w:bottom w:val="none" w:sz="0" w:space="0" w:color="auto"/>
              <w:right w:val="none" w:sz="0" w:space="0" w:color="auto"/>
            </w:tcBorders>
          </w:tcPr>
          <w:p w14:paraId="10290FE7" w14:textId="22960088" w:rsidR="00564305" w:rsidRPr="00E84245" w:rsidRDefault="00564305" w:rsidP="00E84245">
            <w:pPr>
              <w:ind w:left="0"/>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E84245">
              <w:rPr>
                <w:rFonts w:cstheme="minorHAnsi"/>
                <w:color w:val="000000" w:themeColor="text1"/>
                <w:sz w:val="24"/>
                <w:szCs w:val="24"/>
              </w:rPr>
              <w:t>Region</w:t>
            </w:r>
          </w:p>
        </w:tc>
        <w:tc>
          <w:tcPr>
            <w:tcW w:w="1858" w:type="dxa"/>
            <w:tcBorders>
              <w:top w:val="none" w:sz="0" w:space="0" w:color="auto"/>
              <w:left w:val="none" w:sz="0" w:space="0" w:color="auto"/>
              <w:bottom w:val="none" w:sz="0" w:space="0" w:color="auto"/>
              <w:right w:val="none" w:sz="0" w:space="0" w:color="auto"/>
            </w:tcBorders>
          </w:tcPr>
          <w:p w14:paraId="1253D854" w14:textId="5CDE7E42" w:rsidR="00564305" w:rsidRPr="00E84245" w:rsidRDefault="00564305" w:rsidP="00E84245">
            <w:pPr>
              <w:ind w:left="0"/>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E84245">
              <w:rPr>
                <w:rFonts w:cstheme="minorHAnsi"/>
                <w:color w:val="000000" w:themeColor="text1"/>
                <w:sz w:val="24"/>
                <w:szCs w:val="24"/>
              </w:rPr>
              <w:t># Pediatric Beds</w:t>
            </w:r>
          </w:p>
        </w:tc>
        <w:tc>
          <w:tcPr>
            <w:tcW w:w="1853" w:type="dxa"/>
            <w:tcBorders>
              <w:top w:val="none" w:sz="0" w:space="0" w:color="auto"/>
              <w:left w:val="none" w:sz="0" w:space="0" w:color="auto"/>
              <w:bottom w:val="none" w:sz="0" w:space="0" w:color="auto"/>
              <w:right w:val="none" w:sz="0" w:space="0" w:color="auto"/>
            </w:tcBorders>
          </w:tcPr>
          <w:p w14:paraId="359EC5F7" w14:textId="316C0977" w:rsidR="00564305" w:rsidRPr="00E84245" w:rsidRDefault="00564305" w:rsidP="00E84245">
            <w:pPr>
              <w:ind w:left="0"/>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E84245">
              <w:rPr>
                <w:rFonts w:cstheme="minorHAnsi"/>
                <w:color w:val="000000" w:themeColor="text1"/>
                <w:sz w:val="24"/>
                <w:szCs w:val="24"/>
              </w:rPr>
              <w:t># PICU Beds</w:t>
            </w:r>
          </w:p>
        </w:tc>
        <w:tc>
          <w:tcPr>
            <w:tcW w:w="1853" w:type="dxa"/>
            <w:tcBorders>
              <w:top w:val="none" w:sz="0" w:space="0" w:color="auto"/>
              <w:left w:val="none" w:sz="0" w:space="0" w:color="auto"/>
              <w:bottom w:val="none" w:sz="0" w:space="0" w:color="auto"/>
              <w:right w:val="none" w:sz="0" w:space="0" w:color="auto"/>
            </w:tcBorders>
          </w:tcPr>
          <w:p w14:paraId="271D5818" w14:textId="032E8321" w:rsidR="00564305" w:rsidRPr="00E84245" w:rsidRDefault="00564305" w:rsidP="00E84245">
            <w:pPr>
              <w:ind w:left="0"/>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E84245">
              <w:rPr>
                <w:rFonts w:cstheme="minorHAnsi"/>
                <w:color w:val="000000" w:themeColor="text1"/>
                <w:sz w:val="24"/>
                <w:szCs w:val="24"/>
              </w:rPr>
              <w:t># NICU Beds</w:t>
            </w:r>
          </w:p>
        </w:tc>
      </w:tr>
      <w:tr w:rsidR="00564305" w:rsidRPr="0085001D" w14:paraId="59206831" w14:textId="77777777" w:rsidTr="004A5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14:paraId="7F749807" w14:textId="77777777" w:rsidR="00564305" w:rsidRPr="0076537E" w:rsidRDefault="00F03A9B" w:rsidP="0076537E">
            <w:pPr>
              <w:spacing w:after="0"/>
              <w:ind w:left="0"/>
              <w:rPr>
                <w:rFonts w:cstheme="minorHAnsi"/>
                <w:b w:val="0"/>
                <w:bCs w:val="0"/>
                <w:sz w:val="24"/>
                <w:szCs w:val="24"/>
              </w:rPr>
            </w:pPr>
            <w:r w:rsidRPr="0076537E">
              <w:rPr>
                <w:rFonts w:cstheme="minorHAnsi"/>
                <w:sz w:val="24"/>
                <w:szCs w:val="24"/>
              </w:rPr>
              <w:t>Sanford Fargo</w:t>
            </w:r>
          </w:p>
          <w:p w14:paraId="64FC104E" w14:textId="32EFE9F1" w:rsidR="00767A0B" w:rsidRPr="0076537E" w:rsidRDefault="0076537E" w:rsidP="0076537E">
            <w:pPr>
              <w:spacing w:after="0"/>
              <w:ind w:left="0"/>
              <w:rPr>
                <w:rFonts w:cstheme="minorHAnsi"/>
                <w:b w:val="0"/>
                <w:bCs w:val="0"/>
              </w:rPr>
            </w:pPr>
            <w:r w:rsidRPr="0076537E">
              <w:rPr>
                <w:rFonts w:cstheme="minorHAnsi"/>
                <w:b w:val="0"/>
                <w:bCs w:val="0"/>
              </w:rPr>
              <w:t>(701) 417-2000</w:t>
            </w:r>
          </w:p>
        </w:tc>
        <w:tc>
          <w:tcPr>
            <w:tcW w:w="1856" w:type="dxa"/>
          </w:tcPr>
          <w:p w14:paraId="350A779F" w14:textId="77DE8102" w:rsidR="00564305" w:rsidRPr="0085001D" w:rsidRDefault="00F03A9B" w:rsidP="0076537E">
            <w:pPr>
              <w:spacing w:after="0"/>
              <w:ind w:left="0"/>
              <w:cnfStyle w:val="000000100000" w:firstRow="0" w:lastRow="0" w:firstColumn="0" w:lastColumn="0" w:oddVBand="0" w:evenVBand="0" w:oddHBand="1" w:evenHBand="0" w:firstRowFirstColumn="0" w:firstRowLastColumn="0" w:lastRowFirstColumn="0" w:lastRowLastColumn="0"/>
              <w:rPr>
                <w:rFonts w:cstheme="minorHAnsi"/>
              </w:rPr>
            </w:pPr>
            <w:r w:rsidRPr="0085001D">
              <w:rPr>
                <w:rFonts w:cstheme="minorHAnsi"/>
              </w:rPr>
              <w:t>North Dakota</w:t>
            </w:r>
          </w:p>
        </w:tc>
        <w:tc>
          <w:tcPr>
            <w:tcW w:w="1858" w:type="dxa"/>
          </w:tcPr>
          <w:p w14:paraId="6D9BEF31" w14:textId="0A939D55" w:rsidR="00564305" w:rsidRPr="0085001D" w:rsidRDefault="00F03A9B" w:rsidP="0076537E">
            <w:pPr>
              <w:spacing w:after="0"/>
              <w:ind w:left="0"/>
              <w:cnfStyle w:val="000000100000" w:firstRow="0" w:lastRow="0" w:firstColumn="0" w:lastColumn="0" w:oddVBand="0" w:evenVBand="0" w:oddHBand="1" w:evenHBand="0" w:firstRowFirstColumn="0" w:firstRowLastColumn="0" w:lastRowFirstColumn="0" w:lastRowLastColumn="0"/>
              <w:rPr>
                <w:rFonts w:cstheme="minorHAnsi"/>
              </w:rPr>
            </w:pPr>
            <w:r w:rsidRPr="0085001D">
              <w:rPr>
                <w:rFonts w:cstheme="minorHAnsi"/>
              </w:rPr>
              <w:t>24</w:t>
            </w:r>
          </w:p>
        </w:tc>
        <w:tc>
          <w:tcPr>
            <w:tcW w:w="1853" w:type="dxa"/>
          </w:tcPr>
          <w:p w14:paraId="1234223D" w14:textId="2579CD39" w:rsidR="00564305" w:rsidRPr="0085001D" w:rsidRDefault="00F03A9B" w:rsidP="0076537E">
            <w:pPr>
              <w:spacing w:after="0"/>
              <w:ind w:left="0"/>
              <w:cnfStyle w:val="000000100000" w:firstRow="0" w:lastRow="0" w:firstColumn="0" w:lastColumn="0" w:oddVBand="0" w:evenVBand="0" w:oddHBand="1" w:evenHBand="0" w:firstRowFirstColumn="0" w:firstRowLastColumn="0" w:lastRowFirstColumn="0" w:lastRowLastColumn="0"/>
              <w:rPr>
                <w:rFonts w:cstheme="minorHAnsi"/>
              </w:rPr>
            </w:pPr>
            <w:r w:rsidRPr="0085001D">
              <w:rPr>
                <w:rFonts w:cstheme="minorHAnsi"/>
              </w:rPr>
              <w:t>12</w:t>
            </w:r>
          </w:p>
        </w:tc>
        <w:tc>
          <w:tcPr>
            <w:tcW w:w="1853" w:type="dxa"/>
          </w:tcPr>
          <w:p w14:paraId="75124650" w14:textId="6A163CE7" w:rsidR="00564305" w:rsidRPr="0085001D" w:rsidRDefault="00F03A9B" w:rsidP="0076537E">
            <w:pPr>
              <w:spacing w:after="0"/>
              <w:ind w:left="0"/>
              <w:cnfStyle w:val="000000100000" w:firstRow="0" w:lastRow="0" w:firstColumn="0" w:lastColumn="0" w:oddVBand="0" w:evenVBand="0" w:oddHBand="1" w:evenHBand="0" w:firstRowFirstColumn="0" w:firstRowLastColumn="0" w:lastRowFirstColumn="0" w:lastRowLastColumn="0"/>
              <w:rPr>
                <w:rFonts w:cstheme="minorHAnsi"/>
              </w:rPr>
            </w:pPr>
            <w:r w:rsidRPr="0085001D">
              <w:rPr>
                <w:rFonts w:cstheme="minorHAnsi"/>
              </w:rPr>
              <w:t>40</w:t>
            </w:r>
          </w:p>
        </w:tc>
      </w:tr>
      <w:tr w:rsidR="00564305" w:rsidRPr="0085001D" w14:paraId="6A38EB41" w14:textId="77777777" w:rsidTr="004A5C6D">
        <w:tc>
          <w:tcPr>
            <w:cnfStyle w:val="001000000000" w:firstRow="0" w:lastRow="0" w:firstColumn="1" w:lastColumn="0" w:oddVBand="0" w:evenVBand="0" w:oddHBand="0" w:evenHBand="0" w:firstRowFirstColumn="0" w:firstRowLastColumn="0" w:lastRowFirstColumn="0" w:lastRowLastColumn="0"/>
            <w:tcW w:w="1858" w:type="dxa"/>
          </w:tcPr>
          <w:p w14:paraId="3073CA3A" w14:textId="77777777" w:rsidR="00564305" w:rsidRPr="009C3659" w:rsidRDefault="00F03A9B" w:rsidP="009C3659">
            <w:pPr>
              <w:spacing w:after="0"/>
              <w:ind w:left="0"/>
              <w:rPr>
                <w:rFonts w:cstheme="minorHAnsi"/>
                <w:b w:val="0"/>
                <w:bCs w:val="0"/>
                <w:sz w:val="24"/>
                <w:szCs w:val="24"/>
              </w:rPr>
            </w:pPr>
            <w:r w:rsidRPr="009C3659">
              <w:rPr>
                <w:rFonts w:cstheme="minorHAnsi"/>
                <w:sz w:val="24"/>
                <w:szCs w:val="24"/>
              </w:rPr>
              <w:lastRenderedPageBreak/>
              <w:t>Essentia Health – Fargo</w:t>
            </w:r>
          </w:p>
          <w:p w14:paraId="4B4A06D4" w14:textId="67E8FFD8" w:rsidR="009C3659" w:rsidRPr="009C3659" w:rsidRDefault="009C3659" w:rsidP="009C3659">
            <w:pPr>
              <w:spacing w:after="0"/>
              <w:ind w:left="0"/>
              <w:rPr>
                <w:rFonts w:cstheme="minorHAnsi"/>
                <w:b w:val="0"/>
                <w:bCs w:val="0"/>
              </w:rPr>
            </w:pPr>
            <w:r w:rsidRPr="009C3659">
              <w:rPr>
                <w:rFonts w:cstheme="minorHAnsi"/>
                <w:b w:val="0"/>
                <w:bCs w:val="0"/>
              </w:rPr>
              <w:t>701-364-8000</w:t>
            </w:r>
          </w:p>
        </w:tc>
        <w:tc>
          <w:tcPr>
            <w:tcW w:w="1856" w:type="dxa"/>
          </w:tcPr>
          <w:p w14:paraId="71F4C37C" w14:textId="68F4EB11" w:rsidR="00564305" w:rsidRPr="0085001D" w:rsidRDefault="00F03A9B" w:rsidP="009C3659">
            <w:pPr>
              <w:spacing w:after="0" w:line="360" w:lineRule="auto"/>
              <w:ind w:left="0"/>
              <w:cnfStyle w:val="000000000000" w:firstRow="0" w:lastRow="0" w:firstColumn="0" w:lastColumn="0" w:oddVBand="0" w:evenVBand="0" w:oddHBand="0" w:evenHBand="0" w:firstRowFirstColumn="0" w:firstRowLastColumn="0" w:lastRowFirstColumn="0" w:lastRowLastColumn="0"/>
              <w:rPr>
                <w:rFonts w:cstheme="minorHAnsi"/>
              </w:rPr>
            </w:pPr>
            <w:r w:rsidRPr="0085001D">
              <w:rPr>
                <w:rFonts w:cstheme="minorHAnsi"/>
              </w:rPr>
              <w:t>North Dakota</w:t>
            </w:r>
          </w:p>
        </w:tc>
        <w:tc>
          <w:tcPr>
            <w:tcW w:w="1858" w:type="dxa"/>
          </w:tcPr>
          <w:p w14:paraId="55FC6F65" w14:textId="40F29412" w:rsidR="00564305" w:rsidRPr="0085001D" w:rsidRDefault="00A31C3A" w:rsidP="009C3659">
            <w:pPr>
              <w:spacing w:after="0" w:line="360" w:lineRule="auto"/>
              <w:ind w:left="0"/>
              <w:cnfStyle w:val="000000000000" w:firstRow="0" w:lastRow="0" w:firstColumn="0" w:lastColumn="0" w:oddVBand="0" w:evenVBand="0" w:oddHBand="0" w:evenHBand="0" w:firstRowFirstColumn="0" w:firstRowLastColumn="0" w:lastRowFirstColumn="0" w:lastRowLastColumn="0"/>
              <w:rPr>
                <w:rFonts w:cstheme="minorHAnsi"/>
              </w:rPr>
            </w:pPr>
            <w:r w:rsidRPr="0085001D">
              <w:rPr>
                <w:rFonts w:cstheme="minorHAnsi"/>
              </w:rPr>
              <w:t>3</w:t>
            </w:r>
          </w:p>
        </w:tc>
        <w:tc>
          <w:tcPr>
            <w:tcW w:w="1853" w:type="dxa"/>
          </w:tcPr>
          <w:p w14:paraId="504A5F90" w14:textId="6AFE82F3" w:rsidR="00564305" w:rsidRPr="0085001D" w:rsidRDefault="00A31C3A" w:rsidP="009C3659">
            <w:pPr>
              <w:spacing w:after="0" w:line="360" w:lineRule="auto"/>
              <w:ind w:left="0"/>
              <w:cnfStyle w:val="000000000000" w:firstRow="0" w:lastRow="0" w:firstColumn="0" w:lastColumn="0" w:oddVBand="0" w:evenVBand="0" w:oddHBand="0" w:evenHBand="0" w:firstRowFirstColumn="0" w:firstRowLastColumn="0" w:lastRowFirstColumn="0" w:lastRowLastColumn="0"/>
              <w:rPr>
                <w:rFonts w:cstheme="minorHAnsi"/>
              </w:rPr>
            </w:pPr>
            <w:r w:rsidRPr="0085001D">
              <w:rPr>
                <w:rFonts w:cstheme="minorHAnsi"/>
              </w:rPr>
              <w:t>0</w:t>
            </w:r>
          </w:p>
        </w:tc>
        <w:tc>
          <w:tcPr>
            <w:tcW w:w="1853" w:type="dxa"/>
          </w:tcPr>
          <w:p w14:paraId="50410A67" w14:textId="0EBC5B12" w:rsidR="00564305" w:rsidRPr="0085001D" w:rsidRDefault="00A31C3A" w:rsidP="009C3659">
            <w:pPr>
              <w:spacing w:after="0" w:line="360" w:lineRule="auto"/>
              <w:ind w:left="0"/>
              <w:cnfStyle w:val="000000000000" w:firstRow="0" w:lastRow="0" w:firstColumn="0" w:lastColumn="0" w:oddVBand="0" w:evenVBand="0" w:oddHBand="0" w:evenHBand="0" w:firstRowFirstColumn="0" w:firstRowLastColumn="0" w:lastRowFirstColumn="0" w:lastRowLastColumn="0"/>
              <w:rPr>
                <w:rFonts w:cstheme="minorHAnsi"/>
              </w:rPr>
            </w:pPr>
            <w:r w:rsidRPr="0085001D">
              <w:rPr>
                <w:rFonts w:cstheme="minorHAnsi"/>
              </w:rPr>
              <w:t>10</w:t>
            </w:r>
          </w:p>
        </w:tc>
      </w:tr>
      <w:tr w:rsidR="00564305" w:rsidRPr="0085001D" w14:paraId="1BD1A1D8" w14:textId="77777777" w:rsidTr="004A5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14:paraId="62706DF8" w14:textId="77777777" w:rsidR="00564305" w:rsidRPr="009C3659" w:rsidRDefault="00A31C3A" w:rsidP="009C3659">
            <w:pPr>
              <w:spacing w:after="0"/>
              <w:ind w:left="0"/>
              <w:rPr>
                <w:rFonts w:cstheme="minorHAnsi"/>
                <w:b w:val="0"/>
                <w:bCs w:val="0"/>
                <w:sz w:val="24"/>
                <w:szCs w:val="24"/>
              </w:rPr>
            </w:pPr>
            <w:r w:rsidRPr="009C3659">
              <w:rPr>
                <w:rFonts w:cstheme="minorHAnsi"/>
                <w:sz w:val="24"/>
                <w:szCs w:val="24"/>
              </w:rPr>
              <w:t>St. Cloud Hospital</w:t>
            </w:r>
          </w:p>
          <w:p w14:paraId="24A614A7" w14:textId="58FD930E" w:rsidR="009C3659" w:rsidRPr="009C3659" w:rsidRDefault="009C3659" w:rsidP="009C3659">
            <w:pPr>
              <w:spacing w:after="0"/>
              <w:ind w:left="0"/>
              <w:rPr>
                <w:rFonts w:cstheme="minorHAnsi"/>
                <w:b w:val="0"/>
                <w:bCs w:val="0"/>
              </w:rPr>
            </w:pPr>
            <w:r w:rsidRPr="009C3659">
              <w:rPr>
                <w:rFonts w:cstheme="minorHAnsi"/>
                <w:b w:val="0"/>
                <w:bCs w:val="0"/>
              </w:rPr>
              <w:t>(320) 251-2700</w:t>
            </w:r>
          </w:p>
        </w:tc>
        <w:tc>
          <w:tcPr>
            <w:tcW w:w="1856" w:type="dxa"/>
          </w:tcPr>
          <w:p w14:paraId="1272FDB2" w14:textId="6653C670" w:rsidR="00564305" w:rsidRPr="0085001D" w:rsidRDefault="00A31C3A" w:rsidP="0085001D">
            <w:pPr>
              <w:spacing w:line="360" w:lineRule="auto"/>
              <w:ind w:left="0"/>
              <w:cnfStyle w:val="000000100000" w:firstRow="0" w:lastRow="0" w:firstColumn="0" w:lastColumn="0" w:oddVBand="0" w:evenVBand="0" w:oddHBand="1" w:evenHBand="0" w:firstRowFirstColumn="0" w:firstRowLastColumn="0" w:lastRowFirstColumn="0" w:lastRowLastColumn="0"/>
              <w:rPr>
                <w:rFonts w:cstheme="minorHAnsi"/>
              </w:rPr>
            </w:pPr>
            <w:r w:rsidRPr="0085001D">
              <w:rPr>
                <w:rFonts w:cstheme="minorHAnsi"/>
              </w:rPr>
              <w:t>Central</w:t>
            </w:r>
          </w:p>
        </w:tc>
        <w:tc>
          <w:tcPr>
            <w:tcW w:w="1858" w:type="dxa"/>
          </w:tcPr>
          <w:p w14:paraId="607B63E3" w14:textId="3F8DF214" w:rsidR="00564305" w:rsidRPr="0085001D" w:rsidRDefault="00A41235" w:rsidP="0085001D">
            <w:pPr>
              <w:spacing w:line="360" w:lineRule="auto"/>
              <w:ind w:left="0"/>
              <w:cnfStyle w:val="000000100000" w:firstRow="0" w:lastRow="0" w:firstColumn="0" w:lastColumn="0" w:oddVBand="0" w:evenVBand="0" w:oddHBand="1" w:evenHBand="0" w:firstRowFirstColumn="0" w:firstRowLastColumn="0" w:lastRowFirstColumn="0" w:lastRowLastColumn="0"/>
              <w:rPr>
                <w:rFonts w:cstheme="minorHAnsi"/>
              </w:rPr>
            </w:pPr>
            <w:r w:rsidRPr="0085001D">
              <w:rPr>
                <w:rFonts w:cstheme="minorHAnsi"/>
              </w:rPr>
              <w:t>20</w:t>
            </w:r>
          </w:p>
        </w:tc>
        <w:tc>
          <w:tcPr>
            <w:tcW w:w="1853" w:type="dxa"/>
          </w:tcPr>
          <w:p w14:paraId="78B3ED94" w14:textId="27B4B10D" w:rsidR="00564305" w:rsidRPr="0085001D" w:rsidRDefault="00A41235" w:rsidP="0085001D">
            <w:pPr>
              <w:spacing w:line="360" w:lineRule="auto"/>
              <w:ind w:left="0"/>
              <w:cnfStyle w:val="000000100000" w:firstRow="0" w:lastRow="0" w:firstColumn="0" w:lastColumn="0" w:oddVBand="0" w:evenVBand="0" w:oddHBand="1" w:evenHBand="0" w:firstRowFirstColumn="0" w:firstRowLastColumn="0" w:lastRowFirstColumn="0" w:lastRowLastColumn="0"/>
              <w:rPr>
                <w:rFonts w:cstheme="minorHAnsi"/>
              </w:rPr>
            </w:pPr>
            <w:r w:rsidRPr="0085001D">
              <w:rPr>
                <w:rFonts w:cstheme="minorHAnsi"/>
              </w:rPr>
              <w:t>5</w:t>
            </w:r>
          </w:p>
        </w:tc>
        <w:tc>
          <w:tcPr>
            <w:tcW w:w="1853" w:type="dxa"/>
          </w:tcPr>
          <w:p w14:paraId="29AE391C" w14:textId="1EF13CC2" w:rsidR="00564305" w:rsidRPr="0085001D" w:rsidRDefault="00A41235" w:rsidP="0085001D">
            <w:pPr>
              <w:spacing w:line="360" w:lineRule="auto"/>
              <w:ind w:left="0"/>
              <w:cnfStyle w:val="000000100000" w:firstRow="0" w:lastRow="0" w:firstColumn="0" w:lastColumn="0" w:oddVBand="0" w:evenVBand="0" w:oddHBand="1" w:evenHBand="0" w:firstRowFirstColumn="0" w:firstRowLastColumn="0" w:lastRowFirstColumn="0" w:lastRowLastColumn="0"/>
              <w:rPr>
                <w:rFonts w:cstheme="minorHAnsi"/>
              </w:rPr>
            </w:pPr>
            <w:r w:rsidRPr="0085001D">
              <w:rPr>
                <w:rFonts w:cstheme="minorHAnsi"/>
              </w:rPr>
              <w:t>30</w:t>
            </w:r>
          </w:p>
        </w:tc>
      </w:tr>
    </w:tbl>
    <w:p w14:paraId="2295E1A8" w14:textId="438CB984" w:rsidR="00564305" w:rsidRPr="0085001D" w:rsidRDefault="00564305" w:rsidP="0085001D">
      <w:pPr>
        <w:spacing w:line="360" w:lineRule="auto"/>
        <w:rPr>
          <w:rFonts w:cstheme="minorHAnsi"/>
        </w:rPr>
      </w:pPr>
    </w:p>
    <w:p w14:paraId="08B5C50A" w14:textId="78EB3258" w:rsidR="00A41235" w:rsidRPr="00DB040C" w:rsidRDefault="00A41235" w:rsidP="0085001D">
      <w:pPr>
        <w:spacing w:line="360" w:lineRule="auto"/>
        <w:rPr>
          <w:rFonts w:cstheme="minorHAnsi"/>
          <w:sz w:val="24"/>
          <w:szCs w:val="24"/>
        </w:rPr>
      </w:pPr>
      <w:r w:rsidRPr="00DB040C">
        <w:rPr>
          <w:rFonts w:cstheme="minorHAnsi"/>
          <w:sz w:val="24"/>
          <w:szCs w:val="24"/>
        </w:rPr>
        <w:t>The following table identifies specialized pediatric centers within the State of Minnesota:</w:t>
      </w:r>
    </w:p>
    <w:tbl>
      <w:tblPr>
        <w:tblStyle w:val="TableGrid"/>
        <w:tblW w:w="9355" w:type="dxa"/>
        <w:tblLook w:val="04A0" w:firstRow="1" w:lastRow="0" w:firstColumn="1" w:lastColumn="0" w:noHBand="0" w:noVBand="1"/>
      </w:tblPr>
      <w:tblGrid>
        <w:gridCol w:w="1976"/>
        <w:gridCol w:w="4245"/>
        <w:gridCol w:w="3134"/>
      </w:tblGrid>
      <w:tr w:rsidR="00B5569D" w14:paraId="6EF0DBF6" w14:textId="77777777" w:rsidTr="004A5C6D">
        <w:tc>
          <w:tcPr>
            <w:tcW w:w="1705" w:type="dxa"/>
            <w:shd w:val="clear" w:color="auto" w:fill="B6A27E" w:themeFill="accent4" w:themeFillTint="BF"/>
          </w:tcPr>
          <w:p w14:paraId="082531DC" w14:textId="77777777" w:rsidR="00B5569D" w:rsidRPr="00384295" w:rsidRDefault="00B5569D" w:rsidP="001A3978">
            <w:pPr>
              <w:jc w:val="center"/>
              <w:rPr>
                <w:b/>
                <w:bCs/>
                <w:sz w:val="28"/>
                <w:szCs w:val="28"/>
              </w:rPr>
            </w:pPr>
            <w:r w:rsidRPr="00384295">
              <w:rPr>
                <w:b/>
                <w:bCs/>
                <w:sz w:val="28"/>
                <w:szCs w:val="28"/>
              </w:rPr>
              <w:t>TRAUMA DESIGNATION</w:t>
            </w:r>
          </w:p>
        </w:tc>
        <w:tc>
          <w:tcPr>
            <w:tcW w:w="4410" w:type="dxa"/>
            <w:shd w:val="clear" w:color="auto" w:fill="B6A27E" w:themeFill="accent4" w:themeFillTint="BF"/>
          </w:tcPr>
          <w:p w14:paraId="15F67D32" w14:textId="77777777" w:rsidR="00B5569D" w:rsidRPr="00384295" w:rsidRDefault="00B5569D" w:rsidP="001A3978">
            <w:pPr>
              <w:jc w:val="center"/>
              <w:rPr>
                <w:b/>
                <w:bCs/>
                <w:sz w:val="28"/>
                <w:szCs w:val="28"/>
              </w:rPr>
            </w:pPr>
            <w:r w:rsidRPr="00384295">
              <w:rPr>
                <w:b/>
                <w:bCs/>
                <w:sz w:val="28"/>
                <w:szCs w:val="28"/>
              </w:rPr>
              <w:t>HOSPITAL NAME</w:t>
            </w:r>
          </w:p>
        </w:tc>
        <w:tc>
          <w:tcPr>
            <w:tcW w:w="3240" w:type="dxa"/>
            <w:shd w:val="clear" w:color="auto" w:fill="B6A27E" w:themeFill="accent4" w:themeFillTint="BF"/>
          </w:tcPr>
          <w:p w14:paraId="2C2DAA74" w14:textId="77777777" w:rsidR="00B5569D" w:rsidRPr="00384295" w:rsidRDefault="00B5569D" w:rsidP="001A3978">
            <w:pPr>
              <w:jc w:val="center"/>
              <w:rPr>
                <w:b/>
                <w:bCs/>
                <w:sz w:val="28"/>
                <w:szCs w:val="28"/>
              </w:rPr>
            </w:pPr>
            <w:r w:rsidRPr="00384295">
              <w:rPr>
                <w:b/>
                <w:bCs/>
                <w:sz w:val="28"/>
                <w:szCs w:val="28"/>
              </w:rPr>
              <w:t>HCC CONTACT</w:t>
            </w:r>
          </w:p>
        </w:tc>
      </w:tr>
      <w:tr w:rsidR="00B5569D" w14:paraId="033AC2DB" w14:textId="77777777" w:rsidTr="004A5C6D">
        <w:tc>
          <w:tcPr>
            <w:tcW w:w="1705" w:type="dxa"/>
            <w:shd w:val="clear" w:color="auto" w:fill="CEC1A8" w:themeFill="accent4" w:themeFillTint="80"/>
          </w:tcPr>
          <w:p w14:paraId="29335292" w14:textId="77777777" w:rsidR="00B5569D" w:rsidRDefault="00B5569D" w:rsidP="001A3978">
            <w:pPr>
              <w:jc w:val="center"/>
            </w:pPr>
            <w:r>
              <w:t>Level I</w:t>
            </w:r>
          </w:p>
        </w:tc>
        <w:tc>
          <w:tcPr>
            <w:tcW w:w="4410" w:type="dxa"/>
            <w:shd w:val="clear" w:color="auto" w:fill="CEC1A8" w:themeFill="accent4" w:themeFillTint="80"/>
          </w:tcPr>
          <w:p w14:paraId="30F37B97" w14:textId="77777777" w:rsidR="00B5569D" w:rsidRDefault="00B5569D" w:rsidP="001A3978">
            <w:r>
              <w:t>Children’s of Minnesota, Minneapolis</w:t>
            </w:r>
          </w:p>
        </w:tc>
        <w:tc>
          <w:tcPr>
            <w:tcW w:w="3240" w:type="dxa"/>
            <w:vMerge w:val="restart"/>
            <w:shd w:val="clear" w:color="auto" w:fill="CEC1A8" w:themeFill="accent4" w:themeFillTint="80"/>
          </w:tcPr>
          <w:p w14:paraId="07D90D73" w14:textId="77777777" w:rsidR="00B5569D" w:rsidRDefault="00B5569D" w:rsidP="001A3978">
            <w:pPr>
              <w:jc w:val="center"/>
            </w:pPr>
            <w:r>
              <w:t>Metro Health &amp; Medical Preparedness Coalition</w:t>
            </w:r>
          </w:p>
          <w:p w14:paraId="2CE5B418" w14:textId="77777777" w:rsidR="00B5569D" w:rsidRDefault="00B5569D" w:rsidP="001A3978">
            <w:pPr>
              <w:jc w:val="center"/>
            </w:pPr>
            <w:r>
              <w:t>612-873-9911</w:t>
            </w:r>
          </w:p>
        </w:tc>
      </w:tr>
      <w:tr w:rsidR="00B5569D" w14:paraId="25460213" w14:textId="77777777" w:rsidTr="004A5C6D">
        <w:tc>
          <w:tcPr>
            <w:tcW w:w="1705" w:type="dxa"/>
            <w:shd w:val="clear" w:color="auto" w:fill="A29A4E" w:themeFill="accent5" w:themeFillShade="BF"/>
          </w:tcPr>
          <w:p w14:paraId="0051FFA3" w14:textId="77777777" w:rsidR="00B5569D" w:rsidRDefault="00B5569D" w:rsidP="001A3978">
            <w:pPr>
              <w:jc w:val="center"/>
            </w:pPr>
            <w:r>
              <w:t>Level I</w:t>
            </w:r>
          </w:p>
        </w:tc>
        <w:tc>
          <w:tcPr>
            <w:tcW w:w="4410" w:type="dxa"/>
            <w:shd w:val="clear" w:color="auto" w:fill="A29A4E" w:themeFill="accent5" w:themeFillShade="BF"/>
          </w:tcPr>
          <w:p w14:paraId="64C8CCE8" w14:textId="77777777" w:rsidR="00B5569D" w:rsidRDefault="00B5569D" w:rsidP="001A3978">
            <w:r>
              <w:t>Hennepin County Medical Children’s Hospital</w:t>
            </w:r>
          </w:p>
        </w:tc>
        <w:tc>
          <w:tcPr>
            <w:tcW w:w="3240" w:type="dxa"/>
            <w:vMerge/>
            <w:shd w:val="clear" w:color="auto" w:fill="E9ECE7" w:themeFill="accent6" w:themeFillTint="33"/>
          </w:tcPr>
          <w:p w14:paraId="0669D611" w14:textId="77777777" w:rsidR="00B5569D" w:rsidRDefault="00B5569D" w:rsidP="001A3978">
            <w:pPr>
              <w:jc w:val="center"/>
            </w:pPr>
          </w:p>
        </w:tc>
      </w:tr>
      <w:tr w:rsidR="00B5569D" w14:paraId="6EF837CE" w14:textId="77777777" w:rsidTr="004A5C6D">
        <w:tc>
          <w:tcPr>
            <w:tcW w:w="1705" w:type="dxa"/>
            <w:shd w:val="clear" w:color="auto" w:fill="CEC1A8" w:themeFill="accent4" w:themeFillTint="80"/>
          </w:tcPr>
          <w:p w14:paraId="09CA59B7" w14:textId="77777777" w:rsidR="00B5569D" w:rsidRDefault="00B5569D" w:rsidP="001A3978">
            <w:pPr>
              <w:jc w:val="center"/>
            </w:pPr>
            <w:r>
              <w:t>Level I</w:t>
            </w:r>
          </w:p>
        </w:tc>
        <w:tc>
          <w:tcPr>
            <w:tcW w:w="4410" w:type="dxa"/>
            <w:shd w:val="clear" w:color="auto" w:fill="CEC1A8" w:themeFill="accent4" w:themeFillTint="80"/>
          </w:tcPr>
          <w:p w14:paraId="32E0678C" w14:textId="77777777" w:rsidR="00B5569D" w:rsidRDefault="00B5569D" w:rsidP="001A3978">
            <w:r>
              <w:t>Regions Hospital/Gillette Children’s Specialty Healthcare</w:t>
            </w:r>
          </w:p>
        </w:tc>
        <w:tc>
          <w:tcPr>
            <w:tcW w:w="3240" w:type="dxa"/>
            <w:vMerge/>
            <w:shd w:val="clear" w:color="auto" w:fill="E9ECE7" w:themeFill="accent6" w:themeFillTint="33"/>
          </w:tcPr>
          <w:p w14:paraId="65F123D3" w14:textId="77777777" w:rsidR="00B5569D" w:rsidRDefault="00B5569D" w:rsidP="001A3978">
            <w:pPr>
              <w:jc w:val="center"/>
            </w:pPr>
          </w:p>
        </w:tc>
      </w:tr>
      <w:tr w:rsidR="00B5569D" w14:paraId="21BC3411" w14:textId="77777777" w:rsidTr="004A5C6D">
        <w:tc>
          <w:tcPr>
            <w:tcW w:w="1705" w:type="dxa"/>
            <w:shd w:val="clear" w:color="auto" w:fill="A29A4E" w:themeFill="accent5" w:themeFillShade="BF"/>
          </w:tcPr>
          <w:p w14:paraId="4381D817" w14:textId="77777777" w:rsidR="00B5569D" w:rsidRDefault="00B5569D" w:rsidP="001A3978">
            <w:pPr>
              <w:jc w:val="center"/>
            </w:pPr>
            <w:r>
              <w:t>Level I</w:t>
            </w:r>
          </w:p>
        </w:tc>
        <w:tc>
          <w:tcPr>
            <w:tcW w:w="4410" w:type="dxa"/>
            <w:shd w:val="clear" w:color="auto" w:fill="A29A4E" w:themeFill="accent5" w:themeFillShade="BF"/>
          </w:tcPr>
          <w:p w14:paraId="674BC6BD" w14:textId="77777777" w:rsidR="00B5569D" w:rsidRDefault="00B5569D" w:rsidP="001A3978">
            <w:r>
              <w:t>Mayo Clinic Hospital Eugenio Litta Children’s Hospital</w:t>
            </w:r>
          </w:p>
        </w:tc>
        <w:tc>
          <w:tcPr>
            <w:tcW w:w="3240" w:type="dxa"/>
            <w:shd w:val="clear" w:color="auto" w:fill="A29A4E" w:themeFill="accent5" w:themeFillShade="BF"/>
          </w:tcPr>
          <w:p w14:paraId="61143F70" w14:textId="77777777" w:rsidR="00B5569D" w:rsidRDefault="00B5569D" w:rsidP="001A3978">
            <w:pPr>
              <w:jc w:val="center"/>
            </w:pPr>
            <w:r>
              <w:t>Southeast Minnesota Disaster Health Coalition</w:t>
            </w:r>
          </w:p>
          <w:p w14:paraId="60D2926A" w14:textId="77777777" w:rsidR="00B5569D" w:rsidRDefault="00B5569D" w:rsidP="001A3978">
            <w:pPr>
              <w:jc w:val="center"/>
            </w:pPr>
            <w:r>
              <w:t>855-606-5458</w:t>
            </w:r>
          </w:p>
          <w:p w14:paraId="0947C779" w14:textId="77777777" w:rsidR="00B5569D" w:rsidRDefault="00B5569D" w:rsidP="001A3978">
            <w:pPr>
              <w:jc w:val="center"/>
            </w:pPr>
            <w:r>
              <w:t>507-255-2808</w:t>
            </w:r>
          </w:p>
        </w:tc>
      </w:tr>
      <w:tr w:rsidR="00B5569D" w14:paraId="7300DF55" w14:textId="77777777" w:rsidTr="004A5C6D">
        <w:tc>
          <w:tcPr>
            <w:tcW w:w="1705" w:type="dxa"/>
            <w:shd w:val="clear" w:color="auto" w:fill="CEC1A8" w:themeFill="accent4" w:themeFillTint="80"/>
          </w:tcPr>
          <w:p w14:paraId="4C26321D" w14:textId="77777777" w:rsidR="00B5569D" w:rsidRDefault="00B5569D" w:rsidP="001A3978">
            <w:pPr>
              <w:jc w:val="center"/>
            </w:pPr>
            <w:r>
              <w:t>Level I</w:t>
            </w:r>
          </w:p>
        </w:tc>
        <w:tc>
          <w:tcPr>
            <w:tcW w:w="4410" w:type="dxa"/>
            <w:shd w:val="clear" w:color="auto" w:fill="CEC1A8" w:themeFill="accent4" w:themeFillTint="80"/>
          </w:tcPr>
          <w:p w14:paraId="705D5661" w14:textId="77777777" w:rsidR="00B5569D" w:rsidRDefault="00B5569D" w:rsidP="001A3978">
            <w:r>
              <w:t>Essentia Health St. Mary’s Medical Center</w:t>
            </w:r>
          </w:p>
        </w:tc>
        <w:tc>
          <w:tcPr>
            <w:tcW w:w="3240" w:type="dxa"/>
            <w:shd w:val="clear" w:color="auto" w:fill="CEC1A8" w:themeFill="accent4" w:themeFillTint="80"/>
          </w:tcPr>
          <w:p w14:paraId="47C7AAE5" w14:textId="77777777" w:rsidR="00B5569D" w:rsidRDefault="00B5569D" w:rsidP="001A3978">
            <w:pPr>
              <w:jc w:val="center"/>
            </w:pPr>
            <w:r>
              <w:t>Northeast Healthcare Preparedness Coalition</w:t>
            </w:r>
          </w:p>
          <w:p w14:paraId="51F3DD25" w14:textId="77777777" w:rsidR="00B5569D" w:rsidRDefault="00B5569D" w:rsidP="001A3978">
            <w:pPr>
              <w:jc w:val="center"/>
            </w:pPr>
            <w:r>
              <w:t>Jo Thompson 218-269-7781</w:t>
            </w:r>
          </w:p>
          <w:p w14:paraId="1377B900" w14:textId="77777777" w:rsidR="00B5569D" w:rsidRDefault="00B5569D" w:rsidP="001A3978">
            <w:pPr>
              <w:jc w:val="center"/>
            </w:pPr>
            <w:r>
              <w:t>Adam Shadiow 218-428-3610</w:t>
            </w:r>
          </w:p>
        </w:tc>
      </w:tr>
      <w:tr w:rsidR="00B5569D" w14:paraId="7C1CE35C" w14:textId="77777777" w:rsidTr="004A5C6D">
        <w:tc>
          <w:tcPr>
            <w:tcW w:w="1705" w:type="dxa"/>
            <w:shd w:val="clear" w:color="auto" w:fill="A29A4E" w:themeFill="accent5" w:themeFillShade="BF"/>
          </w:tcPr>
          <w:p w14:paraId="0384B1C6" w14:textId="77777777" w:rsidR="00B5569D" w:rsidRDefault="00B5569D" w:rsidP="001A3978">
            <w:pPr>
              <w:jc w:val="center"/>
            </w:pPr>
            <w:r>
              <w:t>Level II</w:t>
            </w:r>
          </w:p>
        </w:tc>
        <w:tc>
          <w:tcPr>
            <w:tcW w:w="4410" w:type="dxa"/>
            <w:shd w:val="clear" w:color="auto" w:fill="A29A4E" w:themeFill="accent5" w:themeFillShade="BF"/>
          </w:tcPr>
          <w:p w14:paraId="14A4B001" w14:textId="77777777" w:rsidR="00B5569D" w:rsidRDefault="00B5569D" w:rsidP="001A3978">
            <w:r>
              <w:t>North Memorial Health Hospital</w:t>
            </w:r>
          </w:p>
        </w:tc>
        <w:tc>
          <w:tcPr>
            <w:tcW w:w="3240" w:type="dxa"/>
            <w:shd w:val="clear" w:color="auto" w:fill="A29A4E" w:themeFill="accent5" w:themeFillShade="BF"/>
          </w:tcPr>
          <w:p w14:paraId="0D00DD40" w14:textId="77777777" w:rsidR="00B5569D" w:rsidRDefault="00B5569D" w:rsidP="001A3978">
            <w:pPr>
              <w:jc w:val="center"/>
            </w:pPr>
            <w:r>
              <w:t>Metro Health &amp; Medical Preparedness Coalition</w:t>
            </w:r>
          </w:p>
          <w:p w14:paraId="75348D47" w14:textId="77777777" w:rsidR="00B5569D" w:rsidRDefault="00B5569D" w:rsidP="001A3978">
            <w:pPr>
              <w:jc w:val="center"/>
            </w:pPr>
            <w:r>
              <w:t>612-873-9911</w:t>
            </w:r>
          </w:p>
        </w:tc>
      </w:tr>
    </w:tbl>
    <w:p w14:paraId="055BBAE0" w14:textId="57238153" w:rsidR="005425CA" w:rsidRPr="0085001D" w:rsidRDefault="005425CA" w:rsidP="0085001D">
      <w:pPr>
        <w:spacing w:line="360" w:lineRule="auto"/>
        <w:rPr>
          <w:rFonts w:cstheme="minorHAnsi"/>
        </w:rPr>
      </w:pPr>
    </w:p>
    <w:p w14:paraId="6B518B60" w14:textId="325CE12E" w:rsidR="00652268" w:rsidRDefault="00652268" w:rsidP="0085001D">
      <w:pPr>
        <w:spacing w:line="360" w:lineRule="auto"/>
        <w:rPr>
          <w:rFonts w:cstheme="minorHAnsi"/>
        </w:rPr>
      </w:pPr>
    </w:p>
    <w:p w14:paraId="56D7B7C5" w14:textId="77777777" w:rsidR="00DB040C" w:rsidRDefault="00DB040C" w:rsidP="0085001D">
      <w:pPr>
        <w:spacing w:line="360" w:lineRule="auto"/>
        <w:rPr>
          <w:rFonts w:cstheme="minorHAnsi"/>
        </w:rPr>
      </w:pPr>
    </w:p>
    <w:p w14:paraId="3FD50547" w14:textId="77777777" w:rsidR="00DB040C" w:rsidRDefault="00DB040C" w:rsidP="0085001D">
      <w:pPr>
        <w:spacing w:line="360" w:lineRule="auto"/>
        <w:rPr>
          <w:rFonts w:cstheme="minorHAnsi"/>
        </w:rPr>
      </w:pPr>
    </w:p>
    <w:p w14:paraId="53684CB1" w14:textId="77777777" w:rsidR="00DB040C" w:rsidRDefault="00DB040C" w:rsidP="0085001D">
      <w:pPr>
        <w:spacing w:line="360" w:lineRule="auto"/>
        <w:rPr>
          <w:rFonts w:cstheme="minorHAnsi"/>
        </w:rPr>
      </w:pPr>
    </w:p>
    <w:p w14:paraId="53A4F407" w14:textId="77777777" w:rsidR="00DB040C" w:rsidRPr="0085001D" w:rsidRDefault="00DB040C" w:rsidP="0085001D">
      <w:pPr>
        <w:spacing w:line="360" w:lineRule="auto"/>
        <w:rPr>
          <w:rFonts w:cstheme="minorHAnsi"/>
        </w:rPr>
      </w:pPr>
    </w:p>
    <w:p w14:paraId="582A0A14" w14:textId="1AD6DA9B" w:rsidR="00611FF0" w:rsidRDefault="00611FF0" w:rsidP="00CD63CA">
      <w:pPr>
        <w:pStyle w:val="Heading2"/>
      </w:pPr>
      <w:bookmarkStart w:id="6" w:name="_Toc136975961"/>
      <w:r>
        <w:lastRenderedPageBreak/>
        <w:t>ACCESS AND FUNCTIONAL NEEDS</w:t>
      </w:r>
      <w:bookmarkEnd w:id="6"/>
    </w:p>
    <w:p w14:paraId="3F8D3B5C" w14:textId="296FE939" w:rsidR="00611FF0" w:rsidRPr="00DB040C" w:rsidRDefault="00611FF0" w:rsidP="00611FF0">
      <w:pPr>
        <w:rPr>
          <w:sz w:val="24"/>
          <w:szCs w:val="24"/>
        </w:rPr>
      </w:pPr>
      <w:r w:rsidRPr="00DB040C">
        <w:rPr>
          <w:sz w:val="24"/>
          <w:szCs w:val="24"/>
        </w:rPr>
        <w:t xml:space="preserve">The chart below indicates the estimated disabilities amongst the pediatric population in West Central Minnesota. </w:t>
      </w:r>
      <w:r w:rsidR="00420DEE" w:rsidRPr="00DB040C">
        <w:rPr>
          <w:sz w:val="24"/>
          <w:szCs w:val="24"/>
        </w:rPr>
        <w:br/>
      </w:r>
    </w:p>
    <w:tbl>
      <w:tblPr>
        <w:tblW w:w="7620" w:type="dxa"/>
        <w:tblInd w:w="930" w:type="dxa"/>
        <w:tblLook w:val="04A0" w:firstRow="1" w:lastRow="0" w:firstColumn="1" w:lastColumn="0" w:noHBand="0" w:noVBand="1"/>
      </w:tblPr>
      <w:tblGrid>
        <w:gridCol w:w="987"/>
        <w:gridCol w:w="1181"/>
        <w:gridCol w:w="1000"/>
        <w:gridCol w:w="1019"/>
        <w:gridCol w:w="1052"/>
        <w:gridCol w:w="1273"/>
        <w:gridCol w:w="1108"/>
      </w:tblGrid>
      <w:tr w:rsidR="00BE4DF9" w:rsidRPr="00420DEE" w14:paraId="00A4D3AE" w14:textId="77777777" w:rsidTr="00B55E40">
        <w:trPr>
          <w:trHeight w:val="280"/>
        </w:trPr>
        <w:tc>
          <w:tcPr>
            <w:tcW w:w="987" w:type="dxa"/>
            <w:tcBorders>
              <w:top w:val="single" w:sz="4" w:space="0" w:color="auto"/>
              <w:left w:val="nil"/>
              <w:bottom w:val="single" w:sz="4" w:space="0" w:color="auto"/>
              <w:right w:val="single" w:sz="4" w:space="0" w:color="auto"/>
            </w:tcBorders>
            <w:shd w:val="clear" w:color="auto" w:fill="644030" w:themeFill="accent3" w:themeFillShade="BF"/>
            <w:noWrap/>
            <w:vAlign w:val="bottom"/>
          </w:tcPr>
          <w:p w14:paraId="442363A6" w14:textId="77777777" w:rsidR="00BE4DF9" w:rsidRPr="00A4401E" w:rsidRDefault="00BE4DF9" w:rsidP="00420DEE">
            <w:pPr>
              <w:spacing w:after="0"/>
              <w:ind w:left="0" w:right="0"/>
              <w:rPr>
                <w:rFonts w:ascii="Calibri" w:eastAsia="Times New Roman" w:hAnsi="Calibri" w:cs="Calibri"/>
                <w:color w:val="FFFFFF" w:themeColor="background1"/>
                <w:kern w:val="0"/>
                <w:lang w:eastAsia="en-US"/>
                <w14:ligatures w14:val="none"/>
              </w:rPr>
            </w:pPr>
          </w:p>
        </w:tc>
        <w:tc>
          <w:tcPr>
            <w:tcW w:w="1181" w:type="dxa"/>
            <w:tcBorders>
              <w:top w:val="single" w:sz="4" w:space="0" w:color="auto"/>
              <w:left w:val="nil"/>
              <w:bottom w:val="single" w:sz="4" w:space="0" w:color="auto"/>
              <w:right w:val="single" w:sz="4" w:space="0" w:color="auto"/>
            </w:tcBorders>
            <w:shd w:val="clear" w:color="auto" w:fill="644030" w:themeFill="accent3" w:themeFillShade="BF"/>
            <w:vAlign w:val="bottom"/>
          </w:tcPr>
          <w:p w14:paraId="1CB2A0D0" w14:textId="631DE372" w:rsidR="00BE4DF9" w:rsidRPr="00A4401E" w:rsidRDefault="00BE4DF9" w:rsidP="00420DEE">
            <w:pPr>
              <w:spacing w:after="0"/>
              <w:ind w:left="0" w:right="0"/>
              <w:jc w:val="right"/>
              <w:rPr>
                <w:rFonts w:ascii="Calibri" w:eastAsia="Times New Roman" w:hAnsi="Calibri" w:cs="Calibri"/>
                <w:color w:val="FFFFFF" w:themeColor="background1"/>
                <w:kern w:val="0"/>
                <w:lang w:eastAsia="en-US"/>
                <w14:ligatures w14:val="none"/>
              </w:rPr>
            </w:pPr>
            <w:r w:rsidRPr="00A4401E">
              <w:rPr>
                <w:rFonts w:ascii="Calibri" w:eastAsia="Times New Roman" w:hAnsi="Calibri" w:cs="Calibri"/>
                <w:color w:val="FFFFFF" w:themeColor="background1"/>
                <w:kern w:val="0"/>
                <w:lang w:eastAsia="en-US"/>
                <w14:ligatures w14:val="none"/>
              </w:rPr>
              <w:t>All Disabilities</w:t>
            </w:r>
          </w:p>
        </w:tc>
        <w:tc>
          <w:tcPr>
            <w:tcW w:w="1000" w:type="dxa"/>
            <w:tcBorders>
              <w:top w:val="single" w:sz="4" w:space="0" w:color="auto"/>
              <w:left w:val="nil"/>
              <w:bottom w:val="single" w:sz="4" w:space="0" w:color="auto"/>
              <w:right w:val="single" w:sz="4" w:space="0" w:color="auto"/>
            </w:tcBorders>
            <w:shd w:val="clear" w:color="auto" w:fill="644030" w:themeFill="accent3" w:themeFillShade="BF"/>
            <w:vAlign w:val="bottom"/>
          </w:tcPr>
          <w:p w14:paraId="0BD0064F" w14:textId="4A71B4C7" w:rsidR="00BE4DF9" w:rsidRPr="00A4401E" w:rsidRDefault="00BE4DF9" w:rsidP="00420DEE">
            <w:pPr>
              <w:spacing w:after="0"/>
              <w:ind w:left="0" w:right="0"/>
              <w:jc w:val="right"/>
              <w:rPr>
                <w:rFonts w:ascii="Calibri" w:eastAsia="Times New Roman" w:hAnsi="Calibri" w:cs="Calibri"/>
                <w:color w:val="FFFFFF" w:themeColor="background1"/>
                <w:kern w:val="0"/>
                <w:lang w:eastAsia="en-US"/>
                <w14:ligatures w14:val="none"/>
              </w:rPr>
            </w:pPr>
            <w:r w:rsidRPr="00A4401E">
              <w:rPr>
                <w:rFonts w:ascii="Calibri" w:eastAsia="Times New Roman" w:hAnsi="Calibri" w:cs="Calibri"/>
                <w:color w:val="FFFFFF" w:themeColor="background1"/>
                <w:kern w:val="0"/>
                <w:lang w:eastAsia="en-US"/>
                <w14:ligatures w14:val="none"/>
              </w:rPr>
              <w:t>Hearing difficulty &lt; 17 years</w:t>
            </w:r>
          </w:p>
        </w:tc>
        <w:tc>
          <w:tcPr>
            <w:tcW w:w="1019" w:type="dxa"/>
            <w:tcBorders>
              <w:top w:val="single" w:sz="4" w:space="0" w:color="auto"/>
              <w:left w:val="nil"/>
              <w:bottom w:val="single" w:sz="4" w:space="0" w:color="auto"/>
              <w:right w:val="single" w:sz="4" w:space="0" w:color="auto"/>
            </w:tcBorders>
            <w:shd w:val="clear" w:color="auto" w:fill="644030" w:themeFill="accent3" w:themeFillShade="BF"/>
            <w:vAlign w:val="bottom"/>
          </w:tcPr>
          <w:p w14:paraId="468EC7C3" w14:textId="374C6919" w:rsidR="00BE4DF9" w:rsidRPr="00A4401E" w:rsidRDefault="00BE4DF9" w:rsidP="00420DEE">
            <w:pPr>
              <w:spacing w:after="0"/>
              <w:ind w:left="0" w:right="0"/>
              <w:jc w:val="right"/>
              <w:rPr>
                <w:rFonts w:ascii="Calibri" w:eastAsia="Times New Roman" w:hAnsi="Calibri" w:cs="Calibri"/>
                <w:color w:val="FFFFFF" w:themeColor="background1"/>
                <w:kern w:val="0"/>
                <w:lang w:eastAsia="en-US"/>
                <w14:ligatures w14:val="none"/>
              </w:rPr>
            </w:pPr>
            <w:r w:rsidRPr="00A4401E">
              <w:rPr>
                <w:rFonts w:ascii="Calibri" w:eastAsia="Times New Roman" w:hAnsi="Calibri" w:cs="Calibri"/>
                <w:color w:val="FFFFFF" w:themeColor="background1"/>
                <w:kern w:val="0"/>
                <w:lang w:eastAsia="en-US"/>
                <w14:ligatures w14:val="none"/>
              </w:rPr>
              <w:t>Vision Difficulty &lt; 17 years</w:t>
            </w:r>
          </w:p>
        </w:tc>
        <w:tc>
          <w:tcPr>
            <w:tcW w:w="1052" w:type="dxa"/>
            <w:tcBorders>
              <w:top w:val="single" w:sz="4" w:space="0" w:color="auto"/>
              <w:left w:val="nil"/>
              <w:bottom w:val="single" w:sz="4" w:space="0" w:color="auto"/>
              <w:right w:val="single" w:sz="4" w:space="0" w:color="auto"/>
            </w:tcBorders>
            <w:shd w:val="clear" w:color="auto" w:fill="644030" w:themeFill="accent3" w:themeFillShade="BF"/>
            <w:noWrap/>
            <w:vAlign w:val="bottom"/>
          </w:tcPr>
          <w:p w14:paraId="6E924D1E" w14:textId="21DACA97" w:rsidR="00BE4DF9" w:rsidRPr="00A4401E" w:rsidRDefault="00BE4DF9" w:rsidP="00420DEE">
            <w:pPr>
              <w:spacing w:after="0"/>
              <w:ind w:left="0" w:right="0"/>
              <w:rPr>
                <w:rFonts w:ascii="Calibri" w:eastAsia="Times New Roman" w:hAnsi="Calibri" w:cs="Calibri"/>
                <w:color w:val="FFFFFF" w:themeColor="background1"/>
                <w:kern w:val="0"/>
                <w:lang w:eastAsia="en-US"/>
                <w14:ligatures w14:val="none"/>
              </w:rPr>
            </w:pPr>
            <w:r w:rsidRPr="00A4401E">
              <w:rPr>
                <w:rFonts w:ascii="Calibri" w:eastAsia="Times New Roman" w:hAnsi="Calibri" w:cs="Calibri"/>
                <w:color w:val="FFFFFF" w:themeColor="background1"/>
                <w:kern w:val="0"/>
                <w:lang w:eastAsia="en-US"/>
                <w14:ligatures w14:val="none"/>
              </w:rPr>
              <w:t>Cognitive Difficulty &lt; 18 years</w:t>
            </w:r>
          </w:p>
        </w:tc>
        <w:tc>
          <w:tcPr>
            <w:tcW w:w="1273" w:type="dxa"/>
            <w:tcBorders>
              <w:top w:val="single" w:sz="4" w:space="0" w:color="auto"/>
              <w:left w:val="nil"/>
              <w:bottom w:val="single" w:sz="4" w:space="0" w:color="auto"/>
              <w:right w:val="single" w:sz="4" w:space="0" w:color="auto"/>
            </w:tcBorders>
            <w:shd w:val="clear" w:color="auto" w:fill="644030" w:themeFill="accent3" w:themeFillShade="BF"/>
            <w:noWrap/>
            <w:vAlign w:val="bottom"/>
          </w:tcPr>
          <w:p w14:paraId="7DA56A76" w14:textId="39E37099" w:rsidR="00BE4DF9" w:rsidRPr="00A4401E" w:rsidRDefault="00BE4DF9" w:rsidP="00420DEE">
            <w:pPr>
              <w:spacing w:after="0"/>
              <w:ind w:left="0" w:right="0"/>
              <w:rPr>
                <w:rFonts w:ascii="Calibri" w:eastAsia="Times New Roman" w:hAnsi="Calibri" w:cs="Calibri"/>
                <w:color w:val="FFFFFF" w:themeColor="background1"/>
                <w:kern w:val="0"/>
                <w:lang w:eastAsia="en-US"/>
                <w14:ligatures w14:val="none"/>
              </w:rPr>
            </w:pPr>
            <w:r w:rsidRPr="00A4401E">
              <w:rPr>
                <w:rFonts w:ascii="Calibri" w:eastAsia="Times New Roman" w:hAnsi="Calibri" w:cs="Calibri"/>
                <w:color w:val="FFFFFF" w:themeColor="background1"/>
                <w:kern w:val="0"/>
                <w:lang w:eastAsia="en-US"/>
                <w14:ligatures w14:val="none"/>
              </w:rPr>
              <w:t>Ambulatory Difficulty &lt;18 years</w:t>
            </w:r>
          </w:p>
        </w:tc>
        <w:tc>
          <w:tcPr>
            <w:tcW w:w="1108" w:type="dxa"/>
            <w:tcBorders>
              <w:top w:val="single" w:sz="4" w:space="0" w:color="auto"/>
              <w:left w:val="nil"/>
              <w:bottom w:val="single" w:sz="4" w:space="0" w:color="auto"/>
              <w:right w:val="single" w:sz="4" w:space="0" w:color="auto"/>
            </w:tcBorders>
            <w:shd w:val="clear" w:color="auto" w:fill="644030" w:themeFill="accent3" w:themeFillShade="BF"/>
            <w:noWrap/>
            <w:vAlign w:val="bottom"/>
          </w:tcPr>
          <w:p w14:paraId="4DF226BB" w14:textId="05BA394C" w:rsidR="00BE4DF9" w:rsidRPr="00A4401E" w:rsidRDefault="00A4401E" w:rsidP="00420DEE">
            <w:pPr>
              <w:spacing w:after="0"/>
              <w:ind w:left="0" w:right="0"/>
              <w:rPr>
                <w:rFonts w:ascii="Calibri" w:eastAsia="Times New Roman" w:hAnsi="Calibri" w:cs="Calibri"/>
                <w:color w:val="FFFFFF" w:themeColor="background1"/>
                <w:kern w:val="0"/>
                <w:lang w:eastAsia="en-US"/>
                <w14:ligatures w14:val="none"/>
              </w:rPr>
            </w:pPr>
            <w:r w:rsidRPr="00A4401E">
              <w:rPr>
                <w:rFonts w:ascii="Calibri" w:eastAsia="Times New Roman" w:hAnsi="Calibri" w:cs="Calibri"/>
                <w:color w:val="FFFFFF" w:themeColor="background1"/>
                <w:kern w:val="0"/>
                <w:lang w:eastAsia="en-US"/>
                <w14:ligatures w14:val="none"/>
              </w:rPr>
              <w:t>Self-Care</w:t>
            </w:r>
            <w:r w:rsidR="00BE4DF9" w:rsidRPr="00A4401E">
              <w:rPr>
                <w:rFonts w:ascii="Calibri" w:eastAsia="Times New Roman" w:hAnsi="Calibri" w:cs="Calibri"/>
                <w:color w:val="FFFFFF" w:themeColor="background1"/>
                <w:kern w:val="0"/>
                <w:lang w:eastAsia="en-US"/>
                <w14:ligatures w14:val="none"/>
              </w:rPr>
              <w:t xml:space="preserve"> difficulty &lt;18 years</w:t>
            </w:r>
          </w:p>
        </w:tc>
      </w:tr>
      <w:tr w:rsidR="00BE4DF9" w:rsidRPr="00420DEE" w14:paraId="4D2A02D5" w14:textId="77777777" w:rsidTr="00B55E40">
        <w:trPr>
          <w:trHeight w:val="280"/>
        </w:trPr>
        <w:tc>
          <w:tcPr>
            <w:tcW w:w="987" w:type="dxa"/>
            <w:tcBorders>
              <w:top w:val="single" w:sz="4" w:space="0" w:color="auto"/>
              <w:left w:val="nil"/>
              <w:bottom w:val="single" w:sz="4" w:space="0" w:color="auto"/>
              <w:right w:val="single" w:sz="4" w:space="0" w:color="auto"/>
            </w:tcBorders>
            <w:shd w:val="clear" w:color="auto" w:fill="C29480" w:themeFill="accent3" w:themeFillTint="99"/>
            <w:noWrap/>
            <w:vAlign w:val="bottom"/>
            <w:hideMark/>
          </w:tcPr>
          <w:p w14:paraId="21BE6605" w14:textId="70FA8FEC" w:rsidR="00BE4DF9" w:rsidRPr="00420DEE" w:rsidRDefault="00BE4DF9" w:rsidP="00420DEE">
            <w:pPr>
              <w:spacing w:after="0"/>
              <w:ind w:left="0" w:right="0"/>
              <w:rPr>
                <w:rFonts w:ascii="Calibri" w:eastAsia="Times New Roman" w:hAnsi="Calibri" w:cs="Calibri"/>
                <w:color w:val="000000"/>
                <w:kern w:val="0"/>
                <w:lang w:eastAsia="en-US"/>
                <w14:ligatures w14:val="none"/>
              </w:rPr>
            </w:pPr>
            <w:r w:rsidRPr="00420DEE">
              <w:rPr>
                <w:rFonts w:ascii="Calibri" w:eastAsia="Times New Roman" w:hAnsi="Calibri" w:cs="Calibri"/>
                <w:color w:val="000000"/>
                <w:kern w:val="0"/>
                <w:lang w:eastAsia="en-US"/>
                <w14:ligatures w14:val="none"/>
              </w:rPr>
              <w:t>Clay</w:t>
            </w:r>
          </w:p>
        </w:tc>
        <w:tc>
          <w:tcPr>
            <w:tcW w:w="1181" w:type="dxa"/>
            <w:tcBorders>
              <w:top w:val="single" w:sz="4" w:space="0" w:color="auto"/>
              <w:left w:val="nil"/>
              <w:bottom w:val="single" w:sz="4" w:space="0" w:color="auto"/>
              <w:right w:val="single" w:sz="4" w:space="0" w:color="auto"/>
            </w:tcBorders>
            <w:shd w:val="clear" w:color="auto" w:fill="auto"/>
            <w:vAlign w:val="bottom"/>
            <w:hideMark/>
          </w:tcPr>
          <w:p w14:paraId="205C8C16" w14:textId="34B9440F" w:rsidR="00BE4DF9" w:rsidRPr="00420DEE" w:rsidRDefault="00BE4DF9" w:rsidP="00420DEE">
            <w:pPr>
              <w:spacing w:after="0"/>
              <w:ind w:left="0" w:right="0"/>
              <w:jc w:val="right"/>
              <w:rPr>
                <w:rFonts w:ascii="Calibri" w:eastAsia="Times New Roman" w:hAnsi="Calibri" w:cs="Calibri"/>
                <w:color w:val="000000"/>
                <w:kern w:val="0"/>
                <w:lang w:eastAsia="en-US"/>
                <w14:ligatures w14:val="none"/>
              </w:rPr>
            </w:pPr>
            <w:r w:rsidRPr="00420DEE">
              <w:rPr>
                <w:rFonts w:ascii="Calibri" w:eastAsia="Times New Roman" w:hAnsi="Calibri" w:cs="Calibri"/>
                <w:color w:val="000000"/>
                <w:kern w:val="0"/>
                <w:lang w:eastAsia="en-US"/>
                <w14:ligatures w14:val="none"/>
              </w:rPr>
              <w:t xml:space="preserve">                 </w:t>
            </w:r>
            <w:r>
              <w:rPr>
                <w:rFonts w:ascii="Calibri" w:eastAsia="Times New Roman" w:hAnsi="Calibri" w:cs="Calibri"/>
                <w:color w:val="000000"/>
                <w:kern w:val="0"/>
                <w:lang w:eastAsia="en-US"/>
                <w14:ligatures w14:val="none"/>
              </w:rPr>
              <w:t>429</w:t>
            </w:r>
            <w:r w:rsidRPr="00420DEE">
              <w:rPr>
                <w:rFonts w:ascii="Calibri" w:eastAsia="Times New Roman" w:hAnsi="Calibri" w:cs="Calibri"/>
                <w:color w:val="000000"/>
                <w:kern w:val="0"/>
                <w:lang w:eastAsia="en-US"/>
                <w14:ligatures w14:val="none"/>
              </w:rPr>
              <w:t xml:space="preserve">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976D94C" w14:textId="472D3564" w:rsidR="00BE4DF9" w:rsidRPr="00420DEE" w:rsidRDefault="00BE4DF9" w:rsidP="00420DEE">
            <w:pPr>
              <w:spacing w:after="0"/>
              <w:ind w:left="0" w:right="0"/>
              <w:jc w:val="right"/>
              <w:rPr>
                <w:rFonts w:ascii="Calibri" w:eastAsia="Times New Roman" w:hAnsi="Calibri" w:cs="Calibri"/>
                <w:color w:val="000000"/>
                <w:kern w:val="0"/>
                <w:lang w:eastAsia="en-US"/>
                <w14:ligatures w14:val="none"/>
              </w:rPr>
            </w:pPr>
            <w:r w:rsidRPr="00420DEE">
              <w:rPr>
                <w:rFonts w:ascii="Calibri" w:eastAsia="Times New Roman" w:hAnsi="Calibri" w:cs="Calibri"/>
                <w:color w:val="000000"/>
                <w:kern w:val="0"/>
                <w:lang w:eastAsia="en-US"/>
                <w14:ligatures w14:val="none"/>
              </w:rPr>
              <w:t xml:space="preserve">               </w:t>
            </w:r>
            <w:r>
              <w:rPr>
                <w:rFonts w:ascii="Calibri" w:eastAsia="Times New Roman" w:hAnsi="Calibri" w:cs="Calibri"/>
                <w:color w:val="000000"/>
                <w:kern w:val="0"/>
                <w:lang w:eastAsia="en-US"/>
                <w14:ligatures w14:val="none"/>
              </w:rPr>
              <w:t>9</w:t>
            </w:r>
            <w:r w:rsidRPr="00420DEE">
              <w:rPr>
                <w:rFonts w:ascii="Calibri" w:eastAsia="Times New Roman" w:hAnsi="Calibri" w:cs="Calibri"/>
                <w:color w:val="000000"/>
                <w:kern w:val="0"/>
                <w:lang w:eastAsia="en-US"/>
                <w14:ligatures w14:val="none"/>
              </w:rPr>
              <w:t xml:space="preserve"> </w:t>
            </w:r>
          </w:p>
        </w:tc>
        <w:tc>
          <w:tcPr>
            <w:tcW w:w="1019" w:type="dxa"/>
            <w:tcBorders>
              <w:top w:val="single" w:sz="4" w:space="0" w:color="auto"/>
              <w:left w:val="nil"/>
              <w:bottom w:val="single" w:sz="4" w:space="0" w:color="auto"/>
              <w:right w:val="single" w:sz="4" w:space="0" w:color="auto"/>
            </w:tcBorders>
            <w:shd w:val="clear" w:color="auto" w:fill="auto"/>
            <w:vAlign w:val="bottom"/>
            <w:hideMark/>
          </w:tcPr>
          <w:p w14:paraId="7F7B0003" w14:textId="6067C25E" w:rsidR="00BE4DF9" w:rsidRPr="00420DEE" w:rsidRDefault="00BE4DF9" w:rsidP="00420DEE">
            <w:pPr>
              <w:spacing w:after="0"/>
              <w:ind w:left="0" w:right="0"/>
              <w:jc w:val="right"/>
              <w:rPr>
                <w:rFonts w:ascii="Calibri" w:eastAsia="Times New Roman" w:hAnsi="Calibri" w:cs="Calibri"/>
                <w:color w:val="000000"/>
                <w:kern w:val="0"/>
                <w:lang w:eastAsia="en-US"/>
                <w14:ligatures w14:val="none"/>
              </w:rPr>
            </w:pPr>
            <w:r w:rsidRPr="00420DEE">
              <w:rPr>
                <w:rFonts w:ascii="Calibri" w:eastAsia="Times New Roman" w:hAnsi="Calibri" w:cs="Calibri"/>
                <w:color w:val="000000"/>
                <w:kern w:val="0"/>
                <w:lang w:eastAsia="en-US"/>
                <w14:ligatures w14:val="none"/>
              </w:rPr>
              <w:t xml:space="preserve">                  </w:t>
            </w:r>
            <w:r>
              <w:rPr>
                <w:rFonts w:ascii="Calibri" w:eastAsia="Times New Roman" w:hAnsi="Calibri" w:cs="Calibri"/>
                <w:color w:val="000000"/>
                <w:kern w:val="0"/>
                <w:lang w:eastAsia="en-US"/>
                <w14:ligatures w14:val="none"/>
              </w:rPr>
              <w:t>75</w:t>
            </w:r>
            <w:r w:rsidRPr="00420DEE">
              <w:rPr>
                <w:rFonts w:ascii="Calibri" w:eastAsia="Times New Roman" w:hAnsi="Calibri" w:cs="Calibri"/>
                <w:color w:val="000000"/>
                <w:kern w:val="0"/>
                <w:lang w:eastAsia="en-US"/>
                <w14:ligatures w14:val="none"/>
              </w:rPr>
              <w:t xml:space="preserve">   </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2CBC7744" w14:textId="434F2804" w:rsidR="00BE4DF9" w:rsidRPr="00420DEE" w:rsidRDefault="00BE4DF9" w:rsidP="0085164C">
            <w:pPr>
              <w:spacing w:after="0"/>
              <w:ind w:left="0" w:right="0"/>
              <w:jc w:val="right"/>
              <w:rPr>
                <w:rFonts w:ascii="Calibri" w:eastAsia="Times New Roman" w:hAnsi="Calibri" w:cs="Calibri"/>
                <w:color w:val="000000"/>
                <w:kern w:val="0"/>
                <w:lang w:eastAsia="en-US"/>
                <w14:ligatures w14:val="none"/>
              </w:rPr>
            </w:pPr>
            <w:r w:rsidRPr="00420DEE">
              <w:rPr>
                <w:rFonts w:ascii="Calibri" w:eastAsia="Times New Roman" w:hAnsi="Calibri" w:cs="Calibri"/>
                <w:color w:val="000000"/>
                <w:kern w:val="0"/>
                <w:lang w:eastAsia="en-US"/>
                <w14:ligatures w14:val="none"/>
              </w:rPr>
              <w:t xml:space="preserve">                    </w:t>
            </w:r>
            <w:r>
              <w:rPr>
                <w:rFonts w:ascii="Calibri" w:eastAsia="Times New Roman" w:hAnsi="Calibri" w:cs="Calibri"/>
                <w:color w:val="000000"/>
                <w:kern w:val="0"/>
                <w:lang w:eastAsia="en-US"/>
                <w14:ligatures w14:val="none"/>
              </w:rPr>
              <w:t>434</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55382F10" w14:textId="60411021" w:rsidR="00BE4DF9" w:rsidRPr="00420DEE" w:rsidRDefault="00BE4DF9" w:rsidP="0085164C">
            <w:pPr>
              <w:spacing w:after="0"/>
              <w:ind w:left="0" w:right="0"/>
              <w:jc w:val="right"/>
              <w:rPr>
                <w:rFonts w:ascii="Calibri" w:eastAsia="Times New Roman" w:hAnsi="Calibri" w:cs="Calibri"/>
                <w:color w:val="000000"/>
                <w:kern w:val="0"/>
                <w:lang w:eastAsia="en-US"/>
                <w14:ligatures w14:val="none"/>
              </w:rPr>
            </w:pPr>
            <w:r w:rsidRPr="00420DEE">
              <w:rPr>
                <w:rFonts w:ascii="Calibri" w:eastAsia="Times New Roman" w:hAnsi="Calibri" w:cs="Calibri"/>
                <w:color w:val="000000"/>
                <w:kern w:val="0"/>
                <w:lang w:eastAsia="en-US"/>
                <w14:ligatures w14:val="none"/>
              </w:rPr>
              <w:t xml:space="preserve">                 </w:t>
            </w:r>
            <w:r>
              <w:rPr>
                <w:rFonts w:ascii="Calibri" w:eastAsia="Times New Roman" w:hAnsi="Calibri" w:cs="Calibri"/>
                <w:color w:val="000000"/>
                <w:kern w:val="0"/>
                <w:lang w:eastAsia="en-US"/>
                <w14:ligatures w14:val="none"/>
              </w:rPr>
              <w:t>32</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67725DF7" w14:textId="1E12F371" w:rsidR="00BE4DF9" w:rsidRPr="00420DEE" w:rsidRDefault="00BE4DF9" w:rsidP="0085164C">
            <w:pPr>
              <w:spacing w:after="0"/>
              <w:ind w:left="0" w:right="0"/>
              <w:jc w:val="right"/>
              <w:rPr>
                <w:rFonts w:ascii="Calibri" w:eastAsia="Times New Roman" w:hAnsi="Calibri" w:cs="Calibri"/>
                <w:color w:val="000000"/>
                <w:kern w:val="0"/>
                <w:lang w:eastAsia="en-US"/>
                <w14:ligatures w14:val="none"/>
              </w:rPr>
            </w:pPr>
            <w:r w:rsidRPr="00420DEE">
              <w:rPr>
                <w:rFonts w:ascii="Calibri" w:eastAsia="Times New Roman" w:hAnsi="Calibri" w:cs="Calibri"/>
                <w:color w:val="000000"/>
                <w:kern w:val="0"/>
                <w:lang w:eastAsia="en-US"/>
                <w14:ligatures w14:val="none"/>
              </w:rPr>
              <w:t xml:space="preserve">                 </w:t>
            </w:r>
            <w:r>
              <w:rPr>
                <w:rFonts w:ascii="Calibri" w:eastAsia="Times New Roman" w:hAnsi="Calibri" w:cs="Calibri"/>
                <w:color w:val="000000"/>
                <w:kern w:val="0"/>
                <w:lang w:eastAsia="en-US"/>
                <w14:ligatures w14:val="none"/>
              </w:rPr>
              <w:t>105</w:t>
            </w:r>
            <w:r w:rsidRPr="00420DEE">
              <w:rPr>
                <w:rFonts w:ascii="Calibri" w:eastAsia="Times New Roman" w:hAnsi="Calibri" w:cs="Calibri"/>
                <w:color w:val="000000"/>
                <w:kern w:val="0"/>
                <w:lang w:eastAsia="en-US"/>
                <w14:ligatures w14:val="none"/>
              </w:rPr>
              <w:t xml:space="preserve"> </w:t>
            </w:r>
          </w:p>
        </w:tc>
      </w:tr>
      <w:tr w:rsidR="00BE4DF9" w:rsidRPr="00420DEE" w14:paraId="7E923C5C" w14:textId="77777777" w:rsidTr="00B55E40">
        <w:trPr>
          <w:trHeight w:val="280"/>
        </w:trPr>
        <w:tc>
          <w:tcPr>
            <w:tcW w:w="987" w:type="dxa"/>
            <w:tcBorders>
              <w:top w:val="nil"/>
              <w:left w:val="nil"/>
              <w:bottom w:val="single" w:sz="4" w:space="0" w:color="auto"/>
              <w:right w:val="single" w:sz="4" w:space="0" w:color="auto"/>
            </w:tcBorders>
            <w:shd w:val="clear" w:color="auto" w:fill="C29480" w:themeFill="accent3" w:themeFillTint="99"/>
            <w:noWrap/>
            <w:vAlign w:val="bottom"/>
            <w:hideMark/>
          </w:tcPr>
          <w:p w14:paraId="356B8BC5" w14:textId="093FEB90" w:rsidR="00BE4DF9" w:rsidRPr="00420DEE" w:rsidRDefault="00BE4DF9" w:rsidP="00420DEE">
            <w:pPr>
              <w:spacing w:after="0"/>
              <w:ind w:left="0" w:right="0"/>
              <w:rPr>
                <w:rFonts w:ascii="Calibri" w:eastAsia="Times New Roman" w:hAnsi="Calibri" w:cs="Calibri"/>
                <w:color w:val="000000"/>
                <w:kern w:val="0"/>
                <w:lang w:eastAsia="en-US"/>
                <w14:ligatures w14:val="none"/>
              </w:rPr>
            </w:pPr>
            <w:r w:rsidRPr="00420DEE">
              <w:rPr>
                <w:rFonts w:ascii="Calibri" w:eastAsia="Times New Roman" w:hAnsi="Calibri" w:cs="Calibri"/>
                <w:color w:val="000000"/>
                <w:kern w:val="0"/>
                <w:lang w:eastAsia="en-US"/>
                <w14:ligatures w14:val="none"/>
              </w:rPr>
              <w:t>Douglas</w:t>
            </w:r>
          </w:p>
        </w:tc>
        <w:tc>
          <w:tcPr>
            <w:tcW w:w="1181" w:type="dxa"/>
            <w:tcBorders>
              <w:top w:val="nil"/>
              <w:left w:val="nil"/>
              <w:bottom w:val="single" w:sz="4" w:space="0" w:color="auto"/>
              <w:right w:val="single" w:sz="4" w:space="0" w:color="auto"/>
            </w:tcBorders>
            <w:shd w:val="clear" w:color="auto" w:fill="auto"/>
            <w:vAlign w:val="bottom"/>
            <w:hideMark/>
          </w:tcPr>
          <w:p w14:paraId="79DDCDB1" w14:textId="4944202E" w:rsidR="00BE4DF9" w:rsidRPr="00420DEE" w:rsidRDefault="00BE4DF9" w:rsidP="00420DEE">
            <w:pPr>
              <w:spacing w:after="0"/>
              <w:ind w:left="0" w:right="0"/>
              <w:jc w:val="right"/>
              <w:rPr>
                <w:rFonts w:ascii="Calibri" w:eastAsia="Times New Roman" w:hAnsi="Calibri" w:cs="Calibri"/>
                <w:color w:val="000000"/>
                <w:kern w:val="0"/>
                <w:lang w:eastAsia="en-US"/>
                <w14:ligatures w14:val="none"/>
              </w:rPr>
            </w:pPr>
            <w:r w:rsidRPr="00420DEE">
              <w:rPr>
                <w:rFonts w:ascii="Calibri" w:eastAsia="Times New Roman" w:hAnsi="Calibri" w:cs="Calibri"/>
                <w:color w:val="000000"/>
                <w:kern w:val="0"/>
                <w:lang w:eastAsia="en-US"/>
                <w14:ligatures w14:val="none"/>
              </w:rPr>
              <w:t xml:space="preserve">                 </w:t>
            </w:r>
            <w:r>
              <w:rPr>
                <w:rFonts w:ascii="Calibri" w:eastAsia="Times New Roman" w:hAnsi="Calibri" w:cs="Calibri"/>
                <w:color w:val="000000"/>
                <w:kern w:val="0"/>
                <w:lang w:eastAsia="en-US"/>
                <w14:ligatures w14:val="none"/>
              </w:rPr>
              <w:t>284</w:t>
            </w:r>
            <w:r w:rsidRPr="00420DEE">
              <w:rPr>
                <w:rFonts w:ascii="Calibri" w:eastAsia="Times New Roman" w:hAnsi="Calibri" w:cs="Calibri"/>
                <w:color w:val="000000"/>
                <w:kern w:val="0"/>
                <w:lang w:eastAsia="en-US"/>
                <w14:ligatures w14:val="none"/>
              </w:rPr>
              <w:t xml:space="preserve"> </w:t>
            </w:r>
          </w:p>
        </w:tc>
        <w:tc>
          <w:tcPr>
            <w:tcW w:w="1000" w:type="dxa"/>
            <w:tcBorders>
              <w:top w:val="nil"/>
              <w:left w:val="nil"/>
              <w:bottom w:val="single" w:sz="4" w:space="0" w:color="auto"/>
              <w:right w:val="single" w:sz="4" w:space="0" w:color="auto"/>
            </w:tcBorders>
            <w:shd w:val="clear" w:color="auto" w:fill="auto"/>
            <w:vAlign w:val="bottom"/>
            <w:hideMark/>
          </w:tcPr>
          <w:p w14:paraId="4D290A4B" w14:textId="7F2CD756" w:rsidR="00BE4DF9" w:rsidRPr="00420DEE" w:rsidRDefault="00BE4DF9" w:rsidP="00420DEE">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66</w:t>
            </w:r>
          </w:p>
        </w:tc>
        <w:tc>
          <w:tcPr>
            <w:tcW w:w="1019" w:type="dxa"/>
            <w:tcBorders>
              <w:top w:val="nil"/>
              <w:left w:val="nil"/>
              <w:bottom w:val="single" w:sz="4" w:space="0" w:color="auto"/>
              <w:right w:val="single" w:sz="4" w:space="0" w:color="auto"/>
            </w:tcBorders>
            <w:shd w:val="clear" w:color="auto" w:fill="auto"/>
            <w:vAlign w:val="bottom"/>
            <w:hideMark/>
          </w:tcPr>
          <w:p w14:paraId="3A7CB6FD" w14:textId="0AA3CC78" w:rsidR="00BE4DF9" w:rsidRPr="00420DEE" w:rsidRDefault="00BE4DF9" w:rsidP="00420DEE">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57</w:t>
            </w:r>
          </w:p>
        </w:tc>
        <w:tc>
          <w:tcPr>
            <w:tcW w:w="1052" w:type="dxa"/>
            <w:tcBorders>
              <w:top w:val="nil"/>
              <w:left w:val="nil"/>
              <w:bottom w:val="single" w:sz="4" w:space="0" w:color="auto"/>
              <w:right w:val="single" w:sz="4" w:space="0" w:color="auto"/>
            </w:tcBorders>
            <w:shd w:val="clear" w:color="auto" w:fill="auto"/>
            <w:noWrap/>
            <w:vAlign w:val="bottom"/>
            <w:hideMark/>
          </w:tcPr>
          <w:p w14:paraId="5D84D649" w14:textId="2C32FC7C" w:rsidR="00BE4DF9" w:rsidRPr="00420DEE" w:rsidRDefault="00BE4DF9" w:rsidP="0085164C">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193</w:t>
            </w:r>
          </w:p>
        </w:tc>
        <w:tc>
          <w:tcPr>
            <w:tcW w:w="1273" w:type="dxa"/>
            <w:tcBorders>
              <w:top w:val="nil"/>
              <w:left w:val="nil"/>
              <w:bottom w:val="single" w:sz="4" w:space="0" w:color="auto"/>
              <w:right w:val="single" w:sz="4" w:space="0" w:color="auto"/>
            </w:tcBorders>
            <w:shd w:val="clear" w:color="auto" w:fill="auto"/>
            <w:noWrap/>
            <w:vAlign w:val="bottom"/>
            <w:hideMark/>
          </w:tcPr>
          <w:p w14:paraId="4C1D8835" w14:textId="78167545" w:rsidR="00BE4DF9" w:rsidRPr="00420DEE" w:rsidRDefault="00BE4DF9" w:rsidP="0085164C">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9</w:t>
            </w:r>
          </w:p>
        </w:tc>
        <w:tc>
          <w:tcPr>
            <w:tcW w:w="1108" w:type="dxa"/>
            <w:tcBorders>
              <w:top w:val="nil"/>
              <w:left w:val="nil"/>
              <w:bottom w:val="single" w:sz="4" w:space="0" w:color="auto"/>
              <w:right w:val="single" w:sz="4" w:space="0" w:color="auto"/>
            </w:tcBorders>
            <w:shd w:val="clear" w:color="auto" w:fill="auto"/>
            <w:noWrap/>
            <w:vAlign w:val="bottom"/>
            <w:hideMark/>
          </w:tcPr>
          <w:p w14:paraId="23FF435B" w14:textId="1B78DB3F" w:rsidR="00BE4DF9" w:rsidRPr="00420DEE" w:rsidRDefault="00BE4DF9" w:rsidP="0085164C">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31</w:t>
            </w:r>
          </w:p>
        </w:tc>
      </w:tr>
      <w:tr w:rsidR="00BE4DF9" w:rsidRPr="00420DEE" w14:paraId="2D361ED1" w14:textId="77777777" w:rsidTr="00B55E40">
        <w:trPr>
          <w:trHeight w:val="280"/>
        </w:trPr>
        <w:tc>
          <w:tcPr>
            <w:tcW w:w="987" w:type="dxa"/>
            <w:tcBorders>
              <w:top w:val="nil"/>
              <w:left w:val="nil"/>
              <w:bottom w:val="single" w:sz="4" w:space="0" w:color="auto"/>
              <w:right w:val="single" w:sz="4" w:space="0" w:color="auto"/>
            </w:tcBorders>
            <w:shd w:val="clear" w:color="auto" w:fill="C29480" w:themeFill="accent3" w:themeFillTint="99"/>
            <w:noWrap/>
            <w:vAlign w:val="bottom"/>
            <w:hideMark/>
          </w:tcPr>
          <w:p w14:paraId="0951672F" w14:textId="53C39CFB" w:rsidR="00BE4DF9" w:rsidRPr="00420DEE" w:rsidRDefault="00BE4DF9" w:rsidP="00420DEE">
            <w:pPr>
              <w:spacing w:after="0"/>
              <w:ind w:left="0" w:right="0"/>
              <w:rPr>
                <w:rFonts w:ascii="Calibri" w:eastAsia="Times New Roman" w:hAnsi="Calibri" w:cs="Calibri"/>
                <w:color w:val="000000"/>
                <w:kern w:val="0"/>
                <w:lang w:eastAsia="en-US"/>
                <w14:ligatures w14:val="none"/>
              </w:rPr>
            </w:pPr>
            <w:r w:rsidRPr="00420DEE">
              <w:rPr>
                <w:rFonts w:ascii="Calibri" w:eastAsia="Times New Roman" w:hAnsi="Calibri" w:cs="Calibri"/>
                <w:color w:val="000000"/>
                <w:kern w:val="0"/>
                <w:lang w:eastAsia="en-US"/>
                <w14:ligatures w14:val="none"/>
              </w:rPr>
              <w:t>Grant</w:t>
            </w:r>
          </w:p>
        </w:tc>
        <w:tc>
          <w:tcPr>
            <w:tcW w:w="1181" w:type="dxa"/>
            <w:tcBorders>
              <w:top w:val="nil"/>
              <w:left w:val="nil"/>
              <w:bottom w:val="single" w:sz="4" w:space="0" w:color="auto"/>
              <w:right w:val="single" w:sz="4" w:space="0" w:color="auto"/>
            </w:tcBorders>
            <w:shd w:val="clear" w:color="auto" w:fill="auto"/>
            <w:vAlign w:val="bottom"/>
            <w:hideMark/>
          </w:tcPr>
          <w:p w14:paraId="12F03A90" w14:textId="2B8E10DE" w:rsidR="00BE4DF9" w:rsidRPr="00420DEE" w:rsidRDefault="00BE4DF9" w:rsidP="00420DEE">
            <w:pPr>
              <w:spacing w:after="0"/>
              <w:ind w:left="0" w:right="0"/>
              <w:jc w:val="right"/>
              <w:rPr>
                <w:rFonts w:ascii="Calibri" w:eastAsia="Times New Roman" w:hAnsi="Calibri" w:cs="Calibri"/>
                <w:color w:val="000000"/>
                <w:kern w:val="0"/>
                <w:lang w:eastAsia="en-US"/>
                <w14:ligatures w14:val="none"/>
              </w:rPr>
            </w:pPr>
            <w:r w:rsidRPr="00420DEE">
              <w:rPr>
                <w:rFonts w:ascii="Calibri" w:eastAsia="Times New Roman" w:hAnsi="Calibri" w:cs="Calibri"/>
                <w:color w:val="000000"/>
                <w:kern w:val="0"/>
                <w:lang w:eastAsia="en-US"/>
                <w14:ligatures w14:val="none"/>
              </w:rPr>
              <w:t xml:space="preserve">                 </w:t>
            </w:r>
            <w:r>
              <w:rPr>
                <w:rFonts w:ascii="Calibri" w:eastAsia="Times New Roman" w:hAnsi="Calibri" w:cs="Calibri"/>
                <w:color w:val="000000"/>
                <w:kern w:val="0"/>
                <w:lang w:eastAsia="en-US"/>
                <w14:ligatures w14:val="none"/>
              </w:rPr>
              <w:t>83</w:t>
            </w:r>
            <w:r w:rsidRPr="00420DEE">
              <w:rPr>
                <w:rFonts w:ascii="Calibri" w:eastAsia="Times New Roman" w:hAnsi="Calibri" w:cs="Calibri"/>
                <w:color w:val="000000"/>
                <w:kern w:val="0"/>
                <w:lang w:eastAsia="en-US"/>
                <w14:ligatures w14:val="none"/>
              </w:rPr>
              <w:t xml:space="preserve"> </w:t>
            </w:r>
          </w:p>
        </w:tc>
        <w:tc>
          <w:tcPr>
            <w:tcW w:w="1000" w:type="dxa"/>
            <w:tcBorders>
              <w:top w:val="nil"/>
              <w:left w:val="nil"/>
              <w:bottom w:val="single" w:sz="4" w:space="0" w:color="auto"/>
              <w:right w:val="single" w:sz="4" w:space="0" w:color="auto"/>
            </w:tcBorders>
            <w:shd w:val="clear" w:color="auto" w:fill="auto"/>
            <w:vAlign w:val="bottom"/>
            <w:hideMark/>
          </w:tcPr>
          <w:p w14:paraId="25035A8A" w14:textId="2029BDB1" w:rsidR="00BE4DF9" w:rsidRPr="00420DEE" w:rsidRDefault="00BE4DF9" w:rsidP="00420DEE">
            <w:pPr>
              <w:spacing w:after="0"/>
              <w:ind w:left="0" w:right="0"/>
              <w:jc w:val="right"/>
              <w:rPr>
                <w:rFonts w:ascii="Calibri" w:eastAsia="Times New Roman" w:hAnsi="Calibri" w:cs="Calibri"/>
                <w:color w:val="000000"/>
                <w:kern w:val="0"/>
                <w:lang w:eastAsia="en-US"/>
                <w14:ligatures w14:val="none"/>
              </w:rPr>
            </w:pPr>
            <w:r w:rsidRPr="00420DEE">
              <w:rPr>
                <w:rFonts w:ascii="Calibri" w:eastAsia="Times New Roman" w:hAnsi="Calibri" w:cs="Calibri"/>
                <w:color w:val="000000"/>
                <w:kern w:val="0"/>
                <w:lang w:eastAsia="en-US"/>
                <w14:ligatures w14:val="none"/>
              </w:rPr>
              <w:t xml:space="preserve">                 </w:t>
            </w:r>
            <w:r>
              <w:rPr>
                <w:rFonts w:ascii="Calibri" w:eastAsia="Times New Roman" w:hAnsi="Calibri" w:cs="Calibri"/>
                <w:color w:val="000000"/>
                <w:kern w:val="0"/>
                <w:lang w:eastAsia="en-US"/>
                <w14:ligatures w14:val="none"/>
              </w:rPr>
              <w:t>19</w:t>
            </w:r>
            <w:r w:rsidRPr="00420DEE">
              <w:rPr>
                <w:rFonts w:ascii="Calibri" w:eastAsia="Times New Roman" w:hAnsi="Calibri" w:cs="Calibri"/>
                <w:color w:val="000000"/>
                <w:kern w:val="0"/>
                <w:lang w:eastAsia="en-US"/>
                <w14:ligatures w14:val="none"/>
              </w:rPr>
              <w:t xml:space="preserve"> </w:t>
            </w:r>
          </w:p>
        </w:tc>
        <w:tc>
          <w:tcPr>
            <w:tcW w:w="1019" w:type="dxa"/>
            <w:tcBorders>
              <w:top w:val="nil"/>
              <w:left w:val="nil"/>
              <w:bottom w:val="single" w:sz="4" w:space="0" w:color="auto"/>
              <w:right w:val="single" w:sz="4" w:space="0" w:color="auto"/>
            </w:tcBorders>
            <w:shd w:val="clear" w:color="auto" w:fill="auto"/>
            <w:vAlign w:val="bottom"/>
            <w:hideMark/>
          </w:tcPr>
          <w:p w14:paraId="0CB52AC4" w14:textId="1038EFF3" w:rsidR="00BE4DF9" w:rsidRPr="00420DEE" w:rsidRDefault="00BE4DF9" w:rsidP="00420DEE">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24</w:t>
            </w:r>
          </w:p>
        </w:tc>
        <w:tc>
          <w:tcPr>
            <w:tcW w:w="1052" w:type="dxa"/>
            <w:tcBorders>
              <w:top w:val="nil"/>
              <w:left w:val="nil"/>
              <w:bottom w:val="single" w:sz="4" w:space="0" w:color="auto"/>
              <w:right w:val="single" w:sz="4" w:space="0" w:color="auto"/>
            </w:tcBorders>
            <w:shd w:val="clear" w:color="auto" w:fill="auto"/>
            <w:noWrap/>
            <w:vAlign w:val="bottom"/>
            <w:hideMark/>
          </w:tcPr>
          <w:p w14:paraId="1D365162" w14:textId="7999F591" w:rsidR="00BE4DF9" w:rsidRPr="00420DEE" w:rsidRDefault="00BE4DF9" w:rsidP="0085164C">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45</w:t>
            </w:r>
          </w:p>
        </w:tc>
        <w:tc>
          <w:tcPr>
            <w:tcW w:w="1273" w:type="dxa"/>
            <w:tcBorders>
              <w:top w:val="nil"/>
              <w:left w:val="nil"/>
              <w:bottom w:val="single" w:sz="4" w:space="0" w:color="auto"/>
              <w:right w:val="single" w:sz="4" w:space="0" w:color="auto"/>
            </w:tcBorders>
            <w:shd w:val="clear" w:color="auto" w:fill="auto"/>
            <w:noWrap/>
            <w:vAlign w:val="bottom"/>
            <w:hideMark/>
          </w:tcPr>
          <w:p w14:paraId="47DCEE93" w14:textId="0AA3B5A9" w:rsidR="00BE4DF9" w:rsidRPr="00420DEE" w:rsidRDefault="00BE4DF9" w:rsidP="0085164C">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5</w:t>
            </w:r>
          </w:p>
        </w:tc>
        <w:tc>
          <w:tcPr>
            <w:tcW w:w="1108" w:type="dxa"/>
            <w:tcBorders>
              <w:top w:val="nil"/>
              <w:left w:val="nil"/>
              <w:bottom w:val="single" w:sz="4" w:space="0" w:color="auto"/>
              <w:right w:val="single" w:sz="4" w:space="0" w:color="auto"/>
            </w:tcBorders>
            <w:shd w:val="clear" w:color="auto" w:fill="auto"/>
            <w:noWrap/>
            <w:vAlign w:val="bottom"/>
            <w:hideMark/>
          </w:tcPr>
          <w:p w14:paraId="01B94C4E" w14:textId="620C0527" w:rsidR="00BE4DF9" w:rsidRPr="00420DEE" w:rsidRDefault="00BE4DF9" w:rsidP="0085164C">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4</w:t>
            </w:r>
          </w:p>
        </w:tc>
      </w:tr>
      <w:tr w:rsidR="00BE4DF9" w:rsidRPr="00420DEE" w14:paraId="73E7D056" w14:textId="77777777" w:rsidTr="00B55E40">
        <w:trPr>
          <w:trHeight w:val="280"/>
        </w:trPr>
        <w:tc>
          <w:tcPr>
            <w:tcW w:w="987" w:type="dxa"/>
            <w:tcBorders>
              <w:top w:val="nil"/>
              <w:left w:val="nil"/>
              <w:bottom w:val="single" w:sz="4" w:space="0" w:color="auto"/>
              <w:right w:val="single" w:sz="4" w:space="0" w:color="auto"/>
            </w:tcBorders>
            <w:shd w:val="clear" w:color="auto" w:fill="C29480" w:themeFill="accent3" w:themeFillTint="99"/>
            <w:noWrap/>
            <w:vAlign w:val="bottom"/>
            <w:hideMark/>
          </w:tcPr>
          <w:p w14:paraId="59F9EEE3" w14:textId="0C0537E8" w:rsidR="00BE4DF9" w:rsidRPr="00420DEE" w:rsidRDefault="00BE4DF9" w:rsidP="00420DEE">
            <w:pPr>
              <w:spacing w:after="0"/>
              <w:ind w:left="0" w:right="0"/>
              <w:rPr>
                <w:rFonts w:ascii="Calibri" w:eastAsia="Times New Roman" w:hAnsi="Calibri" w:cs="Calibri"/>
                <w:color w:val="000000"/>
                <w:kern w:val="0"/>
                <w:lang w:eastAsia="en-US"/>
                <w14:ligatures w14:val="none"/>
              </w:rPr>
            </w:pPr>
            <w:r w:rsidRPr="00420DEE">
              <w:rPr>
                <w:rFonts w:ascii="Calibri" w:eastAsia="Times New Roman" w:hAnsi="Calibri" w:cs="Calibri"/>
                <w:color w:val="000000"/>
                <w:kern w:val="0"/>
                <w:lang w:eastAsia="en-US"/>
                <w14:ligatures w14:val="none"/>
              </w:rPr>
              <w:t>Otter Tail</w:t>
            </w:r>
          </w:p>
        </w:tc>
        <w:tc>
          <w:tcPr>
            <w:tcW w:w="1181" w:type="dxa"/>
            <w:tcBorders>
              <w:top w:val="nil"/>
              <w:left w:val="nil"/>
              <w:bottom w:val="single" w:sz="4" w:space="0" w:color="auto"/>
              <w:right w:val="single" w:sz="4" w:space="0" w:color="auto"/>
            </w:tcBorders>
            <w:shd w:val="clear" w:color="auto" w:fill="auto"/>
            <w:vAlign w:val="bottom"/>
            <w:hideMark/>
          </w:tcPr>
          <w:p w14:paraId="644E6F34" w14:textId="4FE2A17A" w:rsidR="00BE4DF9" w:rsidRPr="00420DEE" w:rsidRDefault="00BE4DF9" w:rsidP="00420DEE">
            <w:pPr>
              <w:spacing w:after="0"/>
              <w:ind w:left="0" w:right="0"/>
              <w:jc w:val="right"/>
              <w:rPr>
                <w:rFonts w:ascii="Calibri" w:eastAsia="Times New Roman" w:hAnsi="Calibri" w:cs="Calibri"/>
                <w:color w:val="000000"/>
                <w:kern w:val="0"/>
                <w:lang w:eastAsia="en-US"/>
                <w14:ligatures w14:val="none"/>
              </w:rPr>
            </w:pPr>
            <w:r w:rsidRPr="00420DEE">
              <w:rPr>
                <w:rFonts w:ascii="Calibri" w:eastAsia="Times New Roman" w:hAnsi="Calibri" w:cs="Calibri"/>
                <w:color w:val="000000"/>
                <w:kern w:val="0"/>
                <w:lang w:eastAsia="en-US"/>
                <w14:ligatures w14:val="none"/>
              </w:rPr>
              <w:t xml:space="preserve">                  </w:t>
            </w:r>
            <w:r>
              <w:rPr>
                <w:rFonts w:ascii="Calibri" w:eastAsia="Times New Roman" w:hAnsi="Calibri" w:cs="Calibri"/>
                <w:color w:val="000000"/>
                <w:kern w:val="0"/>
                <w:lang w:eastAsia="en-US"/>
                <w14:ligatures w14:val="none"/>
              </w:rPr>
              <w:t>534</w:t>
            </w:r>
            <w:r w:rsidRPr="00420DEE">
              <w:rPr>
                <w:rFonts w:ascii="Calibri" w:eastAsia="Times New Roman" w:hAnsi="Calibri" w:cs="Calibri"/>
                <w:color w:val="000000"/>
                <w:kern w:val="0"/>
                <w:lang w:eastAsia="en-US"/>
                <w14:ligatures w14:val="none"/>
              </w:rPr>
              <w:t xml:space="preserve">   </w:t>
            </w:r>
          </w:p>
        </w:tc>
        <w:tc>
          <w:tcPr>
            <w:tcW w:w="1000" w:type="dxa"/>
            <w:tcBorders>
              <w:top w:val="nil"/>
              <w:left w:val="nil"/>
              <w:bottom w:val="single" w:sz="4" w:space="0" w:color="auto"/>
              <w:right w:val="single" w:sz="4" w:space="0" w:color="auto"/>
            </w:tcBorders>
            <w:shd w:val="clear" w:color="auto" w:fill="auto"/>
            <w:vAlign w:val="bottom"/>
            <w:hideMark/>
          </w:tcPr>
          <w:p w14:paraId="300CF795" w14:textId="451779F1" w:rsidR="00BE4DF9" w:rsidRPr="00420DEE" w:rsidRDefault="00BE4DF9" w:rsidP="00420DEE">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54</w:t>
            </w:r>
          </w:p>
        </w:tc>
        <w:tc>
          <w:tcPr>
            <w:tcW w:w="1019" w:type="dxa"/>
            <w:tcBorders>
              <w:top w:val="nil"/>
              <w:left w:val="nil"/>
              <w:bottom w:val="single" w:sz="4" w:space="0" w:color="auto"/>
              <w:right w:val="single" w:sz="4" w:space="0" w:color="auto"/>
            </w:tcBorders>
            <w:shd w:val="clear" w:color="auto" w:fill="auto"/>
            <w:vAlign w:val="bottom"/>
            <w:hideMark/>
          </w:tcPr>
          <w:p w14:paraId="7C82D2DC" w14:textId="48E252B6" w:rsidR="00BE4DF9" w:rsidRPr="00420DEE" w:rsidRDefault="00BE4DF9" w:rsidP="00420DEE">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43</w:t>
            </w:r>
          </w:p>
        </w:tc>
        <w:tc>
          <w:tcPr>
            <w:tcW w:w="1052" w:type="dxa"/>
            <w:tcBorders>
              <w:top w:val="nil"/>
              <w:left w:val="nil"/>
              <w:bottom w:val="single" w:sz="4" w:space="0" w:color="auto"/>
              <w:right w:val="single" w:sz="4" w:space="0" w:color="auto"/>
            </w:tcBorders>
            <w:shd w:val="clear" w:color="auto" w:fill="auto"/>
            <w:noWrap/>
            <w:vAlign w:val="bottom"/>
            <w:hideMark/>
          </w:tcPr>
          <w:p w14:paraId="41E049EB" w14:textId="7C05FFE4" w:rsidR="00BE4DF9" w:rsidRPr="00420DEE" w:rsidRDefault="00BE4DF9" w:rsidP="0085164C">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466</w:t>
            </w:r>
          </w:p>
        </w:tc>
        <w:tc>
          <w:tcPr>
            <w:tcW w:w="1273" w:type="dxa"/>
            <w:tcBorders>
              <w:top w:val="nil"/>
              <w:left w:val="nil"/>
              <w:bottom w:val="single" w:sz="4" w:space="0" w:color="auto"/>
              <w:right w:val="single" w:sz="4" w:space="0" w:color="auto"/>
            </w:tcBorders>
            <w:shd w:val="clear" w:color="auto" w:fill="auto"/>
            <w:noWrap/>
            <w:vAlign w:val="bottom"/>
            <w:hideMark/>
          </w:tcPr>
          <w:p w14:paraId="548089EC" w14:textId="1E4840AC" w:rsidR="00BE4DF9" w:rsidRPr="00420DEE" w:rsidRDefault="00BE4DF9" w:rsidP="0085164C">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61</w:t>
            </w:r>
          </w:p>
        </w:tc>
        <w:tc>
          <w:tcPr>
            <w:tcW w:w="1108" w:type="dxa"/>
            <w:tcBorders>
              <w:top w:val="nil"/>
              <w:left w:val="nil"/>
              <w:bottom w:val="single" w:sz="4" w:space="0" w:color="auto"/>
              <w:right w:val="single" w:sz="4" w:space="0" w:color="auto"/>
            </w:tcBorders>
            <w:shd w:val="clear" w:color="auto" w:fill="auto"/>
            <w:noWrap/>
            <w:vAlign w:val="bottom"/>
            <w:hideMark/>
          </w:tcPr>
          <w:p w14:paraId="6237FC7F" w14:textId="73B53794" w:rsidR="00BE4DF9" w:rsidRPr="00420DEE" w:rsidRDefault="00BE4DF9" w:rsidP="0085164C">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117</w:t>
            </w:r>
          </w:p>
        </w:tc>
      </w:tr>
      <w:tr w:rsidR="00BE4DF9" w:rsidRPr="00420DEE" w14:paraId="147E9898" w14:textId="77777777" w:rsidTr="00B55E40">
        <w:trPr>
          <w:trHeight w:val="280"/>
        </w:trPr>
        <w:tc>
          <w:tcPr>
            <w:tcW w:w="987" w:type="dxa"/>
            <w:tcBorders>
              <w:top w:val="nil"/>
              <w:left w:val="nil"/>
              <w:bottom w:val="single" w:sz="4" w:space="0" w:color="auto"/>
              <w:right w:val="single" w:sz="4" w:space="0" w:color="auto"/>
            </w:tcBorders>
            <w:shd w:val="clear" w:color="auto" w:fill="C29480" w:themeFill="accent3" w:themeFillTint="99"/>
            <w:noWrap/>
            <w:vAlign w:val="bottom"/>
            <w:hideMark/>
          </w:tcPr>
          <w:p w14:paraId="21CC6286" w14:textId="5CB0AC86" w:rsidR="00BE4DF9" w:rsidRPr="00420DEE" w:rsidRDefault="00BE4DF9" w:rsidP="00420DEE">
            <w:pPr>
              <w:spacing w:after="0"/>
              <w:ind w:left="0" w:right="0"/>
              <w:rPr>
                <w:rFonts w:ascii="Calibri" w:eastAsia="Times New Roman" w:hAnsi="Calibri" w:cs="Calibri"/>
                <w:color w:val="000000"/>
                <w:kern w:val="0"/>
                <w:lang w:eastAsia="en-US"/>
                <w14:ligatures w14:val="none"/>
              </w:rPr>
            </w:pPr>
            <w:r w:rsidRPr="00420DEE">
              <w:rPr>
                <w:rFonts w:ascii="Calibri" w:eastAsia="Times New Roman" w:hAnsi="Calibri" w:cs="Calibri"/>
                <w:color w:val="000000"/>
                <w:kern w:val="0"/>
                <w:lang w:eastAsia="en-US"/>
                <w14:ligatures w14:val="none"/>
              </w:rPr>
              <w:t>Pope</w:t>
            </w:r>
          </w:p>
        </w:tc>
        <w:tc>
          <w:tcPr>
            <w:tcW w:w="1181" w:type="dxa"/>
            <w:tcBorders>
              <w:top w:val="nil"/>
              <w:left w:val="nil"/>
              <w:bottom w:val="single" w:sz="4" w:space="0" w:color="auto"/>
              <w:right w:val="single" w:sz="4" w:space="0" w:color="auto"/>
            </w:tcBorders>
            <w:shd w:val="clear" w:color="auto" w:fill="auto"/>
            <w:vAlign w:val="bottom"/>
            <w:hideMark/>
          </w:tcPr>
          <w:p w14:paraId="38EC756A" w14:textId="012E427C" w:rsidR="00BE4DF9" w:rsidRPr="00420DEE" w:rsidRDefault="00BE4DF9" w:rsidP="00420DEE">
            <w:pPr>
              <w:spacing w:after="0"/>
              <w:ind w:left="0" w:right="0"/>
              <w:jc w:val="right"/>
              <w:rPr>
                <w:rFonts w:ascii="Calibri" w:eastAsia="Times New Roman" w:hAnsi="Calibri" w:cs="Calibri"/>
                <w:color w:val="000000"/>
                <w:kern w:val="0"/>
                <w:lang w:eastAsia="en-US"/>
                <w14:ligatures w14:val="none"/>
              </w:rPr>
            </w:pPr>
            <w:r w:rsidRPr="00420DEE">
              <w:rPr>
                <w:rFonts w:ascii="Calibri" w:eastAsia="Times New Roman" w:hAnsi="Calibri" w:cs="Calibri"/>
                <w:color w:val="000000"/>
                <w:kern w:val="0"/>
                <w:lang w:eastAsia="en-US"/>
                <w14:ligatures w14:val="none"/>
              </w:rPr>
              <w:t xml:space="preserve">                    </w:t>
            </w:r>
            <w:r>
              <w:rPr>
                <w:rFonts w:ascii="Calibri" w:eastAsia="Times New Roman" w:hAnsi="Calibri" w:cs="Calibri"/>
                <w:color w:val="000000"/>
                <w:kern w:val="0"/>
                <w:lang w:eastAsia="en-US"/>
                <w14:ligatures w14:val="none"/>
              </w:rPr>
              <w:t>137</w:t>
            </w:r>
            <w:r w:rsidRPr="00420DEE">
              <w:rPr>
                <w:rFonts w:ascii="Calibri" w:eastAsia="Times New Roman" w:hAnsi="Calibri" w:cs="Calibri"/>
                <w:color w:val="000000"/>
                <w:kern w:val="0"/>
                <w:lang w:eastAsia="en-US"/>
                <w14:ligatures w14:val="none"/>
              </w:rPr>
              <w:t xml:space="preserve"> </w:t>
            </w:r>
          </w:p>
        </w:tc>
        <w:tc>
          <w:tcPr>
            <w:tcW w:w="1000" w:type="dxa"/>
            <w:tcBorders>
              <w:top w:val="nil"/>
              <w:left w:val="nil"/>
              <w:bottom w:val="single" w:sz="4" w:space="0" w:color="auto"/>
              <w:right w:val="single" w:sz="4" w:space="0" w:color="auto"/>
            </w:tcBorders>
            <w:shd w:val="clear" w:color="auto" w:fill="auto"/>
            <w:vAlign w:val="bottom"/>
            <w:hideMark/>
          </w:tcPr>
          <w:p w14:paraId="626128F7" w14:textId="248FB263" w:rsidR="00BE4DF9" w:rsidRPr="00420DEE" w:rsidRDefault="00BE4DF9" w:rsidP="00420DEE">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17</w:t>
            </w:r>
          </w:p>
        </w:tc>
        <w:tc>
          <w:tcPr>
            <w:tcW w:w="1019" w:type="dxa"/>
            <w:tcBorders>
              <w:top w:val="nil"/>
              <w:left w:val="nil"/>
              <w:bottom w:val="single" w:sz="4" w:space="0" w:color="auto"/>
              <w:right w:val="single" w:sz="4" w:space="0" w:color="auto"/>
            </w:tcBorders>
            <w:shd w:val="clear" w:color="auto" w:fill="auto"/>
            <w:vAlign w:val="bottom"/>
            <w:hideMark/>
          </w:tcPr>
          <w:p w14:paraId="446D742E" w14:textId="0E66544A" w:rsidR="00BE4DF9" w:rsidRPr="00420DEE" w:rsidRDefault="00BE4DF9" w:rsidP="00420DEE">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25</w:t>
            </w:r>
          </w:p>
        </w:tc>
        <w:tc>
          <w:tcPr>
            <w:tcW w:w="1052" w:type="dxa"/>
            <w:tcBorders>
              <w:top w:val="nil"/>
              <w:left w:val="nil"/>
              <w:bottom w:val="single" w:sz="4" w:space="0" w:color="auto"/>
              <w:right w:val="single" w:sz="4" w:space="0" w:color="auto"/>
            </w:tcBorders>
            <w:shd w:val="clear" w:color="auto" w:fill="auto"/>
            <w:noWrap/>
            <w:vAlign w:val="bottom"/>
            <w:hideMark/>
          </w:tcPr>
          <w:p w14:paraId="360EEA7E" w14:textId="4194E023" w:rsidR="00BE4DF9" w:rsidRPr="00420DEE" w:rsidRDefault="00BE4DF9" w:rsidP="0085164C">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103</w:t>
            </w:r>
          </w:p>
        </w:tc>
        <w:tc>
          <w:tcPr>
            <w:tcW w:w="1273" w:type="dxa"/>
            <w:tcBorders>
              <w:top w:val="nil"/>
              <w:left w:val="nil"/>
              <w:bottom w:val="single" w:sz="4" w:space="0" w:color="auto"/>
              <w:right w:val="single" w:sz="4" w:space="0" w:color="auto"/>
            </w:tcBorders>
            <w:shd w:val="clear" w:color="auto" w:fill="auto"/>
            <w:noWrap/>
            <w:vAlign w:val="bottom"/>
            <w:hideMark/>
          </w:tcPr>
          <w:p w14:paraId="7546BF2F" w14:textId="5DDCA654" w:rsidR="00BE4DF9" w:rsidRPr="00420DEE" w:rsidRDefault="00BE4DF9" w:rsidP="0085164C">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26</w:t>
            </w:r>
          </w:p>
        </w:tc>
        <w:tc>
          <w:tcPr>
            <w:tcW w:w="1108" w:type="dxa"/>
            <w:tcBorders>
              <w:top w:val="nil"/>
              <w:left w:val="nil"/>
              <w:bottom w:val="single" w:sz="4" w:space="0" w:color="auto"/>
              <w:right w:val="single" w:sz="4" w:space="0" w:color="auto"/>
            </w:tcBorders>
            <w:shd w:val="clear" w:color="auto" w:fill="auto"/>
            <w:noWrap/>
            <w:vAlign w:val="bottom"/>
            <w:hideMark/>
          </w:tcPr>
          <w:p w14:paraId="36215EFE" w14:textId="68E0B033" w:rsidR="00BE4DF9" w:rsidRPr="00420DEE" w:rsidRDefault="00BE4DF9" w:rsidP="0085164C">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30</w:t>
            </w:r>
          </w:p>
        </w:tc>
      </w:tr>
      <w:tr w:rsidR="00BE4DF9" w:rsidRPr="00420DEE" w14:paraId="12B20ECA" w14:textId="77777777" w:rsidTr="00B55E40">
        <w:trPr>
          <w:trHeight w:val="280"/>
        </w:trPr>
        <w:tc>
          <w:tcPr>
            <w:tcW w:w="987" w:type="dxa"/>
            <w:tcBorders>
              <w:top w:val="nil"/>
              <w:left w:val="nil"/>
              <w:bottom w:val="single" w:sz="4" w:space="0" w:color="auto"/>
              <w:right w:val="single" w:sz="4" w:space="0" w:color="auto"/>
            </w:tcBorders>
            <w:shd w:val="clear" w:color="auto" w:fill="C29480" w:themeFill="accent3" w:themeFillTint="99"/>
            <w:noWrap/>
            <w:vAlign w:val="bottom"/>
            <w:hideMark/>
          </w:tcPr>
          <w:p w14:paraId="3170A094" w14:textId="63747E1B" w:rsidR="00BE4DF9" w:rsidRPr="00420DEE" w:rsidRDefault="00BE4DF9" w:rsidP="00420DEE">
            <w:pPr>
              <w:spacing w:after="0"/>
              <w:ind w:left="0" w:right="0"/>
              <w:rPr>
                <w:rFonts w:ascii="Calibri" w:eastAsia="Times New Roman" w:hAnsi="Calibri" w:cs="Calibri"/>
                <w:color w:val="000000"/>
                <w:kern w:val="0"/>
                <w:lang w:eastAsia="en-US"/>
                <w14:ligatures w14:val="none"/>
              </w:rPr>
            </w:pPr>
            <w:r w:rsidRPr="00420DEE">
              <w:rPr>
                <w:rFonts w:ascii="Calibri" w:eastAsia="Times New Roman" w:hAnsi="Calibri" w:cs="Calibri"/>
                <w:color w:val="000000"/>
                <w:kern w:val="0"/>
                <w:lang w:eastAsia="en-US"/>
                <w14:ligatures w14:val="none"/>
              </w:rPr>
              <w:t>Stevens</w:t>
            </w:r>
          </w:p>
        </w:tc>
        <w:tc>
          <w:tcPr>
            <w:tcW w:w="1181" w:type="dxa"/>
            <w:tcBorders>
              <w:top w:val="nil"/>
              <w:left w:val="nil"/>
              <w:bottom w:val="single" w:sz="4" w:space="0" w:color="auto"/>
              <w:right w:val="single" w:sz="4" w:space="0" w:color="auto"/>
            </w:tcBorders>
            <w:shd w:val="clear" w:color="auto" w:fill="auto"/>
            <w:vAlign w:val="bottom"/>
            <w:hideMark/>
          </w:tcPr>
          <w:p w14:paraId="48CD1612" w14:textId="1D84A774" w:rsidR="00BE4DF9" w:rsidRPr="00420DEE" w:rsidRDefault="00BE4DF9" w:rsidP="00420DEE">
            <w:pPr>
              <w:spacing w:after="0"/>
              <w:ind w:left="0" w:right="0"/>
              <w:jc w:val="right"/>
              <w:rPr>
                <w:rFonts w:ascii="Calibri" w:eastAsia="Times New Roman" w:hAnsi="Calibri" w:cs="Calibri"/>
                <w:color w:val="000000"/>
                <w:kern w:val="0"/>
                <w:lang w:eastAsia="en-US"/>
                <w14:ligatures w14:val="none"/>
              </w:rPr>
            </w:pPr>
            <w:r w:rsidRPr="00420DEE">
              <w:rPr>
                <w:rFonts w:ascii="Calibri" w:eastAsia="Times New Roman" w:hAnsi="Calibri" w:cs="Calibri"/>
                <w:color w:val="000000"/>
                <w:kern w:val="0"/>
                <w:lang w:eastAsia="en-US"/>
                <w14:ligatures w14:val="none"/>
              </w:rPr>
              <w:t xml:space="preserve">                    </w:t>
            </w:r>
            <w:r>
              <w:rPr>
                <w:rFonts w:ascii="Calibri" w:eastAsia="Times New Roman" w:hAnsi="Calibri" w:cs="Calibri"/>
                <w:color w:val="000000"/>
                <w:kern w:val="0"/>
                <w:lang w:eastAsia="en-US"/>
                <w14:ligatures w14:val="none"/>
              </w:rPr>
              <w:t>38</w:t>
            </w:r>
            <w:r w:rsidRPr="00420DEE">
              <w:rPr>
                <w:rFonts w:ascii="Calibri" w:eastAsia="Times New Roman" w:hAnsi="Calibri" w:cs="Calibri"/>
                <w:color w:val="000000"/>
                <w:kern w:val="0"/>
                <w:lang w:eastAsia="en-US"/>
                <w14:ligatures w14:val="none"/>
              </w:rPr>
              <w:t xml:space="preserve"> </w:t>
            </w:r>
          </w:p>
        </w:tc>
        <w:tc>
          <w:tcPr>
            <w:tcW w:w="1000" w:type="dxa"/>
            <w:tcBorders>
              <w:top w:val="nil"/>
              <w:left w:val="nil"/>
              <w:bottom w:val="single" w:sz="4" w:space="0" w:color="auto"/>
              <w:right w:val="single" w:sz="4" w:space="0" w:color="auto"/>
            </w:tcBorders>
            <w:shd w:val="clear" w:color="auto" w:fill="auto"/>
            <w:vAlign w:val="bottom"/>
            <w:hideMark/>
          </w:tcPr>
          <w:p w14:paraId="7ED4953D" w14:textId="13393D3B" w:rsidR="00BE4DF9" w:rsidRPr="00420DEE" w:rsidRDefault="00BE4DF9" w:rsidP="00420DEE">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6</w:t>
            </w:r>
          </w:p>
        </w:tc>
        <w:tc>
          <w:tcPr>
            <w:tcW w:w="1019" w:type="dxa"/>
            <w:tcBorders>
              <w:top w:val="nil"/>
              <w:left w:val="nil"/>
              <w:bottom w:val="single" w:sz="4" w:space="0" w:color="auto"/>
              <w:right w:val="single" w:sz="4" w:space="0" w:color="auto"/>
            </w:tcBorders>
            <w:shd w:val="clear" w:color="auto" w:fill="auto"/>
            <w:vAlign w:val="bottom"/>
            <w:hideMark/>
          </w:tcPr>
          <w:p w14:paraId="3C6E4A29" w14:textId="042204AC" w:rsidR="00BE4DF9" w:rsidRPr="00420DEE" w:rsidRDefault="00BE4DF9" w:rsidP="00420DEE">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4</w:t>
            </w:r>
          </w:p>
        </w:tc>
        <w:tc>
          <w:tcPr>
            <w:tcW w:w="1052" w:type="dxa"/>
            <w:tcBorders>
              <w:top w:val="nil"/>
              <w:left w:val="nil"/>
              <w:bottom w:val="single" w:sz="4" w:space="0" w:color="auto"/>
              <w:right w:val="single" w:sz="4" w:space="0" w:color="auto"/>
            </w:tcBorders>
            <w:shd w:val="clear" w:color="auto" w:fill="auto"/>
            <w:noWrap/>
            <w:vAlign w:val="bottom"/>
            <w:hideMark/>
          </w:tcPr>
          <w:p w14:paraId="6E1FCA41" w14:textId="7F1F515E" w:rsidR="00BE4DF9" w:rsidRPr="00420DEE" w:rsidRDefault="00BE4DF9" w:rsidP="0085164C">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34</w:t>
            </w:r>
          </w:p>
        </w:tc>
        <w:tc>
          <w:tcPr>
            <w:tcW w:w="1273" w:type="dxa"/>
            <w:tcBorders>
              <w:top w:val="nil"/>
              <w:left w:val="nil"/>
              <w:bottom w:val="single" w:sz="4" w:space="0" w:color="auto"/>
              <w:right w:val="single" w:sz="4" w:space="0" w:color="auto"/>
            </w:tcBorders>
            <w:shd w:val="clear" w:color="auto" w:fill="auto"/>
            <w:noWrap/>
            <w:vAlign w:val="bottom"/>
            <w:hideMark/>
          </w:tcPr>
          <w:p w14:paraId="549F04C4" w14:textId="306C1C5A" w:rsidR="00BE4DF9" w:rsidRPr="00420DEE" w:rsidRDefault="00BE4DF9" w:rsidP="0085164C">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2</w:t>
            </w:r>
          </w:p>
        </w:tc>
        <w:tc>
          <w:tcPr>
            <w:tcW w:w="1108" w:type="dxa"/>
            <w:tcBorders>
              <w:top w:val="nil"/>
              <w:left w:val="nil"/>
              <w:bottom w:val="single" w:sz="4" w:space="0" w:color="auto"/>
              <w:right w:val="single" w:sz="4" w:space="0" w:color="auto"/>
            </w:tcBorders>
            <w:shd w:val="clear" w:color="auto" w:fill="auto"/>
            <w:noWrap/>
            <w:vAlign w:val="bottom"/>
            <w:hideMark/>
          </w:tcPr>
          <w:p w14:paraId="7386B56E" w14:textId="12613D59" w:rsidR="00BE4DF9" w:rsidRPr="00420DEE" w:rsidRDefault="00BE4DF9" w:rsidP="0085164C">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2</w:t>
            </w:r>
          </w:p>
        </w:tc>
      </w:tr>
      <w:tr w:rsidR="00BE4DF9" w:rsidRPr="00420DEE" w14:paraId="1B967E31" w14:textId="77777777" w:rsidTr="00B55E40">
        <w:trPr>
          <w:trHeight w:val="280"/>
        </w:trPr>
        <w:tc>
          <w:tcPr>
            <w:tcW w:w="987" w:type="dxa"/>
            <w:tcBorders>
              <w:top w:val="nil"/>
              <w:left w:val="nil"/>
              <w:bottom w:val="single" w:sz="4" w:space="0" w:color="auto"/>
              <w:right w:val="single" w:sz="4" w:space="0" w:color="auto"/>
            </w:tcBorders>
            <w:shd w:val="clear" w:color="auto" w:fill="C29480" w:themeFill="accent3" w:themeFillTint="99"/>
            <w:noWrap/>
            <w:vAlign w:val="bottom"/>
            <w:hideMark/>
          </w:tcPr>
          <w:p w14:paraId="719F9E5B" w14:textId="102AA9C0" w:rsidR="00BE4DF9" w:rsidRPr="00420DEE" w:rsidRDefault="00BE4DF9" w:rsidP="00420DEE">
            <w:pPr>
              <w:spacing w:after="0"/>
              <w:ind w:left="0" w:right="0"/>
              <w:rPr>
                <w:rFonts w:ascii="Calibri" w:eastAsia="Times New Roman" w:hAnsi="Calibri" w:cs="Calibri"/>
                <w:color w:val="000000"/>
                <w:kern w:val="0"/>
                <w:lang w:eastAsia="en-US"/>
                <w14:ligatures w14:val="none"/>
              </w:rPr>
            </w:pPr>
            <w:r w:rsidRPr="00420DEE">
              <w:rPr>
                <w:rFonts w:ascii="Calibri" w:eastAsia="Times New Roman" w:hAnsi="Calibri" w:cs="Calibri"/>
                <w:color w:val="000000"/>
                <w:kern w:val="0"/>
                <w:lang w:eastAsia="en-US"/>
                <w14:ligatures w14:val="none"/>
              </w:rPr>
              <w:t>Traverse</w:t>
            </w:r>
          </w:p>
        </w:tc>
        <w:tc>
          <w:tcPr>
            <w:tcW w:w="1181" w:type="dxa"/>
            <w:tcBorders>
              <w:top w:val="nil"/>
              <w:left w:val="nil"/>
              <w:bottom w:val="single" w:sz="4" w:space="0" w:color="auto"/>
              <w:right w:val="single" w:sz="4" w:space="0" w:color="auto"/>
            </w:tcBorders>
            <w:shd w:val="clear" w:color="auto" w:fill="auto"/>
            <w:vAlign w:val="bottom"/>
            <w:hideMark/>
          </w:tcPr>
          <w:p w14:paraId="138AF183" w14:textId="245B6BFE" w:rsidR="00BE4DF9" w:rsidRPr="00420DEE" w:rsidRDefault="00BE4DF9" w:rsidP="00420DEE">
            <w:pPr>
              <w:spacing w:after="0"/>
              <w:ind w:left="0" w:right="0"/>
              <w:jc w:val="right"/>
              <w:rPr>
                <w:rFonts w:ascii="Calibri" w:eastAsia="Times New Roman" w:hAnsi="Calibri" w:cs="Calibri"/>
                <w:color w:val="000000"/>
                <w:kern w:val="0"/>
                <w:lang w:eastAsia="en-US"/>
                <w14:ligatures w14:val="none"/>
              </w:rPr>
            </w:pPr>
            <w:r w:rsidRPr="00420DEE">
              <w:rPr>
                <w:rFonts w:ascii="Calibri" w:eastAsia="Times New Roman" w:hAnsi="Calibri" w:cs="Calibri"/>
                <w:color w:val="000000"/>
                <w:kern w:val="0"/>
                <w:lang w:eastAsia="en-US"/>
                <w14:ligatures w14:val="none"/>
              </w:rPr>
              <w:t xml:space="preserve">                    </w:t>
            </w:r>
            <w:r>
              <w:rPr>
                <w:rFonts w:ascii="Calibri" w:eastAsia="Times New Roman" w:hAnsi="Calibri" w:cs="Calibri"/>
                <w:color w:val="000000"/>
                <w:kern w:val="0"/>
                <w:lang w:eastAsia="en-US"/>
                <w14:ligatures w14:val="none"/>
              </w:rPr>
              <w:t>40</w:t>
            </w:r>
            <w:r w:rsidRPr="00420DEE">
              <w:rPr>
                <w:rFonts w:ascii="Calibri" w:eastAsia="Times New Roman" w:hAnsi="Calibri" w:cs="Calibri"/>
                <w:color w:val="000000"/>
                <w:kern w:val="0"/>
                <w:lang w:eastAsia="en-US"/>
                <w14:ligatures w14:val="none"/>
              </w:rPr>
              <w:t xml:space="preserve"> </w:t>
            </w:r>
          </w:p>
        </w:tc>
        <w:tc>
          <w:tcPr>
            <w:tcW w:w="1000" w:type="dxa"/>
            <w:tcBorders>
              <w:top w:val="nil"/>
              <w:left w:val="nil"/>
              <w:bottom w:val="single" w:sz="4" w:space="0" w:color="auto"/>
              <w:right w:val="single" w:sz="4" w:space="0" w:color="auto"/>
            </w:tcBorders>
            <w:shd w:val="clear" w:color="auto" w:fill="auto"/>
            <w:vAlign w:val="bottom"/>
            <w:hideMark/>
          </w:tcPr>
          <w:p w14:paraId="545FEA28" w14:textId="51144E8F" w:rsidR="00BE4DF9" w:rsidRPr="00420DEE" w:rsidRDefault="00BE4DF9" w:rsidP="00420DEE">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15</w:t>
            </w:r>
          </w:p>
        </w:tc>
        <w:tc>
          <w:tcPr>
            <w:tcW w:w="1019" w:type="dxa"/>
            <w:tcBorders>
              <w:top w:val="nil"/>
              <w:left w:val="nil"/>
              <w:bottom w:val="single" w:sz="4" w:space="0" w:color="auto"/>
              <w:right w:val="single" w:sz="4" w:space="0" w:color="auto"/>
            </w:tcBorders>
            <w:shd w:val="clear" w:color="auto" w:fill="auto"/>
            <w:vAlign w:val="bottom"/>
            <w:hideMark/>
          </w:tcPr>
          <w:p w14:paraId="7EA6E9E0" w14:textId="65BB9F89" w:rsidR="00BE4DF9" w:rsidRPr="00420DEE" w:rsidRDefault="00BE4DF9" w:rsidP="00420DEE">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4</w:t>
            </w:r>
          </w:p>
        </w:tc>
        <w:tc>
          <w:tcPr>
            <w:tcW w:w="1052" w:type="dxa"/>
            <w:tcBorders>
              <w:top w:val="nil"/>
              <w:left w:val="nil"/>
              <w:bottom w:val="single" w:sz="4" w:space="0" w:color="auto"/>
              <w:right w:val="single" w:sz="4" w:space="0" w:color="auto"/>
            </w:tcBorders>
            <w:shd w:val="clear" w:color="auto" w:fill="auto"/>
            <w:noWrap/>
            <w:vAlign w:val="bottom"/>
            <w:hideMark/>
          </w:tcPr>
          <w:p w14:paraId="64674569" w14:textId="780AC416" w:rsidR="00BE4DF9" w:rsidRPr="00420DEE" w:rsidRDefault="00BE4DF9" w:rsidP="0085164C">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26</w:t>
            </w:r>
          </w:p>
        </w:tc>
        <w:tc>
          <w:tcPr>
            <w:tcW w:w="1273" w:type="dxa"/>
            <w:tcBorders>
              <w:top w:val="nil"/>
              <w:left w:val="nil"/>
              <w:bottom w:val="single" w:sz="4" w:space="0" w:color="auto"/>
              <w:right w:val="single" w:sz="4" w:space="0" w:color="auto"/>
            </w:tcBorders>
            <w:shd w:val="clear" w:color="auto" w:fill="auto"/>
            <w:noWrap/>
            <w:vAlign w:val="bottom"/>
            <w:hideMark/>
          </w:tcPr>
          <w:p w14:paraId="68DEC3E7" w14:textId="47847189" w:rsidR="00BE4DF9" w:rsidRPr="00420DEE" w:rsidRDefault="00BE4DF9" w:rsidP="0085164C">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3</w:t>
            </w:r>
          </w:p>
        </w:tc>
        <w:tc>
          <w:tcPr>
            <w:tcW w:w="1108" w:type="dxa"/>
            <w:tcBorders>
              <w:top w:val="nil"/>
              <w:left w:val="nil"/>
              <w:bottom w:val="single" w:sz="4" w:space="0" w:color="auto"/>
              <w:right w:val="single" w:sz="4" w:space="0" w:color="auto"/>
            </w:tcBorders>
            <w:shd w:val="clear" w:color="auto" w:fill="auto"/>
            <w:noWrap/>
            <w:vAlign w:val="bottom"/>
            <w:hideMark/>
          </w:tcPr>
          <w:p w14:paraId="450E714D" w14:textId="28A6C1C0" w:rsidR="00BE4DF9" w:rsidRPr="00420DEE" w:rsidRDefault="00BE4DF9" w:rsidP="0085164C">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6</w:t>
            </w:r>
          </w:p>
        </w:tc>
      </w:tr>
      <w:tr w:rsidR="00BE4DF9" w:rsidRPr="00420DEE" w14:paraId="0833360C" w14:textId="77777777" w:rsidTr="00B55E40">
        <w:trPr>
          <w:trHeight w:val="280"/>
        </w:trPr>
        <w:tc>
          <w:tcPr>
            <w:tcW w:w="987" w:type="dxa"/>
            <w:tcBorders>
              <w:top w:val="nil"/>
              <w:left w:val="nil"/>
              <w:bottom w:val="single" w:sz="4" w:space="0" w:color="auto"/>
              <w:right w:val="single" w:sz="4" w:space="0" w:color="auto"/>
            </w:tcBorders>
            <w:shd w:val="clear" w:color="auto" w:fill="C29480" w:themeFill="accent3" w:themeFillTint="99"/>
            <w:noWrap/>
            <w:vAlign w:val="bottom"/>
            <w:hideMark/>
          </w:tcPr>
          <w:p w14:paraId="315E6066" w14:textId="667A5E99" w:rsidR="00BE4DF9" w:rsidRPr="00420DEE" w:rsidRDefault="00BE4DF9" w:rsidP="00420DEE">
            <w:pPr>
              <w:spacing w:after="0"/>
              <w:ind w:left="0" w:right="0"/>
              <w:rPr>
                <w:rFonts w:ascii="Calibri" w:eastAsia="Times New Roman" w:hAnsi="Calibri" w:cs="Calibri"/>
                <w:color w:val="000000"/>
                <w:kern w:val="0"/>
                <w:lang w:eastAsia="en-US"/>
                <w14:ligatures w14:val="none"/>
              </w:rPr>
            </w:pPr>
            <w:r w:rsidRPr="00420DEE">
              <w:rPr>
                <w:rFonts w:ascii="Calibri" w:eastAsia="Times New Roman" w:hAnsi="Calibri" w:cs="Calibri"/>
                <w:color w:val="000000"/>
                <w:kern w:val="0"/>
                <w:lang w:eastAsia="en-US"/>
                <w14:ligatures w14:val="none"/>
              </w:rPr>
              <w:t>Wilkin</w:t>
            </w:r>
          </w:p>
        </w:tc>
        <w:tc>
          <w:tcPr>
            <w:tcW w:w="1181" w:type="dxa"/>
            <w:tcBorders>
              <w:top w:val="nil"/>
              <w:left w:val="nil"/>
              <w:bottom w:val="single" w:sz="4" w:space="0" w:color="auto"/>
              <w:right w:val="single" w:sz="4" w:space="0" w:color="auto"/>
            </w:tcBorders>
            <w:shd w:val="clear" w:color="auto" w:fill="auto"/>
            <w:vAlign w:val="bottom"/>
            <w:hideMark/>
          </w:tcPr>
          <w:p w14:paraId="0CA4E706" w14:textId="6EFE47E0" w:rsidR="00BE4DF9" w:rsidRPr="00420DEE" w:rsidRDefault="00BE4DF9" w:rsidP="00420DEE">
            <w:pPr>
              <w:spacing w:after="0"/>
              <w:ind w:left="0" w:right="0"/>
              <w:jc w:val="right"/>
              <w:rPr>
                <w:rFonts w:ascii="Calibri" w:eastAsia="Times New Roman" w:hAnsi="Calibri" w:cs="Calibri"/>
                <w:color w:val="000000"/>
                <w:kern w:val="0"/>
                <w:lang w:eastAsia="en-US"/>
                <w14:ligatures w14:val="none"/>
              </w:rPr>
            </w:pPr>
            <w:r w:rsidRPr="00420DEE">
              <w:rPr>
                <w:rFonts w:ascii="Calibri" w:eastAsia="Times New Roman" w:hAnsi="Calibri" w:cs="Calibri"/>
                <w:color w:val="000000"/>
                <w:kern w:val="0"/>
                <w:lang w:eastAsia="en-US"/>
                <w14:ligatures w14:val="none"/>
              </w:rPr>
              <w:t xml:space="preserve">                  </w:t>
            </w:r>
            <w:r>
              <w:rPr>
                <w:rFonts w:ascii="Calibri" w:eastAsia="Times New Roman" w:hAnsi="Calibri" w:cs="Calibri"/>
                <w:color w:val="000000"/>
                <w:kern w:val="0"/>
                <w:lang w:eastAsia="en-US"/>
                <w14:ligatures w14:val="none"/>
              </w:rPr>
              <w:t>76</w:t>
            </w:r>
            <w:r w:rsidRPr="00420DEE">
              <w:rPr>
                <w:rFonts w:ascii="Calibri" w:eastAsia="Times New Roman" w:hAnsi="Calibri" w:cs="Calibri"/>
                <w:color w:val="000000"/>
                <w:kern w:val="0"/>
                <w:lang w:eastAsia="en-US"/>
                <w14:ligatures w14:val="none"/>
              </w:rPr>
              <w:t xml:space="preserve">   </w:t>
            </w:r>
          </w:p>
        </w:tc>
        <w:tc>
          <w:tcPr>
            <w:tcW w:w="1000" w:type="dxa"/>
            <w:tcBorders>
              <w:top w:val="nil"/>
              <w:left w:val="nil"/>
              <w:bottom w:val="single" w:sz="4" w:space="0" w:color="auto"/>
              <w:right w:val="single" w:sz="4" w:space="0" w:color="auto"/>
            </w:tcBorders>
            <w:shd w:val="clear" w:color="auto" w:fill="auto"/>
            <w:vAlign w:val="bottom"/>
            <w:hideMark/>
          </w:tcPr>
          <w:p w14:paraId="2D3F8CF9" w14:textId="2191B727" w:rsidR="00BE4DF9" w:rsidRPr="00420DEE" w:rsidRDefault="00BE4DF9" w:rsidP="00420DEE">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19</w:t>
            </w:r>
          </w:p>
        </w:tc>
        <w:tc>
          <w:tcPr>
            <w:tcW w:w="1019" w:type="dxa"/>
            <w:tcBorders>
              <w:top w:val="nil"/>
              <w:left w:val="nil"/>
              <w:bottom w:val="single" w:sz="4" w:space="0" w:color="auto"/>
              <w:right w:val="single" w:sz="4" w:space="0" w:color="auto"/>
            </w:tcBorders>
            <w:shd w:val="clear" w:color="auto" w:fill="auto"/>
            <w:vAlign w:val="bottom"/>
            <w:hideMark/>
          </w:tcPr>
          <w:p w14:paraId="7A100458" w14:textId="70EE4FA6" w:rsidR="00BE4DF9" w:rsidRPr="00420DEE" w:rsidRDefault="00BE4DF9" w:rsidP="00420DEE">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13</w:t>
            </w:r>
          </w:p>
        </w:tc>
        <w:tc>
          <w:tcPr>
            <w:tcW w:w="1052" w:type="dxa"/>
            <w:tcBorders>
              <w:top w:val="nil"/>
              <w:left w:val="nil"/>
              <w:bottom w:val="single" w:sz="4" w:space="0" w:color="auto"/>
              <w:right w:val="single" w:sz="4" w:space="0" w:color="auto"/>
            </w:tcBorders>
            <w:shd w:val="clear" w:color="auto" w:fill="auto"/>
            <w:noWrap/>
            <w:vAlign w:val="bottom"/>
            <w:hideMark/>
          </w:tcPr>
          <w:p w14:paraId="5383A6A5" w14:textId="68896C9C" w:rsidR="00BE4DF9" w:rsidRPr="00420DEE" w:rsidRDefault="00BE4DF9" w:rsidP="0085164C">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36</w:t>
            </w:r>
          </w:p>
        </w:tc>
        <w:tc>
          <w:tcPr>
            <w:tcW w:w="1273" w:type="dxa"/>
            <w:tcBorders>
              <w:top w:val="nil"/>
              <w:left w:val="nil"/>
              <w:bottom w:val="single" w:sz="4" w:space="0" w:color="auto"/>
              <w:right w:val="single" w:sz="4" w:space="0" w:color="auto"/>
            </w:tcBorders>
            <w:shd w:val="clear" w:color="auto" w:fill="auto"/>
            <w:noWrap/>
            <w:vAlign w:val="bottom"/>
            <w:hideMark/>
          </w:tcPr>
          <w:p w14:paraId="7C9CD963" w14:textId="77EFBA0C" w:rsidR="00BE4DF9" w:rsidRPr="00420DEE" w:rsidRDefault="00BE4DF9" w:rsidP="0085164C">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9</w:t>
            </w:r>
          </w:p>
        </w:tc>
        <w:tc>
          <w:tcPr>
            <w:tcW w:w="1108" w:type="dxa"/>
            <w:tcBorders>
              <w:top w:val="nil"/>
              <w:left w:val="nil"/>
              <w:bottom w:val="single" w:sz="4" w:space="0" w:color="auto"/>
              <w:right w:val="single" w:sz="4" w:space="0" w:color="auto"/>
            </w:tcBorders>
            <w:shd w:val="clear" w:color="auto" w:fill="auto"/>
            <w:noWrap/>
            <w:vAlign w:val="bottom"/>
            <w:hideMark/>
          </w:tcPr>
          <w:p w14:paraId="284C95D0" w14:textId="0C532EB9" w:rsidR="00BE4DF9" w:rsidRPr="00420DEE" w:rsidRDefault="00BE4DF9" w:rsidP="0085164C">
            <w:pPr>
              <w:spacing w:after="0"/>
              <w:ind w:left="0" w:right="0"/>
              <w:jc w:val="right"/>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9</w:t>
            </w:r>
          </w:p>
        </w:tc>
      </w:tr>
      <w:tr w:rsidR="00BE4DF9" w:rsidRPr="00420DEE" w14:paraId="29DC9164" w14:textId="77777777" w:rsidTr="00B55E40">
        <w:trPr>
          <w:trHeight w:val="280"/>
        </w:trPr>
        <w:tc>
          <w:tcPr>
            <w:tcW w:w="987" w:type="dxa"/>
            <w:tcBorders>
              <w:top w:val="nil"/>
              <w:left w:val="nil"/>
              <w:bottom w:val="nil"/>
              <w:right w:val="single" w:sz="4" w:space="0" w:color="auto"/>
            </w:tcBorders>
            <w:shd w:val="clear" w:color="auto" w:fill="C29480" w:themeFill="accent3" w:themeFillTint="99"/>
            <w:noWrap/>
            <w:vAlign w:val="bottom"/>
            <w:hideMark/>
          </w:tcPr>
          <w:p w14:paraId="226C493D" w14:textId="36F1F077" w:rsidR="00BE4DF9" w:rsidRPr="00420DEE" w:rsidRDefault="00BE4DF9" w:rsidP="00420DEE">
            <w:pPr>
              <w:spacing w:after="0"/>
              <w:ind w:left="0" w:right="0"/>
              <w:rPr>
                <w:rFonts w:ascii="Calibri" w:eastAsia="Times New Roman" w:hAnsi="Calibri" w:cs="Calibri"/>
                <w:b/>
                <w:bCs/>
                <w:color w:val="000000"/>
                <w:kern w:val="0"/>
                <w:lang w:eastAsia="en-US"/>
                <w14:ligatures w14:val="none"/>
              </w:rPr>
            </w:pPr>
            <w:r w:rsidRPr="00420DEE">
              <w:rPr>
                <w:rFonts w:ascii="Calibri" w:eastAsia="Times New Roman" w:hAnsi="Calibri" w:cs="Calibri"/>
                <w:b/>
                <w:bCs/>
                <w:color w:val="000000"/>
                <w:kern w:val="0"/>
                <w:lang w:eastAsia="en-US"/>
                <w14:ligatures w14:val="none"/>
              </w:rPr>
              <w:t>Totals</w:t>
            </w:r>
          </w:p>
        </w:tc>
        <w:tc>
          <w:tcPr>
            <w:tcW w:w="1181" w:type="dxa"/>
            <w:tcBorders>
              <w:top w:val="nil"/>
              <w:left w:val="nil"/>
              <w:bottom w:val="nil"/>
              <w:right w:val="single" w:sz="4" w:space="0" w:color="auto"/>
            </w:tcBorders>
            <w:shd w:val="clear" w:color="auto" w:fill="C29480" w:themeFill="accent3" w:themeFillTint="99"/>
            <w:noWrap/>
            <w:vAlign w:val="bottom"/>
            <w:hideMark/>
          </w:tcPr>
          <w:p w14:paraId="2F427A29" w14:textId="1FAD6AA3" w:rsidR="00BE4DF9" w:rsidRPr="00420DEE" w:rsidRDefault="00BE4DF9" w:rsidP="00420DEE">
            <w:pPr>
              <w:spacing w:after="0"/>
              <w:ind w:left="0" w:right="0"/>
              <w:jc w:val="right"/>
              <w:rPr>
                <w:rFonts w:ascii="Calibri" w:eastAsia="Times New Roman" w:hAnsi="Calibri" w:cs="Calibri"/>
                <w:b/>
                <w:bCs/>
                <w:color w:val="000000"/>
                <w:kern w:val="0"/>
                <w:lang w:eastAsia="en-US"/>
                <w14:ligatures w14:val="none"/>
              </w:rPr>
            </w:pPr>
            <w:r w:rsidRPr="00420DEE">
              <w:rPr>
                <w:rFonts w:ascii="Calibri" w:eastAsia="Times New Roman" w:hAnsi="Calibri" w:cs="Calibri"/>
                <w:b/>
                <w:bCs/>
                <w:color w:val="000000"/>
                <w:kern w:val="0"/>
                <w:lang w:eastAsia="en-US"/>
                <w14:ligatures w14:val="none"/>
              </w:rPr>
              <w:t xml:space="preserve">               </w:t>
            </w:r>
            <w:r w:rsidR="00933B08">
              <w:rPr>
                <w:rFonts w:ascii="Calibri" w:eastAsia="Times New Roman" w:hAnsi="Calibri" w:cs="Calibri"/>
                <w:b/>
                <w:bCs/>
                <w:color w:val="000000"/>
                <w:kern w:val="0"/>
                <w:lang w:eastAsia="en-US"/>
                <w14:ligatures w14:val="none"/>
              </w:rPr>
              <w:t>1621</w:t>
            </w:r>
            <w:r w:rsidRPr="00420DEE">
              <w:rPr>
                <w:rFonts w:ascii="Calibri" w:eastAsia="Times New Roman" w:hAnsi="Calibri" w:cs="Calibri"/>
                <w:b/>
                <w:bCs/>
                <w:color w:val="000000"/>
                <w:kern w:val="0"/>
                <w:lang w:eastAsia="en-US"/>
                <w14:ligatures w14:val="none"/>
              </w:rPr>
              <w:t xml:space="preserve"> </w:t>
            </w:r>
          </w:p>
        </w:tc>
        <w:tc>
          <w:tcPr>
            <w:tcW w:w="1000" w:type="dxa"/>
            <w:tcBorders>
              <w:top w:val="nil"/>
              <w:left w:val="nil"/>
              <w:bottom w:val="nil"/>
              <w:right w:val="single" w:sz="4" w:space="0" w:color="auto"/>
            </w:tcBorders>
            <w:shd w:val="clear" w:color="auto" w:fill="C29480" w:themeFill="accent3" w:themeFillTint="99"/>
            <w:noWrap/>
            <w:vAlign w:val="bottom"/>
            <w:hideMark/>
          </w:tcPr>
          <w:p w14:paraId="245537EF" w14:textId="54AD9E6C" w:rsidR="00BE4DF9" w:rsidRPr="00420DEE" w:rsidRDefault="00933B08" w:rsidP="00420DEE">
            <w:pPr>
              <w:spacing w:after="0"/>
              <w:ind w:left="0" w:right="0"/>
              <w:jc w:val="right"/>
              <w:rPr>
                <w:rFonts w:ascii="Calibri" w:eastAsia="Times New Roman" w:hAnsi="Calibri" w:cs="Calibri"/>
                <w:b/>
                <w:bCs/>
                <w:color w:val="000000"/>
                <w:kern w:val="0"/>
                <w:lang w:eastAsia="en-US"/>
                <w14:ligatures w14:val="none"/>
              </w:rPr>
            </w:pPr>
            <w:r>
              <w:rPr>
                <w:rFonts w:ascii="Calibri" w:eastAsia="Times New Roman" w:hAnsi="Calibri" w:cs="Calibri"/>
                <w:b/>
                <w:bCs/>
                <w:color w:val="000000"/>
                <w:kern w:val="0"/>
                <w:lang w:eastAsia="en-US"/>
                <w14:ligatures w14:val="none"/>
              </w:rPr>
              <w:t>205</w:t>
            </w:r>
          </w:p>
        </w:tc>
        <w:tc>
          <w:tcPr>
            <w:tcW w:w="1019" w:type="dxa"/>
            <w:tcBorders>
              <w:top w:val="nil"/>
              <w:left w:val="nil"/>
              <w:bottom w:val="nil"/>
              <w:right w:val="single" w:sz="4" w:space="0" w:color="auto"/>
            </w:tcBorders>
            <w:shd w:val="clear" w:color="auto" w:fill="C29480" w:themeFill="accent3" w:themeFillTint="99"/>
            <w:noWrap/>
            <w:vAlign w:val="bottom"/>
            <w:hideMark/>
          </w:tcPr>
          <w:p w14:paraId="744F98C6" w14:textId="02465CEE" w:rsidR="00BE4DF9" w:rsidRPr="00420DEE" w:rsidRDefault="00933B08" w:rsidP="00420DEE">
            <w:pPr>
              <w:spacing w:after="0"/>
              <w:ind w:left="0" w:right="0"/>
              <w:jc w:val="right"/>
              <w:rPr>
                <w:rFonts w:ascii="Calibri" w:eastAsia="Times New Roman" w:hAnsi="Calibri" w:cs="Calibri"/>
                <w:b/>
                <w:bCs/>
                <w:color w:val="000000"/>
                <w:kern w:val="0"/>
                <w:lang w:eastAsia="en-US"/>
                <w14:ligatures w14:val="none"/>
              </w:rPr>
            </w:pPr>
            <w:r>
              <w:rPr>
                <w:rFonts w:ascii="Calibri" w:eastAsia="Times New Roman" w:hAnsi="Calibri" w:cs="Calibri"/>
                <w:b/>
                <w:bCs/>
                <w:color w:val="000000"/>
                <w:kern w:val="0"/>
                <w:lang w:eastAsia="en-US"/>
                <w14:ligatures w14:val="none"/>
              </w:rPr>
              <w:t>245</w:t>
            </w:r>
          </w:p>
        </w:tc>
        <w:tc>
          <w:tcPr>
            <w:tcW w:w="1052" w:type="dxa"/>
            <w:tcBorders>
              <w:top w:val="nil"/>
              <w:left w:val="nil"/>
              <w:bottom w:val="nil"/>
              <w:right w:val="single" w:sz="4" w:space="0" w:color="auto"/>
            </w:tcBorders>
            <w:shd w:val="clear" w:color="auto" w:fill="C29480" w:themeFill="accent3" w:themeFillTint="99"/>
            <w:noWrap/>
            <w:vAlign w:val="bottom"/>
            <w:hideMark/>
          </w:tcPr>
          <w:p w14:paraId="2CA4D2AD" w14:textId="253B6D86" w:rsidR="00BE4DF9" w:rsidRPr="00420DEE" w:rsidRDefault="00BE4DF9" w:rsidP="00420DEE">
            <w:pPr>
              <w:spacing w:after="0"/>
              <w:ind w:left="0" w:right="0"/>
              <w:jc w:val="right"/>
              <w:rPr>
                <w:rFonts w:ascii="Calibri" w:eastAsia="Times New Roman" w:hAnsi="Calibri" w:cs="Calibri"/>
                <w:b/>
                <w:bCs/>
                <w:color w:val="000000"/>
                <w:kern w:val="0"/>
                <w:lang w:eastAsia="en-US"/>
                <w14:ligatures w14:val="none"/>
              </w:rPr>
            </w:pPr>
            <w:r w:rsidRPr="00420DEE">
              <w:rPr>
                <w:rFonts w:ascii="Calibri" w:eastAsia="Times New Roman" w:hAnsi="Calibri" w:cs="Calibri"/>
                <w:b/>
                <w:bCs/>
                <w:color w:val="000000"/>
                <w:kern w:val="0"/>
                <w:lang w:eastAsia="en-US"/>
                <w14:ligatures w14:val="none"/>
              </w:rPr>
              <w:t xml:space="preserve">               </w:t>
            </w:r>
            <w:r w:rsidR="005F500E">
              <w:rPr>
                <w:rFonts w:ascii="Calibri" w:eastAsia="Times New Roman" w:hAnsi="Calibri" w:cs="Calibri"/>
                <w:b/>
                <w:bCs/>
                <w:color w:val="000000"/>
                <w:kern w:val="0"/>
                <w:lang w:eastAsia="en-US"/>
                <w14:ligatures w14:val="none"/>
              </w:rPr>
              <w:t>1337</w:t>
            </w:r>
            <w:r w:rsidRPr="00420DEE">
              <w:rPr>
                <w:rFonts w:ascii="Calibri" w:eastAsia="Times New Roman" w:hAnsi="Calibri" w:cs="Calibri"/>
                <w:b/>
                <w:bCs/>
                <w:color w:val="000000"/>
                <w:kern w:val="0"/>
                <w:lang w:eastAsia="en-US"/>
                <w14:ligatures w14:val="none"/>
              </w:rPr>
              <w:t xml:space="preserve"> </w:t>
            </w:r>
          </w:p>
        </w:tc>
        <w:tc>
          <w:tcPr>
            <w:tcW w:w="1273" w:type="dxa"/>
            <w:tcBorders>
              <w:top w:val="nil"/>
              <w:left w:val="nil"/>
              <w:bottom w:val="nil"/>
              <w:right w:val="single" w:sz="4" w:space="0" w:color="auto"/>
            </w:tcBorders>
            <w:shd w:val="clear" w:color="auto" w:fill="C29480" w:themeFill="accent3" w:themeFillTint="99"/>
            <w:noWrap/>
            <w:vAlign w:val="bottom"/>
            <w:hideMark/>
          </w:tcPr>
          <w:p w14:paraId="4A32FC4E" w14:textId="7D5CE425" w:rsidR="00BE4DF9" w:rsidRPr="00420DEE" w:rsidRDefault="005F500E" w:rsidP="00420DEE">
            <w:pPr>
              <w:spacing w:after="0"/>
              <w:ind w:left="0" w:right="0"/>
              <w:jc w:val="right"/>
              <w:rPr>
                <w:rFonts w:ascii="Calibri" w:eastAsia="Times New Roman" w:hAnsi="Calibri" w:cs="Calibri"/>
                <w:b/>
                <w:bCs/>
                <w:color w:val="000000"/>
                <w:kern w:val="0"/>
                <w:lang w:eastAsia="en-US"/>
                <w14:ligatures w14:val="none"/>
              </w:rPr>
            </w:pPr>
            <w:r>
              <w:rPr>
                <w:rFonts w:ascii="Calibri" w:eastAsia="Times New Roman" w:hAnsi="Calibri" w:cs="Calibri"/>
                <w:b/>
                <w:bCs/>
                <w:color w:val="000000"/>
                <w:kern w:val="0"/>
                <w:lang w:eastAsia="en-US"/>
                <w14:ligatures w14:val="none"/>
              </w:rPr>
              <w:t>147</w:t>
            </w:r>
          </w:p>
        </w:tc>
        <w:tc>
          <w:tcPr>
            <w:tcW w:w="1108" w:type="dxa"/>
            <w:tcBorders>
              <w:top w:val="nil"/>
              <w:left w:val="nil"/>
              <w:bottom w:val="nil"/>
              <w:right w:val="single" w:sz="4" w:space="0" w:color="auto"/>
            </w:tcBorders>
            <w:shd w:val="clear" w:color="auto" w:fill="C29480" w:themeFill="accent3" w:themeFillTint="99"/>
            <w:noWrap/>
            <w:vAlign w:val="bottom"/>
            <w:hideMark/>
          </w:tcPr>
          <w:p w14:paraId="210624CA" w14:textId="6FCA960D" w:rsidR="00BE4DF9" w:rsidRPr="00420DEE" w:rsidRDefault="005F500E" w:rsidP="00420DEE">
            <w:pPr>
              <w:spacing w:after="0"/>
              <w:ind w:left="0" w:right="0"/>
              <w:jc w:val="right"/>
              <w:rPr>
                <w:rFonts w:ascii="Calibri" w:eastAsia="Times New Roman" w:hAnsi="Calibri" w:cs="Calibri"/>
                <w:b/>
                <w:bCs/>
                <w:color w:val="000000"/>
                <w:kern w:val="0"/>
                <w:lang w:eastAsia="en-US"/>
                <w14:ligatures w14:val="none"/>
              </w:rPr>
            </w:pPr>
            <w:r>
              <w:rPr>
                <w:rFonts w:ascii="Calibri" w:eastAsia="Times New Roman" w:hAnsi="Calibri" w:cs="Calibri"/>
                <w:b/>
                <w:bCs/>
                <w:color w:val="000000"/>
                <w:kern w:val="0"/>
                <w:lang w:eastAsia="en-US"/>
                <w14:ligatures w14:val="none"/>
              </w:rPr>
              <w:t>304</w:t>
            </w:r>
          </w:p>
        </w:tc>
      </w:tr>
    </w:tbl>
    <w:p w14:paraId="4552F5EA" w14:textId="6052FF3A" w:rsidR="00420DEE" w:rsidRPr="00A4401E" w:rsidRDefault="00381D65" w:rsidP="00381D65">
      <w:pPr>
        <w:spacing w:after="0"/>
        <w:rPr>
          <w:b/>
          <w:bCs/>
          <w:i/>
          <w:iCs/>
          <w:color w:val="8D4121" w:themeColor="accent2" w:themeShade="BF"/>
        </w:rPr>
      </w:pPr>
      <w:r w:rsidRPr="00381D65">
        <w:rPr>
          <w:i/>
          <w:iCs/>
        </w:rPr>
        <w:t xml:space="preserve">                 Data collected from:  </w:t>
      </w:r>
      <w:hyperlink r:id="rId14" w:history="1">
        <w:r w:rsidRPr="00A4401E">
          <w:rPr>
            <w:rStyle w:val="Hyperlink"/>
            <w:b/>
            <w:bCs/>
            <w:i/>
            <w:iCs/>
            <w:color w:val="8D4121" w:themeColor="accent2" w:themeShade="BF"/>
          </w:rPr>
          <w:t>http://w20.education.state.mn.us/MDEAnalytics/Data.jsp</w:t>
        </w:r>
      </w:hyperlink>
    </w:p>
    <w:p w14:paraId="6B1632DA" w14:textId="711D0796" w:rsidR="00381D65" w:rsidRDefault="00381D65" w:rsidP="00381D65">
      <w:pPr>
        <w:spacing w:after="0"/>
        <w:rPr>
          <w:i/>
          <w:iCs/>
        </w:rPr>
      </w:pPr>
      <w:r w:rsidRPr="00381D65">
        <w:rPr>
          <w:i/>
          <w:iCs/>
        </w:rPr>
        <w:tab/>
        <w:t xml:space="preserve">    Information obtained 08/30/2019</w:t>
      </w:r>
    </w:p>
    <w:p w14:paraId="01B90121" w14:textId="27E38DC8" w:rsidR="00381D65" w:rsidRDefault="00381D65" w:rsidP="00381D65">
      <w:pPr>
        <w:spacing w:after="0"/>
      </w:pPr>
    </w:p>
    <w:p w14:paraId="5FC2FB9C" w14:textId="78FCF377" w:rsidR="00F81451" w:rsidRPr="00DB040C" w:rsidRDefault="00F81451" w:rsidP="00DB040C">
      <w:pPr>
        <w:spacing w:after="0" w:line="276" w:lineRule="auto"/>
        <w:rPr>
          <w:sz w:val="24"/>
          <w:szCs w:val="24"/>
        </w:rPr>
      </w:pPr>
      <w:r w:rsidRPr="00DB040C">
        <w:rPr>
          <w:sz w:val="24"/>
          <w:szCs w:val="24"/>
        </w:rPr>
        <w:t xml:space="preserve">Health care facilities and the coalition consider planning for individuals with Access and Functional needs in all </w:t>
      </w:r>
      <w:r w:rsidR="006A7710" w:rsidRPr="00DB040C">
        <w:rPr>
          <w:sz w:val="24"/>
          <w:szCs w:val="24"/>
        </w:rPr>
        <w:t>plans, including Medical Surge.  This population will require special equipment and resources.  See Appendix A for a list of resources available for planning and response considerations.</w:t>
      </w:r>
    </w:p>
    <w:p w14:paraId="4B330C16" w14:textId="77777777" w:rsidR="006A7710" w:rsidRPr="00381D65" w:rsidRDefault="006A7710" w:rsidP="006A7710">
      <w:pPr>
        <w:spacing w:after="0" w:line="360" w:lineRule="auto"/>
      </w:pPr>
    </w:p>
    <w:p w14:paraId="30376C91" w14:textId="04F578DB" w:rsidR="00652268" w:rsidRPr="0085001D" w:rsidRDefault="009D6E0A" w:rsidP="00CC7E28">
      <w:pPr>
        <w:pStyle w:val="Heading1"/>
      </w:pPr>
      <w:bookmarkStart w:id="7" w:name="_Toc136975962"/>
      <w:r w:rsidRPr="0085001D">
        <w:rPr>
          <w:caps w:val="0"/>
        </w:rPr>
        <w:t>CONCEPT OF OPERATIONS</w:t>
      </w:r>
      <w:bookmarkEnd w:id="7"/>
    </w:p>
    <w:p w14:paraId="4A34FD96" w14:textId="66EB60EF" w:rsidR="00652268" w:rsidRPr="0085001D" w:rsidRDefault="009D6E0A" w:rsidP="00CD63CA">
      <w:pPr>
        <w:pStyle w:val="Heading2"/>
      </w:pPr>
      <w:bookmarkStart w:id="8" w:name="_Toc136975963"/>
      <w:r w:rsidRPr="0085001D">
        <w:t>ACTIVATION</w:t>
      </w:r>
      <w:bookmarkEnd w:id="8"/>
    </w:p>
    <w:p w14:paraId="7CBAE8A4" w14:textId="77777777" w:rsidR="007B2074" w:rsidRPr="00DB040C" w:rsidRDefault="007B2074" w:rsidP="00DB040C">
      <w:pPr>
        <w:spacing w:line="276" w:lineRule="auto"/>
        <w:rPr>
          <w:rFonts w:cstheme="minorHAnsi"/>
          <w:sz w:val="24"/>
          <w:szCs w:val="24"/>
        </w:rPr>
      </w:pPr>
      <w:r w:rsidRPr="00DB040C">
        <w:rPr>
          <w:rFonts w:cstheme="minorHAnsi"/>
          <w:sz w:val="24"/>
          <w:szCs w:val="24"/>
        </w:rPr>
        <w:t xml:space="preserve">When an incident occurs resulting in pediatric victims, the initial response should follow </w:t>
      </w:r>
      <w:proofErr w:type="gramStart"/>
      <w:r w:rsidRPr="00DB040C">
        <w:rPr>
          <w:rFonts w:cstheme="minorHAnsi"/>
          <w:sz w:val="24"/>
          <w:szCs w:val="24"/>
        </w:rPr>
        <w:t>local</w:t>
      </w:r>
      <w:proofErr w:type="gramEnd"/>
      <w:r w:rsidRPr="00DB040C">
        <w:rPr>
          <w:rFonts w:cstheme="minorHAnsi"/>
          <w:sz w:val="24"/>
          <w:szCs w:val="24"/>
        </w:rPr>
        <w:t xml:space="preserve"> </w:t>
      </w:r>
    </w:p>
    <w:p w14:paraId="297BD231" w14:textId="77777777" w:rsidR="007B2074" w:rsidRPr="00DB040C" w:rsidRDefault="007B2074" w:rsidP="00DB040C">
      <w:pPr>
        <w:spacing w:line="276" w:lineRule="auto"/>
        <w:rPr>
          <w:rFonts w:cstheme="minorHAnsi"/>
          <w:sz w:val="24"/>
          <w:szCs w:val="24"/>
        </w:rPr>
      </w:pPr>
      <w:r w:rsidRPr="00DB040C">
        <w:rPr>
          <w:rFonts w:cstheme="minorHAnsi"/>
          <w:sz w:val="24"/>
          <w:szCs w:val="24"/>
        </w:rPr>
        <w:t xml:space="preserve">surge plans. Local hospitals and EMS agencies should assess: </w:t>
      </w:r>
    </w:p>
    <w:p w14:paraId="0E3B69F6" w14:textId="3B9BA04A" w:rsidR="007B2074" w:rsidRPr="00DB040C" w:rsidRDefault="007B2074" w:rsidP="00DB040C">
      <w:pPr>
        <w:pStyle w:val="ListParagraph"/>
        <w:numPr>
          <w:ilvl w:val="0"/>
          <w:numId w:val="14"/>
        </w:numPr>
        <w:spacing w:after="0" w:line="276" w:lineRule="auto"/>
        <w:rPr>
          <w:rFonts w:cstheme="minorHAnsi"/>
          <w:sz w:val="24"/>
          <w:szCs w:val="24"/>
        </w:rPr>
      </w:pPr>
      <w:r w:rsidRPr="00DB040C">
        <w:rPr>
          <w:rFonts w:cstheme="minorHAnsi"/>
          <w:sz w:val="24"/>
          <w:szCs w:val="24"/>
        </w:rPr>
        <w:t xml:space="preserve">Scope and magnitude of the incident, </w:t>
      </w:r>
    </w:p>
    <w:p w14:paraId="37431672" w14:textId="1176A692" w:rsidR="007B2074" w:rsidRPr="00DB040C" w:rsidRDefault="007B2074" w:rsidP="00DB040C">
      <w:pPr>
        <w:pStyle w:val="ListParagraph"/>
        <w:numPr>
          <w:ilvl w:val="0"/>
          <w:numId w:val="14"/>
        </w:numPr>
        <w:spacing w:after="0" w:line="276" w:lineRule="auto"/>
        <w:rPr>
          <w:rFonts w:cstheme="minorHAnsi"/>
          <w:sz w:val="24"/>
          <w:szCs w:val="24"/>
        </w:rPr>
      </w:pPr>
      <w:r w:rsidRPr="00DB040C">
        <w:rPr>
          <w:rFonts w:cstheme="minorHAnsi"/>
          <w:sz w:val="24"/>
          <w:szCs w:val="24"/>
        </w:rPr>
        <w:t xml:space="preserve">Estimate the influx of patients and the real or potential impact on the local health care system, </w:t>
      </w:r>
    </w:p>
    <w:p w14:paraId="23C0D5F4" w14:textId="4D432D18" w:rsidR="007B2074" w:rsidRPr="00DB040C" w:rsidRDefault="007B2074" w:rsidP="00DB040C">
      <w:pPr>
        <w:pStyle w:val="ListParagraph"/>
        <w:numPr>
          <w:ilvl w:val="0"/>
          <w:numId w:val="14"/>
        </w:numPr>
        <w:spacing w:after="0" w:line="276" w:lineRule="auto"/>
        <w:rPr>
          <w:rFonts w:cstheme="minorHAnsi"/>
          <w:sz w:val="24"/>
          <w:szCs w:val="24"/>
        </w:rPr>
      </w:pPr>
      <w:r w:rsidRPr="00DB040C">
        <w:rPr>
          <w:rFonts w:cstheme="minorHAnsi"/>
          <w:sz w:val="24"/>
          <w:szCs w:val="24"/>
        </w:rPr>
        <w:lastRenderedPageBreak/>
        <w:t xml:space="preserve">Any special response needs (e.g., infectious disease, hazardous materials, etc.), and </w:t>
      </w:r>
    </w:p>
    <w:p w14:paraId="3CFFD245" w14:textId="35D3E090" w:rsidR="00BA1D43" w:rsidRPr="00DB040C" w:rsidRDefault="007B2074" w:rsidP="00DB040C">
      <w:pPr>
        <w:pStyle w:val="ListParagraph"/>
        <w:numPr>
          <w:ilvl w:val="0"/>
          <w:numId w:val="14"/>
        </w:numPr>
        <w:spacing w:after="0" w:line="276" w:lineRule="auto"/>
        <w:rPr>
          <w:rFonts w:cstheme="minorHAnsi"/>
          <w:sz w:val="24"/>
          <w:szCs w:val="24"/>
        </w:rPr>
      </w:pPr>
      <w:r w:rsidRPr="00DB040C">
        <w:rPr>
          <w:rFonts w:cstheme="minorHAnsi"/>
          <w:sz w:val="24"/>
          <w:szCs w:val="24"/>
        </w:rPr>
        <w:t>Internal response plan activation(s)</w:t>
      </w:r>
      <w:r w:rsidR="008069C7" w:rsidRPr="00DB040C">
        <w:rPr>
          <w:rFonts w:cstheme="minorHAnsi"/>
          <w:sz w:val="24"/>
          <w:szCs w:val="24"/>
        </w:rPr>
        <w:t>.</w:t>
      </w:r>
    </w:p>
    <w:p w14:paraId="58390389" w14:textId="70FF8D3E" w:rsidR="00BA1D43" w:rsidRPr="00DB040C" w:rsidRDefault="003C046D" w:rsidP="00DB040C">
      <w:pPr>
        <w:pStyle w:val="ListParagraph"/>
        <w:numPr>
          <w:ilvl w:val="0"/>
          <w:numId w:val="12"/>
        </w:numPr>
        <w:spacing w:after="0" w:line="276" w:lineRule="auto"/>
        <w:rPr>
          <w:rFonts w:cstheme="minorHAnsi"/>
          <w:sz w:val="24"/>
          <w:szCs w:val="24"/>
        </w:rPr>
      </w:pPr>
      <w:r w:rsidRPr="00DB040C">
        <w:rPr>
          <w:rFonts w:cstheme="minorHAnsi"/>
          <w:sz w:val="24"/>
          <w:szCs w:val="24"/>
        </w:rPr>
        <w:t>Facility</w:t>
      </w:r>
      <w:r w:rsidR="00E71346" w:rsidRPr="00DB040C">
        <w:rPr>
          <w:rFonts w:cstheme="minorHAnsi"/>
          <w:sz w:val="24"/>
          <w:szCs w:val="24"/>
        </w:rPr>
        <w:t xml:space="preserve"> normal referral patterns</w:t>
      </w:r>
      <w:r w:rsidRPr="00DB040C">
        <w:rPr>
          <w:rFonts w:cstheme="minorHAnsi"/>
          <w:sz w:val="24"/>
          <w:szCs w:val="24"/>
        </w:rPr>
        <w:t xml:space="preserve"> and availability of these resources</w:t>
      </w:r>
    </w:p>
    <w:p w14:paraId="5E1C4D31" w14:textId="77777777" w:rsidR="00B32687" w:rsidRPr="00DB040C" w:rsidRDefault="00B32687" w:rsidP="00DB040C">
      <w:pPr>
        <w:pStyle w:val="ListParagraph"/>
        <w:spacing w:after="0" w:line="276" w:lineRule="auto"/>
        <w:rPr>
          <w:rFonts w:cstheme="minorHAnsi"/>
          <w:sz w:val="24"/>
          <w:szCs w:val="24"/>
        </w:rPr>
      </w:pPr>
    </w:p>
    <w:p w14:paraId="79FD1F19" w14:textId="465416B5" w:rsidR="00C76ECA" w:rsidRPr="00DB040C" w:rsidRDefault="00E54F7E" w:rsidP="00DB040C">
      <w:pPr>
        <w:spacing w:line="276" w:lineRule="auto"/>
        <w:ind w:left="0"/>
        <w:rPr>
          <w:rFonts w:cstheme="minorHAnsi"/>
          <w:sz w:val="24"/>
          <w:szCs w:val="24"/>
        </w:rPr>
      </w:pPr>
      <w:r w:rsidRPr="00DB040C">
        <w:rPr>
          <w:rFonts w:cstheme="minorHAnsi"/>
          <w:sz w:val="24"/>
          <w:szCs w:val="24"/>
        </w:rPr>
        <w:t xml:space="preserve">The local hospitals will notify the pediatric trauma center and advise them of the situation.  </w:t>
      </w:r>
      <w:r w:rsidR="00D961A9" w:rsidRPr="00DB040C">
        <w:rPr>
          <w:rFonts w:cstheme="minorHAnsi"/>
          <w:sz w:val="24"/>
          <w:szCs w:val="24"/>
        </w:rPr>
        <w:t>If t</w:t>
      </w:r>
      <w:r w:rsidR="00C76ECA" w:rsidRPr="00DB040C">
        <w:rPr>
          <w:rFonts w:cstheme="minorHAnsi"/>
          <w:sz w:val="24"/>
          <w:szCs w:val="24"/>
        </w:rPr>
        <w:t xml:space="preserve">he designated pediatric trauma center activates their internal surge plan, they are responsible to request activation of the Minnesota Pediatric Surge Plan by contacting their HCC as delineated in their regional activation and notification plan(s). The </w:t>
      </w:r>
      <w:r w:rsidR="00A77555" w:rsidRPr="00DB040C">
        <w:rPr>
          <w:rFonts w:cstheme="minorHAnsi"/>
          <w:sz w:val="24"/>
          <w:szCs w:val="24"/>
        </w:rPr>
        <w:t xml:space="preserve">pediatric trauma center </w:t>
      </w:r>
      <w:r w:rsidR="00C76ECA" w:rsidRPr="00DB040C">
        <w:rPr>
          <w:rFonts w:cstheme="minorHAnsi"/>
          <w:sz w:val="24"/>
          <w:szCs w:val="24"/>
        </w:rPr>
        <w:t xml:space="preserve">will assume the role of the State Coordinating Pediatric Trauma Center (SCPC).  </w:t>
      </w:r>
    </w:p>
    <w:p w14:paraId="2F9B288C" w14:textId="64760394" w:rsidR="009C50A9" w:rsidRPr="0085001D" w:rsidRDefault="009C50A9" w:rsidP="00DB040C">
      <w:pPr>
        <w:spacing w:line="276" w:lineRule="auto"/>
        <w:ind w:left="0"/>
        <w:rPr>
          <w:rFonts w:cstheme="minorHAnsi"/>
          <w:sz w:val="24"/>
          <w:szCs w:val="24"/>
        </w:rPr>
      </w:pPr>
      <w:r w:rsidRPr="00DB040C">
        <w:rPr>
          <w:rFonts w:cstheme="minorHAnsi"/>
          <w:sz w:val="24"/>
          <w:szCs w:val="24"/>
        </w:rPr>
        <w:t>Activation of the statewide Minnesota Pediatric Surge Plan is done as outlined in the Concept of Operations of that plan.</w:t>
      </w:r>
      <w:r w:rsidR="000B74F3" w:rsidRPr="00DB040C">
        <w:rPr>
          <w:rFonts w:cstheme="minorHAnsi"/>
          <w:sz w:val="24"/>
          <w:szCs w:val="24"/>
        </w:rPr>
        <w:t xml:space="preserve"> See:</w:t>
      </w:r>
      <w:r w:rsidR="000B74F3">
        <w:rPr>
          <w:rFonts w:cstheme="minorHAnsi"/>
          <w:sz w:val="24"/>
          <w:szCs w:val="24"/>
        </w:rPr>
        <w:t xml:space="preserve">  </w:t>
      </w:r>
      <w:hyperlink r:id="rId15" w:history="1">
        <w:r w:rsidR="000B74F3" w:rsidRPr="00A4401E">
          <w:rPr>
            <w:rStyle w:val="Hyperlink"/>
            <w:b/>
            <w:bCs/>
            <w:color w:val="8D4121" w:themeColor="accent2" w:themeShade="BF"/>
          </w:rPr>
          <w:t>https://www.health.state.mn.us/communities</w:t>
        </w:r>
        <w:r w:rsidR="000B74F3" w:rsidRPr="00A4401E">
          <w:rPr>
            <w:rStyle w:val="Hyperlink"/>
            <w:b/>
            <w:bCs/>
            <w:color w:val="8D4121" w:themeColor="accent2" w:themeShade="BF"/>
          </w:rPr>
          <w:t>/</w:t>
        </w:r>
        <w:r w:rsidR="000B74F3" w:rsidRPr="00A4401E">
          <w:rPr>
            <w:rStyle w:val="Hyperlink"/>
            <w:b/>
            <w:bCs/>
            <w:color w:val="8D4121" w:themeColor="accent2" w:themeShade="BF"/>
          </w:rPr>
          <w:t>ep/surge/pediatric/index.html</w:t>
        </w:r>
      </w:hyperlink>
    </w:p>
    <w:p w14:paraId="74260E46" w14:textId="35231A7E" w:rsidR="007B2074" w:rsidRPr="0085001D" w:rsidRDefault="009D6E0A" w:rsidP="00CD63CA">
      <w:pPr>
        <w:pStyle w:val="Heading2"/>
      </w:pPr>
      <w:bookmarkStart w:id="9" w:name="_Toc136975964"/>
      <w:r w:rsidRPr="0085001D">
        <w:t>ROLES AND RESPONSIBILITIES</w:t>
      </w:r>
      <w:bookmarkEnd w:id="9"/>
    </w:p>
    <w:p w14:paraId="27E5610E" w14:textId="52FEF406" w:rsidR="009C50A9" w:rsidRPr="00A866FD" w:rsidRDefault="00000C1E" w:rsidP="008D1CB3">
      <w:pPr>
        <w:pStyle w:val="Heading3"/>
        <w:rPr>
          <w:rStyle w:val="Strong"/>
          <w:rFonts w:asciiTheme="minorHAnsi" w:hAnsiTheme="minorHAnsi"/>
          <w:bCs w:val="0"/>
          <w:color w:val="2B812D"/>
        </w:rPr>
      </w:pPr>
      <w:bookmarkStart w:id="10" w:name="_Toc136975965"/>
      <w:r w:rsidRPr="00A866FD">
        <w:rPr>
          <w:rStyle w:val="Strong"/>
          <w:rFonts w:asciiTheme="minorHAnsi" w:hAnsiTheme="minorHAnsi"/>
          <w:bCs w:val="0"/>
          <w:color w:val="2B812D"/>
        </w:rPr>
        <w:t>Initial Receiving Hospital/Health Care Facility</w:t>
      </w:r>
      <w:bookmarkEnd w:id="10"/>
    </w:p>
    <w:p w14:paraId="07491699" w14:textId="7B01815B" w:rsidR="0063162E" w:rsidRPr="00DB040C" w:rsidRDefault="00DC03FA" w:rsidP="00DB040C">
      <w:pPr>
        <w:spacing w:after="0" w:line="276" w:lineRule="auto"/>
        <w:ind w:left="0" w:right="0"/>
        <w:rPr>
          <w:rFonts w:cstheme="minorHAnsi"/>
          <w:sz w:val="24"/>
          <w:szCs w:val="24"/>
        </w:rPr>
      </w:pPr>
      <w:r w:rsidRPr="00DB040C">
        <w:rPr>
          <w:rFonts w:cstheme="minorHAnsi"/>
          <w:sz w:val="24"/>
          <w:szCs w:val="24"/>
        </w:rPr>
        <w:t xml:space="preserve">It is expected that all hospitals providing emergency care </w:t>
      </w:r>
      <w:r w:rsidR="00EA67F4" w:rsidRPr="00DB040C">
        <w:rPr>
          <w:rFonts w:cstheme="minorHAnsi"/>
          <w:sz w:val="24"/>
          <w:szCs w:val="24"/>
        </w:rPr>
        <w:t>will maintain</w:t>
      </w:r>
      <w:r w:rsidRPr="00DB040C">
        <w:rPr>
          <w:rFonts w:cstheme="minorHAnsi"/>
          <w:sz w:val="24"/>
          <w:szCs w:val="24"/>
        </w:rPr>
        <w:t xml:space="preserve"> a standardized basic level of preparedness and ability to deal with traumatic injury. </w:t>
      </w:r>
      <w:r w:rsidR="00D8329E" w:rsidRPr="00DB040C">
        <w:rPr>
          <w:rFonts w:cstheme="minorHAnsi"/>
          <w:sz w:val="24"/>
          <w:szCs w:val="24"/>
        </w:rPr>
        <w:t xml:space="preserve">Per the Minnesota Pediatric Surge Plan, the State Coordinating Pediatric Trauma Center may provide telephone/telemedicine expertise to assist stabilizing hospitals caring for victims. </w:t>
      </w:r>
    </w:p>
    <w:p w14:paraId="033D7CAA" w14:textId="7F8D5D2F" w:rsidR="0063162E" w:rsidRPr="00DB040C" w:rsidRDefault="0063162E" w:rsidP="00DB040C">
      <w:pPr>
        <w:spacing w:after="0" w:line="276" w:lineRule="auto"/>
        <w:ind w:left="0" w:right="0"/>
        <w:rPr>
          <w:rFonts w:cstheme="minorHAnsi"/>
          <w:sz w:val="24"/>
          <w:szCs w:val="24"/>
        </w:rPr>
      </w:pPr>
      <w:r w:rsidRPr="00DB040C">
        <w:rPr>
          <w:rFonts w:cstheme="minorHAnsi"/>
          <w:sz w:val="24"/>
          <w:szCs w:val="24"/>
        </w:rPr>
        <w:t>The initial receiving facility should:</w:t>
      </w:r>
    </w:p>
    <w:p w14:paraId="6D3CC5AA" w14:textId="12BC9428" w:rsidR="0063162E" w:rsidRPr="00DB040C" w:rsidRDefault="0063162E" w:rsidP="00DB040C">
      <w:pPr>
        <w:pStyle w:val="ListParagraph"/>
        <w:numPr>
          <w:ilvl w:val="0"/>
          <w:numId w:val="3"/>
        </w:numPr>
        <w:spacing w:after="0" w:line="276" w:lineRule="auto"/>
        <w:ind w:right="0"/>
        <w:rPr>
          <w:rFonts w:cstheme="minorHAnsi"/>
          <w:sz w:val="24"/>
          <w:szCs w:val="24"/>
        </w:rPr>
      </w:pPr>
      <w:r w:rsidRPr="00DB040C">
        <w:rPr>
          <w:rFonts w:cstheme="minorHAnsi"/>
          <w:sz w:val="24"/>
          <w:szCs w:val="24"/>
        </w:rPr>
        <w:t xml:space="preserve">Activate their </w:t>
      </w:r>
      <w:r w:rsidR="00DB040C" w:rsidRPr="00DB040C">
        <w:rPr>
          <w:rFonts w:cstheme="minorHAnsi"/>
          <w:sz w:val="24"/>
          <w:szCs w:val="24"/>
        </w:rPr>
        <w:t>organization’s</w:t>
      </w:r>
      <w:r w:rsidR="0093097F" w:rsidRPr="00DB040C">
        <w:rPr>
          <w:rFonts w:cstheme="minorHAnsi"/>
          <w:sz w:val="24"/>
          <w:szCs w:val="24"/>
        </w:rPr>
        <w:t xml:space="preserve"> emergency operations plan</w:t>
      </w:r>
      <w:r w:rsidR="00DB040C">
        <w:rPr>
          <w:rFonts w:cstheme="minorHAnsi"/>
          <w:sz w:val="24"/>
          <w:szCs w:val="24"/>
        </w:rPr>
        <w:t>.</w:t>
      </w:r>
    </w:p>
    <w:p w14:paraId="7AB12359" w14:textId="77777777" w:rsidR="00034E78" w:rsidRPr="00DB040C" w:rsidRDefault="00034E78" w:rsidP="00DB040C">
      <w:pPr>
        <w:pStyle w:val="ListParagraph"/>
        <w:numPr>
          <w:ilvl w:val="0"/>
          <w:numId w:val="3"/>
        </w:numPr>
        <w:spacing w:before="100" w:after="200" w:line="276" w:lineRule="auto"/>
        <w:ind w:right="0"/>
        <w:rPr>
          <w:rFonts w:cstheme="minorHAnsi"/>
          <w:sz w:val="24"/>
          <w:szCs w:val="24"/>
        </w:rPr>
      </w:pPr>
      <w:r w:rsidRPr="00DB040C">
        <w:rPr>
          <w:rFonts w:cstheme="minorHAnsi"/>
          <w:sz w:val="24"/>
          <w:szCs w:val="24"/>
        </w:rPr>
        <w:t>Attempt to obtain resources through its normal and contingency methods (such as special agreements with other facilities within its parent organizations)</w:t>
      </w:r>
    </w:p>
    <w:p w14:paraId="6254664E" w14:textId="678C72EF" w:rsidR="004B357A" w:rsidRPr="00DB040C" w:rsidRDefault="004B357A" w:rsidP="00DB040C">
      <w:pPr>
        <w:pStyle w:val="ListParagraph"/>
        <w:numPr>
          <w:ilvl w:val="0"/>
          <w:numId w:val="3"/>
        </w:numPr>
        <w:spacing w:after="0" w:line="276" w:lineRule="auto"/>
        <w:ind w:right="0"/>
        <w:rPr>
          <w:rFonts w:cstheme="minorHAnsi"/>
          <w:sz w:val="24"/>
          <w:szCs w:val="24"/>
        </w:rPr>
      </w:pPr>
      <w:r w:rsidRPr="00DB040C">
        <w:rPr>
          <w:rFonts w:cstheme="minorHAnsi"/>
          <w:sz w:val="24"/>
          <w:szCs w:val="24"/>
        </w:rPr>
        <w:t>Assess the response needs and communicate with the pediatric trauma center for guidance</w:t>
      </w:r>
      <w:r w:rsidR="00DB040C">
        <w:rPr>
          <w:rFonts w:cstheme="minorHAnsi"/>
          <w:sz w:val="24"/>
          <w:szCs w:val="24"/>
        </w:rPr>
        <w:t>.</w:t>
      </w:r>
    </w:p>
    <w:p w14:paraId="20C0C3DC" w14:textId="122221B4" w:rsidR="004B357A" w:rsidRPr="00DB040C" w:rsidRDefault="004B357A" w:rsidP="00DB040C">
      <w:pPr>
        <w:pStyle w:val="ListParagraph"/>
        <w:numPr>
          <w:ilvl w:val="0"/>
          <w:numId w:val="3"/>
        </w:numPr>
        <w:spacing w:after="0" w:line="276" w:lineRule="auto"/>
        <w:ind w:right="0"/>
        <w:rPr>
          <w:rFonts w:cstheme="minorHAnsi"/>
          <w:sz w:val="24"/>
          <w:szCs w:val="24"/>
        </w:rPr>
      </w:pPr>
      <w:r w:rsidRPr="00DB040C">
        <w:rPr>
          <w:rFonts w:cstheme="minorHAnsi"/>
          <w:sz w:val="24"/>
          <w:szCs w:val="24"/>
        </w:rPr>
        <w:t>Notify the health care coalition of the situation and identify any specific needs from the coalition</w:t>
      </w:r>
      <w:r w:rsidR="00DB040C">
        <w:rPr>
          <w:rFonts w:cstheme="minorHAnsi"/>
          <w:sz w:val="24"/>
          <w:szCs w:val="24"/>
        </w:rPr>
        <w:t>.</w:t>
      </w:r>
    </w:p>
    <w:p w14:paraId="528F9B2E" w14:textId="6071DD86" w:rsidR="003A78D5" w:rsidRPr="000B0CE1" w:rsidRDefault="00000C1E" w:rsidP="008D1CB3">
      <w:pPr>
        <w:pStyle w:val="Heading3"/>
        <w:rPr>
          <w:rStyle w:val="Strong"/>
          <w:rFonts w:asciiTheme="minorHAnsi" w:hAnsiTheme="minorHAnsi"/>
          <w:bCs w:val="0"/>
          <w:color w:val="2B812D"/>
        </w:rPr>
      </w:pPr>
      <w:bookmarkStart w:id="11" w:name="_Toc136975966"/>
      <w:r w:rsidRPr="000B0CE1">
        <w:rPr>
          <w:rStyle w:val="Strong"/>
          <w:rFonts w:asciiTheme="minorHAnsi" w:hAnsiTheme="minorHAnsi"/>
          <w:bCs w:val="0"/>
          <w:color w:val="2B812D"/>
        </w:rPr>
        <w:t>Designated Pediatric Trauma Center</w:t>
      </w:r>
      <w:bookmarkEnd w:id="11"/>
    </w:p>
    <w:p w14:paraId="7EFE7060" w14:textId="052E26EE" w:rsidR="003A78D5" w:rsidRPr="00A866FD" w:rsidRDefault="00CE4731" w:rsidP="00DB040C">
      <w:pPr>
        <w:pStyle w:val="ListParagraph"/>
        <w:numPr>
          <w:ilvl w:val="0"/>
          <w:numId w:val="11"/>
        </w:numPr>
        <w:spacing w:line="276" w:lineRule="auto"/>
        <w:rPr>
          <w:rStyle w:val="Strong"/>
          <w:rFonts w:asciiTheme="minorHAnsi" w:hAnsiTheme="minorHAnsi" w:cstheme="minorHAnsi"/>
          <w:color w:val="auto"/>
        </w:rPr>
      </w:pPr>
      <w:r w:rsidRPr="00A866FD">
        <w:rPr>
          <w:rStyle w:val="Strong"/>
          <w:rFonts w:asciiTheme="minorHAnsi" w:hAnsiTheme="minorHAnsi" w:cstheme="minorHAnsi"/>
          <w:color w:val="auto"/>
          <w:u w:val="none"/>
        </w:rPr>
        <w:t>Assess the situation and if deemed necessary activate their facilities surge plan</w:t>
      </w:r>
    </w:p>
    <w:p w14:paraId="56983B85" w14:textId="37A89B6A" w:rsidR="00CE4731" w:rsidRPr="00A866FD" w:rsidRDefault="00CE4731" w:rsidP="00DB040C">
      <w:pPr>
        <w:pStyle w:val="ListParagraph"/>
        <w:numPr>
          <w:ilvl w:val="0"/>
          <w:numId w:val="11"/>
        </w:numPr>
        <w:spacing w:line="276" w:lineRule="auto"/>
        <w:rPr>
          <w:rStyle w:val="Strong"/>
          <w:rFonts w:asciiTheme="minorHAnsi" w:hAnsiTheme="minorHAnsi" w:cstheme="minorHAnsi"/>
          <w:color w:val="auto"/>
        </w:rPr>
      </w:pPr>
      <w:r w:rsidRPr="00A866FD">
        <w:rPr>
          <w:rStyle w:val="Strong"/>
          <w:rFonts w:asciiTheme="minorHAnsi" w:hAnsiTheme="minorHAnsi" w:cstheme="minorHAnsi"/>
          <w:color w:val="auto"/>
          <w:u w:val="none"/>
        </w:rPr>
        <w:t>Provide guidance to the initial facility regarding stabilization of patients</w:t>
      </w:r>
    </w:p>
    <w:p w14:paraId="5A5F134A" w14:textId="11DD368C" w:rsidR="00CE4731" w:rsidRPr="00A866FD" w:rsidRDefault="00CE4731" w:rsidP="00DB040C">
      <w:pPr>
        <w:pStyle w:val="ListParagraph"/>
        <w:numPr>
          <w:ilvl w:val="0"/>
          <w:numId w:val="11"/>
        </w:numPr>
        <w:spacing w:line="276" w:lineRule="auto"/>
        <w:rPr>
          <w:rStyle w:val="Strong"/>
          <w:rFonts w:asciiTheme="minorHAnsi" w:hAnsiTheme="minorHAnsi" w:cstheme="minorHAnsi"/>
          <w:color w:val="auto"/>
        </w:rPr>
      </w:pPr>
      <w:r w:rsidRPr="00A866FD">
        <w:rPr>
          <w:rStyle w:val="Strong"/>
          <w:rFonts w:asciiTheme="minorHAnsi" w:hAnsiTheme="minorHAnsi" w:cstheme="minorHAnsi"/>
          <w:color w:val="auto"/>
          <w:u w:val="none"/>
        </w:rPr>
        <w:t>Notify the HCC of the need to activate the states Pediatric Surge plan</w:t>
      </w:r>
    </w:p>
    <w:p w14:paraId="0487D6C6" w14:textId="68D66121" w:rsidR="00B36A19" w:rsidRPr="008D1CB3" w:rsidRDefault="00000C1E" w:rsidP="008D1CB3">
      <w:pPr>
        <w:pStyle w:val="Heading3"/>
        <w:rPr>
          <w:rStyle w:val="Strong"/>
          <w:color w:val="2B812D"/>
        </w:rPr>
      </w:pPr>
      <w:bookmarkStart w:id="12" w:name="_Toc136975967"/>
      <w:r w:rsidRPr="008D1CB3">
        <w:rPr>
          <w:rStyle w:val="Strong"/>
          <w:color w:val="2B812D"/>
        </w:rPr>
        <w:t>Health Care Coalition</w:t>
      </w:r>
      <w:bookmarkEnd w:id="12"/>
    </w:p>
    <w:p w14:paraId="56C8CDE8" w14:textId="00ECF185" w:rsidR="009C794E" w:rsidRDefault="009C794E" w:rsidP="00DB040C">
      <w:pPr>
        <w:pStyle w:val="ListParagraph"/>
        <w:numPr>
          <w:ilvl w:val="0"/>
          <w:numId w:val="9"/>
        </w:numPr>
        <w:spacing w:before="100" w:after="200" w:line="276" w:lineRule="auto"/>
        <w:ind w:right="0"/>
        <w:rPr>
          <w:sz w:val="24"/>
          <w:szCs w:val="24"/>
        </w:rPr>
      </w:pPr>
      <w:r>
        <w:rPr>
          <w:sz w:val="24"/>
          <w:szCs w:val="24"/>
        </w:rPr>
        <w:t>Activate the Coalition Health Multi-Agency Coordination Center</w:t>
      </w:r>
      <w:r w:rsidR="000F591D">
        <w:rPr>
          <w:sz w:val="24"/>
          <w:szCs w:val="24"/>
        </w:rPr>
        <w:t xml:space="preserve"> (HMAC)</w:t>
      </w:r>
      <w:r w:rsidR="00EA67F4">
        <w:rPr>
          <w:sz w:val="24"/>
          <w:szCs w:val="24"/>
        </w:rPr>
        <w:t xml:space="preserve"> and the Regional Medical Operations Coordination Cell (RMOCC)</w:t>
      </w:r>
    </w:p>
    <w:p w14:paraId="4E22B0C1" w14:textId="77777777" w:rsidR="009C794E" w:rsidRDefault="009C794E" w:rsidP="00DB040C">
      <w:pPr>
        <w:pStyle w:val="ListParagraph"/>
        <w:numPr>
          <w:ilvl w:val="0"/>
          <w:numId w:val="9"/>
        </w:numPr>
        <w:spacing w:before="100" w:after="200" w:line="276" w:lineRule="auto"/>
        <w:ind w:right="0"/>
        <w:rPr>
          <w:sz w:val="24"/>
          <w:szCs w:val="24"/>
        </w:rPr>
      </w:pPr>
      <w:r>
        <w:rPr>
          <w:sz w:val="24"/>
          <w:szCs w:val="24"/>
        </w:rPr>
        <w:t>Notify members of the activation and request</w:t>
      </w:r>
    </w:p>
    <w:p w14:paraId="23E3B61B" w14:textId="24DB56F5" w:rsidR="009C794E" w:rsidRDefault="009C794E" w:rsidP="00DB040C">
      <w:pPr>
        <w:pStyle w:val="ListParagraph"/>
        <w:numPr>
          <w:ilvl w:val="0"/>
          <w:numId w:val="9"/>
        </w:numPr>
        <w:spacing w:before="100" w:after="200" w:line="276" w:lineRule="auto"/>
        <w:ind w:right="0"/>
        <w:rPr>
          <w:sz w:val="24"/>
          <w:szCs w:val="24"/>
        </w:rPr>
      </w:pPr>
      <w:r>
        <w:rPr>
          <w:sz w:val="24"/>
          <w:szCs w:val="24"/>
        </w:rPr>
        <w:t>Issue a MNTRAC Alert and/or set up a regional conference call or coordination room</w:t>
      </w:r>
    </w:p>
    <w:p w14:paraId="0DA3BA3E" w14:textId="44E47D1D" w:rsidR="008B06F8" w:rsidRDefault="008B06F8" w:rsidP="00DB040C">
      <w:pPr>
        <w:pStyle w:val="ListParagraph"/>
        <w:numPr>
          <w:ilvl w:val="0"/>
          <w:numId w:val="9"/>
        </w:numPr>
        <w:spacing w:before="100" w:after="200" w:line="276" w:lineRule="auto"/>
        <w:ind w:right="0"/>
        <w:rPr>
          <w:sz w:val="24"/>
          <w:szCs w:val="24"/>
        </w:rPr>
      </w:pPr>
      <w:r>
        <w:rPr>
          <w:sz w:val="24"/>
          <w:szCs w:val="24"/>
        </w:rPr>
        <w:t xml:space="preserve">Create a Patient tracking room within </w:t>
      </w:r>
      <w:proofErr w:type="gramStart"/>
      <w:r>
        <w:rPr>
          <w:sz w:val="24"/>
          <w:szCs w:val="24"/>
        </w:rPr>
        <w:t>MNTrac</w:t>
      </w:r>
      <w:proofErr w:type="gramEnd"/>
    </w:p>
    <w:p w14:paraId="0CA08C78" w14:textId="63198CC4" w:rsidR="008B06F8" w:rsidRDefault="00CF6C77" w:rsidP="00DB040C">
      <w:pPr>
        <w:pStyle w:val="ListParagraph"/>
        <w:numPr>
          <w:ilvl w:val="0"/>
          <w:numId w:val="9"/>
        </w:numPr>
        <w:spacing w:before="100" w:after="200" w:line="276" w:lineRule="auto"/>
        <w:ind w:right="0"/>
        <w:rPr>
          <w:sz w:val="24"/>
          <w:szCs w:val="24"/>
        </w:rPr>
      </w:pPr>
      <w:r>
        <w:rPr>
          <w:sz w:val="24"/>
          <w:szCs w:val="24"/>
        </w:rPr>
        <w:lastRenderedPageBreak/>
        <w:t xml:space="preserve">Initiate a bed availability request </w:t>
      </w:r>
      <w:proofErr w:type="gramStart"/>
      <w:r>
        <w:rPr>
          <w:sz w:val="24"/>
          <w:szCs w:val="24"/>
        </w:rPr>
        <w:t>statewide</w:t>
      </w:r>
      <w:proofErr w:type="gramEnd"/>
    </w:p>
    <w:p w14:paraId="71CDE30D" w14:textId="77777777" w:rsidR="009C794E" w:rsidRDefault="009C794E" w:rsidP="00DB040C">
      <w:pPr>
        <w:pStyle w:val="ListParagraph"/>
        <w:numPr>
          <w:ilvl w:val="0"/>
          <w:numId w:val="9"/>
        </w:numPr>
        <w:spacing w:before="100" w:after="200" w:line="276" w:lineRule="auto"/>
        <w:ind w:right="0"/>
        <w:rPr>
          <w:sz w:val="24"/>
          <w:szCs w:val="24"/>
        </w:rPr>
      </w:pPr>
      <w:r>
        <w:rPr>
          <w:sz w:val="24"/>
          <w:szCs w:val="24"/>
        </w:rPr>
        <w:t>Monitor MNTRAC periodically</w:t>
      </w:r>
    </w:p>
    <w:p w14:paraId="028C613D" w14:textId="77777777" w:rsidR="009C794E" w:rsidRDefault="009C794E" w:rsidP="00DB040C">
      <w:pPr>
        <w:pStyle w:val="ListParagraph"/>
        <w:numPr>
          <w:ilvl w:val="0"/>
          <w:numId w:val="9"/>
        </w:numPr>
        <w:spacing w:before="100" w:after="200" w:line="276" w:lineRule="auto"/>
        <w:ind w:right="0"/>
        <w:rPr>
          <w:sz w:val="24"/>
          <w:szCs w:val="24"/>
        </w:rPr>
      </w:pPr>
      <w:r>
        <w:rPr>
          <w:sz w:val="24"/>
          <w:szCs w:val="24"/>
        </w:rPr>
        <w:t>Assess available healthcare resources</w:t>
      </w:r>
    </w:p>
    <w:p w14:paraId="5E7B09D8" w14:textId="77777777" w:rsidR="009C794E" w:rsidRDefault="009C794E" w:rsidP="00DB040C">
      <w:pPr>
        <w:pStyle w:val="ListParagraph"/>
        <w:numPr>
          <w:ilvl w:val="0"/>
          <w:numId w:val="9"/>
        </w:numPr>
        <w:spacing w:before="100" w:after="200" w:line="276" w:lineRule="auto"/>
        <w:ind w:right="0"/>
        <w:rPr>
          <w:sz w:val="24"/>
          <w:szCs w:val="24"/>
        </w:rPr>
      </w:pPr>
      <w:r>
        <w:rPr>
          <w:sz w:val="24"/>
          <w:szCs w:val="24"/>
        </w:rPr>
        <w:t>Connect with MDH DOC or CEPR 24/7</w:t>
      </w:r>
    </w:p>
    <w:p w14:paraId="31359583" w14:textId="77777777" w:rsidR="009C794E" w:rsidRDefault="009C794E" w:rsidP="00DB040C">
      <w:pPr>
        <w:pStyle w:val="ListParagraph"/>
        <w:numPr>
          <w:ilvl w:val="0"/>
          <w:numId w:val="9"/>
        </w:numPr>
        <w:spacing w:before="100" w:after="200" w:line="276" w:lineRule="auto"/>
        <w:ind w:right="0"/>
        <w:rPr>
          <w:sz w:val="24"/>
          <w:szCs w:val="24"/>
        </w:rPr>
      </w:pPr>
      <w:r>
        <w:rPr>
          <w:sz w:val="24"/>
          <w:szCs w:val="24"/>
        </w:rPr>
        <w:t>Maintain situational awareness of healthcare status.</w:t>
      </w:r>
    </w:p>
    <w:p w14:paraId="6FB59E99" w14:textId="77777777" w:rsidR="009C794E" w:rsidRDefault="009C794E" w:rsidP="00DB040C">
      <w:pPr>
        <w:pStyle w:val="ListParagraph"/>
        <w:numPr>
          <w:ilvl w:val="0"/>
          <w:numId w:val="9"/>
        </w:numPr>
        <w:spacing w:before="100" w:after="200" w:line="276" w:lineRule="auto"/>
        <w:ind w:right="0"/>
        <w:rPr>
          <w:sz w:val="24"/>
          <w:szCs w:val="24"/>
        </w:rPr>
      </w:pPr>
      <w:r>
        <w:rPr>
          <w:sz w:val="24"/>
          <w:szCs w:val="24"/>
        </w:rPr>
        <w:t xml:space="preserve">Assess and coordinate available supplies and resources </w:t>
      </w:r>
    </w:p>
    <w:p w14:paraId="259255E2" w14:textId="77777777" w:rsidR="009C794E" w:rsidRDefault="009C794E" w:rsidP="00DB040C">
      <w:pPr>
        <w:pStyle w:val="ListParagraph"/>
        <w:numPr>
          <w:ilvl w:val="0"/>
          <w:numId w:val="9"/>
        </w:numPr>
        <w:spacing w:before="100" w:after="200" w:line="276" w:lineRule="auto"/>
        <w:ind w:right="0"/>
        <w:rPr>
          <w:sz w:val="24"/>
          <w:szCs w:val="24"/>
        </w:rPr>
      </w:pPr>
      <w:r>
        <w:rPr>
          <w:sz w:val="24"/>
          <w:szCs w:val="24"/>
        </w:rPr>
        <w:t>Facilitate deployment of disaster stockpiles.</w:t>
      </w:r>
    </w:p>
    <w:p w14:paraId="512677A9" w14:textId="77777777" w:rsidR="009C794E" w:rsidRPr="009C794E" w:rsidRDefault="009C794E" w:rsidP="00DB040C">
      <w:pPr>
        <w:pStyle w:val="ListParagraph"/>
        <w:spacing w:line="276" w:lineRule="auto"/>
        <w:ind w:left="792"/>
        <w:rPr>
          <w:rStyle w:val="Strong"/>
        </w:rPr>
      </w:pPr>
    </w:p>
    <w:p w14:paraId="689E33AC" w14:textId="4E36CD69" w:rsidR="00DC03FA" w:rsidRDefault="009D6E0A" w:rsidP="00CD63CA">
      <w:pPr>
        <w:pStyle w:val="Heading2"/>
      </w:pPr>
      <w:bookmarkStart w:id="13" w:name="_Toc136975968"/>
      <w:r>
        <w:t>LOGISTICS</w:t>
      </w:r>
      <w:bookmarkEnd w:id="13"/>
    </w:p>
    <w:p w14:paraId="225FC1E8" w14:textId="0BF92491" w:rsidR="00D7321C" w:rsidRPr="008D1CB3" w:rsidRDefault="00000C1E" w:rsidP="008D1CB3">
      <w:pPr>
        <w:pStyle w:val="Heading3"/>
        <w:rPr>
          <w:rStyle w:val="Strong"/>
          <w:color w:val="2B812D"/>
        </w:rPr>
      </w:pPr>
      <w:bookmarkStart w:id="14" w:name="_Toc136975969"/>
      <w:r w:rsidRPr="008D1CB3">
        <w:rPr>
          <w:rStyle w:val="Strong"/>
          <w:color w:val="2B812D"/>
        </w:rPr>
        <w:t>Space</w:t>
      </w:r>
      <w:bookmarkEnd w:id="14"/>
    </w:p>
    <w:p w14:paraId="4D175FAE" w14:textId="53F2FB21" w:rsidR="00CC2494" w:rsidRDefault="00CC2494" w:rsidP="00DB040C">
      <w:pPr>
        <w:spacing w:line="276" w:lineRule="auto"/>
        <w:ind w:left="0"/>
        <w:rPr>
          <w:sz w:val="24"/>
          <w:szCs w:val="24"/>
        </w:rPr>
      </w:pPr>
      <w:r>
        <w:rPr>
          <w:sz w:val="24"/>
          <w:szCs w:val="24"/>
        </w:rPr>
        <w:t xml:space="preserve">If space is requested from a facility, the Coalition will work with the local emergency </w:t>
      </w:r>
      <w:r w:rsidR="000F591D">
        <w:rPr>
          <w:sz w:val="24"/>
          <w:szCs w:val="24"/>
        </w:rPr>
        <w:t>manager to</w:t>
      </w:r>
      <w:r>
        <w:rPr>
          <w:sz w:val="24"/>
          <w:szCs w:val="24"/>
        </w:rPr>
        <w:t xml:space="preserve"> assist in locating a site.  Each hospital has an alternate care site plan and will be expected to activate that plan if possible.  </w:t>
      </w:r>
    </w:p>
    <w:p w14:paraId="3774BCAE" w14:textId="57C197EE" w:rsidR="0064175B" w:rsidRPr="008D1CB3" w:rsidRDefault="00000C1E" w:rsidP="008D1CB3">
      <w:pPr>
        <w:pStyle w:val="Heading3"/>
        <w:rPr>
          <w:rStyle w:val="Strong"/>
          <w:color w:val="2B812D"/>
        </w:rPr>
      </w:pPr>
      <w:bookmarkStart w:id="15" w:name="_Toc136975970"/>
      <w:r w:rsidRPr="008D1CB3">
        <w:rPr>
          <w:rStyle w:val="Strong"/>
          <w:color w:val="2B812D"/>
        </w:rPr>
        <w:t>Staff</w:t>
      </w:r>
      <w:bookmarkEnd w:id="15"/>
    </w:p>
    <w:p w14:paraId="7923D723" w14:textId="68D0E660" w:rsidR="000F591D" w:rsidRDefault="000F591D" w:rsidP="00DB040C">
      <w:pPr>
        <w:spacing w:line="276" w:lineRule="auto"/>
        <w:ind w:left="0"/>
        <w:rPr>
          <w:sz w:val="24"/>
          <w:szCs w:val="24"/>
        </w:rPr>
      </w:pPr>
      <w:r>
        <w:rPr>
          <w:sz w:val="24"/>
          <w:szCs w:val="24"/>
        </w:rPr>
        <w:t xml:space="preserve">The staffing of the HMAC will be determined by the regional healthcare preparedness </w:t>
      </w:r>
      <w:r w:rsidR="00EC35F1">
        <w:rPr>
          <w:sz w:val="24"/>
          <w:szCs w:val="24"/>
        </w:rPr>
        <w:t>coordinators</w:t>
      </w:r>
      <w:r>
        <w:rPr>
          <w:sz w:val="24"/>
          <w:szCs w:val="24"/>
        </w:rPr>
        <w:t xml:space="preserve"> at the time of activation.  The initial configuration will be based upon known and projected incident parameters and the initial response objectives of the Coalition. The regional healthcare preparedness coordinator</w:t>
      </w:r>
      <w:r w:rsidR="00E27B02">
        <w:rPr>
          <w:sz w:val="24"/>
          <w:szCs w:val="24"/>
        </w:rPr>
        <w:t>, the public health preparedness consultant, the emergency medical services region representative</w:t>
      </w:r>
      <w:r>
        <w:rPr>
          <w:sz w:val="24"/>
          <w:szCs w:val="24"/>
        </w:rPr>
        <w:t xml:space="preserve"> would be the initial staffed positions and would request other non-affected members to assist as needed.</w:t>
      </w:r>
      <w:r w:rsidR="00CE375D">
        <w:rPr>
          <w:sz w:val="24"/>
          <w:szCs w:val="24"/>
        </w:rPr>
        <w:t xml:space="preserve"> A liaison will be assigned to work with the local emergency management </w:t>
      </w:r>
      <w:r w:rsidR="003873E1">
        <w:rPr>
          <w:sz w:val="24"/>
          <w:szCs w:val="24"/>
        </w:rPr>
        <w:t>Emergency Operations Center to facilitate communication.</w:t>
      </w:r>
    </w:p>
    <w:p w14:paraId="535763B0" w14:textId="489E5689" w:rsidR="008F6D4D" w:rsidRDefault="009F6C1D" w:rsidP="00DB040C">
      <w:pPr>
        <w:spacing w:line="276" w:lineRule="auto"/>
        <w:ind w:left="0"/>
        <w:rPr>
          <w:sz w:val="24"/>
          <w:szCs w:val="24"/>
        </w:rPr>
      </w:pPr>
      <w:r>
        <w:rPr>
          <w:sz w:val="24"/>
          <w:szCs w:val="24"/>
        </w:rPr>
        <w:t>If the affected hospital is requesting support with staffing the</w:t>
      </w:r>
      <w:r w:rsidR="00EA67F4">
        <w:rPr>
          <w:sz w:val="24"/>
          <w:szCs w:val="24"/>
        </w:rPr>
        <w:t>ir</w:t>
      </w:r>
      <w:r>
        <w:rPr>
          <w:sz w:val="24"/>
          <w:szCs w:val="24"/>
        </w:rPr>
        <w:t xml:space="preserve"> facilities</w:t>
      </w:r>
      <w:r w:rsidR="00EA67F4">
        <w:rPr>
          <w:sz w:val="24"/>
          <w:szCs w:val="24"/>
        </w:rPr>
        <w:t>’</w:t>
      </w:r>
      <w:r>
        <w:rPr>
          <w:sz w:val="24"/>
          <w:szCs w:val="24"/>
        </w:rPr>
        <w:t xml:space="preserve"> command center the HMAC will </w:t>
      </w:r>
      <w:r w:rsidR="008F6D4D">
        <w:rPr>
          <w:sz w:val="24"/>
          <w:szCs w:val="24"/>
        </w:rPr>
        <w:t xml:space="preserve">utilize the coalition MOU and reach out to fellow, unaffected health care members to fulfill the requested roles.  </w:t>
      </w:r>
    </w:p>
    <w:p w14:paraId="2D948AEB" w14:textId="39368E13" w:rsidR="009F6C1D" w:rsidRDefault="008F6D4D" w:rsidP="00DB040C">
      <w:pPr>
        <w:spacing w:line="276" w:lineRule="auto"/>
        <w:ind w:left="0"/>
        <w:rPr>
          <w:sz w:val="24"/>
          <w:szCs w:val="24"/>
        </w:rPr>
      </w:pPr>
      <w:r>
        <w:rPr>
          <w:sz w:val="24"/>
          <w:szCs w:val="24"/>
        </w:rPr>
        <w:t xml:space="preserve">If the affected hospital is requesting health care providing staff, the HMAC will work with </w:t>
      </w:r>
      <w:r w:rsidR="00CE375D">
        <w:rPr>
          <w:sz w:val="24"/>
          <w:szCs w:val="24"/>
        </w:rPr>
        <w:t>the public health partners in requesting support through MN Responds</w:t>
      </w:r>
      <w:r w:rsidR="00EA67F4">
        <w:rPr>
          <w:sz w:val="24"/>
          <w:szCs w:val="24"/>
        </w:rPr>
        <w:t xml:space="preserve"> as well as reach out to coalition membership that is unaffected to assess availability for support.</w:t>
      </w:r>
      <w:r w:rsidR="00CE375D">
        <w:rPr>
          <w:sz w:val="24"/>
          <w:szCs w:val="24"/>
        </w:rPr>
        <w:t xml:space="preserve"> </w:t>
      </w:r>
    </w:p>
    <w:p w14:paraId="4A2A809A" w14:textId="7ECF99EC" w:rsidR="0064175B" w:rsidRPr="008D1CB3" w:rsidRDefault="00000C1E" w:rsidP="008D1CB3">
      <w:pPr>
        <w:pStyle w:val="Heading3"/>
        <w:rPr>
          <w:rStyle w:val="Strong"/>
          <w:color w:val="2B812D"/>
        </w:rPr>
      </w:pPr>
      <w:bookmarkStart w:id="16" w:name="_Toc136975971"/>
      <w:r w:rsidRPr="008D1CB3">
        <w:rPr>
          <w:rStyle w:val="Strong"/>
          <w:color w:val="2B812D"/>
        </w:rPr>
        <w:t>Supplies</w:t>
      </w:r>
      <w:bookmarkEnd w:id="16"/>
    </w:p>
    <w:p w14:paraId="17245ECF" w14:textId="4EF2085D" w:rsidR="003E479D" w:rsidRDefault="003E479D" w:rsidP="00DB040C">
      <w:pPr>
        <w:spacing w:line="276" w:lineRule="auto"/>
        <w:ind w:left="0"/>
        <w:rPr>
          <w:sz w:val="24"/>
          <w:szCs w:val="24"/>
        </w:rPr>
      </w:pPr>
      <w:r>
        <w:rPr>
          <w:sz w:val="24"/>
          <w:szCs w:val="24"/>
        </w:rPr>
        <w:t>The HMAC can facilitate the resource sharing process by coordinating requests for assistance, identifying potentially available resources needed by a member healthcare organization, and supporting the direct agreement between assisting and supported organizations during response to an emergency or disaster.</w:t>
      </w:r>
    </w:p>
    <w:p w14:paraId="66DDCABF" w14:textId="77777777" w:rsidR="00EA67F4" w:rsidRDefault="002505D8" w:rsidP="00DB040C">
      <w:pPr>
        <w:spacing w:line="276" w:lineRule="auto"/>
        <w:ind w:left="0"/>
        <w:rPr>
          <w:sz w:val="24"/>
          <w:szCs w:val="24"/>
        </w:rPr>
      </w:pPr>
      <w:r>
        <w:rPr>
          <w:sz w:val="24"/>
          <w:szCs w:val="24"/>
        </w:rPr>
        <w:t xml:space="preserve">The Coalition does not provide a cache of pediatric supplies in the event of a pediatric incident.  The Coalition would contact MDH – CEPR for additional resources.  </w:t>
      </w:r>
    </w:p>
    <w:p w14:paraId="10D4423E" w14:textId="7CF53ACD" w:rsidR="002505D8" w:rsidRDefault="002505D8" w:rsidP="00DB040C">
      <w:pPr>
        <w:spacing w:line="276" w:lineRule="auto"/>
        <w:ind w:left="0"/>
        <w:rPr>
          <w:sz w:val="24"/>
          <w:szCs w:val="24"/>
        </w:rPr>
      </w:pPr>
      <w:r>
        <w:rPr>
          <w:sz w:val="24"/>
          <w:szCs w:val="24"/>
        </w:rPr>
        <w:lastRenderedPageBreak/>
        <w:t>See our Appendix 3.5.5 Resource Request plan.</w:t>
      </w:r>
    </w:p>
    <w:p w14:paraId="6955FA3F" w14:textId="123CDDAC" w:rsidR="003E479D" w:rsidRDefault="003E479D" w:rsidP="00DB040C">
      <w:pPr>
        <w:spacing w:line="276" w:lineRule="auto"/>
        <w:ind w:left="0"/>
        <w:rPr>
          <w:sz w:val="24"/>
          <w:szCs w:val="24"/>
        </w:rPr>
      </w:pPr>
      <w:r>
        <w:rPr>
          <w:sz w:val="24"/>
          <w:szCs w:val="24"/>
        </w:rPr>
        <w:t>Individual healthcare organizations are expected to utilize their primary vendor suppliers and other regular means of acquiring resources before requesting assistance through the Coalition. This includes their affiliated organization (enterprise/parent) and mutual aid agreement</w:t>
      </w:r>
      <w:r w:rsidR="00EA67F4">
        <w:rPr>
          <w:sz w:val="24"/>
          <w:szCs w:val="24"/>
        </w:rPr>
        <w:t xml:space="preserve">s </w:t>
      </w:r>
      <w:r>
        <w:rPr>
          <w:sz w:val="24"/>
          <w:szCs w:val="24"/>
        </w:rPr>
        <w:t>first.</w:t>
      </w:r>
    </w:p>
    <w:p w14:paraId="59B072E7" w14:textId="77777777" w:rsidR="000B142D" w:rsidRDefault="000B142D">
      <w:pPr>
        <w:spacing w:after="240" w:line="252" w:lineRule="auto"/>
        <w:ind w:left="0" w:right="0"/>
        <w:rPr>
          <w:rStyle w:val="Heading2Char"/>
        </w:rPr>
      </w:pPr>
      <w:r>
        <w:rPr>
          <w:rStyle w:val="Heading2Char"/>
        </w:rPr>
        <w:br w:type="page"/>
      </w:r>
    </w:p>
    <w:p w14:paraId="37533DAA" w14:textId="21D834B7" w:rsidR="00005840" w:rsidRDefault="005D4E56" w:rsidP="00DB040C">
      <w:pPr>
        <w:spacing w:line="276" w:lineRule="auto"/>
        <w:ind w:left="0"/>
        <w:rPr>
          <w:sz w:val="24"/>
          <w:szCs w:val="24"/>
        </w:rPr>
      </w:pPr>
      <w:bookmarkStart w:id="17" w:name="_Toc136975972"/>
      <w:r w:rsidRPr="00970A13">
        <w:rPr>
          <w:rStyle w:val="Heading2Char"/>
        </w:rPr>
        <w:lastRenderedPageBreak/>
        <w:t>SPECIAL CONSIDERATIONS</w:t>
      </w:r>
      <w:bookmarkEnd w:id="17"/>
      <w:r w:rsidR="00970A13">
        <w:rPr>
          <w:rStyle w:val="Strong"/>
          <w:b/>
          <w:bCs w:val="0"/>
          <w:sz w:val="28"/>
          <w:u w:val="none"/>
        </w:rPr>
        <w:br/>
      </w:r>
      <w:r w:rsidR="00005840">
        <w:rPr>
          <w:sz w:val="24"/>
          <w:szCs w:val="24"/>
        </w:rPr>
        <w:t xml:space="preserve">Reference materials available in the </w:t>
      </w:r>
      <w:hyperlink r:id="rId16" w:history="1">
        <w:r w:rsidR="00005840" w:rsidRPr="00A4401E">
          <w:rPr>
            <w:rStyle w:val="Hyperlink"/>
            <w:b/>
            <w:bCs/>
            <w:color w:val="8D4121" w:themeColor="accent2" w:themeShade="BF"/>
            <w:sz w:val="24"/>
            <w:szCs w:val="24"/>
          </w:rPr>
          <w:t>Pediatric</w:t>
        </w:r>
        <w:r w:rsidR="00005840" w:rsidRPr="00A4401E">
          <w:rPr>
            <w:rStyle w:val="Hyperlink"/>
            <w:b/>
            <w:bCs/>
            <w:color w:val="8D4121" w:themeColor="accent2" w:themeShade="BF"/>
            <w:sz w:val="24"/>
            <w:szCs w:val="24"/>
          </w:rPr>
          <w:t xml:space="preserve"> </w:t>
        </w:r>
        <w:r w:rsidR="00005840" w:rsidRPr="00A4401E">
          <w:rPr>
            <w:rStyle w:val="Hyperlink"/>
            <w:b/>
            <w:bCs/>
            <w:color w:val="8D4121" w:themeColor="accent2" w:themeShade="BF"/>
            <w:sz w:val="24"/>
            <w:szCs w:val="24"/>
          </w:rPr>
          <w:t>Surge Toolkit</w:t>
        </w:r>
      </w:hyperlink>
      <w:r w:rsidR="00005840">
        <w:rPr>
          <w:sz w:val="24"/>
          <w:szCs w:val="24"/>
        </w:rPr>
        <w:t xml:space="preserve">. Within the Toolkit the </w:t>
      </w:r>
      <w:hyperlink r:id="rId17" w:history="1">
        <w:r w:rsidR="00005840" w:rsidRPr="00A4401E">
          <w:rPr>
            <w:rStyle w:val="Hyperlink"/>
            <w:b/>
            <w:bCs/>
            <w:color w:val="8D4121" w:themeColor="accent2" w:themeShade="BF"/>
            <w:sz w:val="24"/>
            <w:szCs w:val="24"/>
          </w:rPr>
          <w:t>Pedi</w:t>
        </w:r>
        <w:r w:rsidR="00005840" w:rsidRPr="00A4401E">
          <w:rPr>
            <w:rStyle w:val="Hyperlink"/>
            <w:b/>
            <w:bCs/>
            <w:color w:val="8D4121" w:themeColor="accent2" w:themeShade="BF"/>
            <w:sz w:val="24"/>
            <w:szCs w:val="24"/>
          </w:rPr>
          <w:t>a</w:t>
        </w:r>
        <w:r w:rsidR="00005840" w:rsidRPr="00A4401E">
          <w:rPr>
            <w:rStyle w:val="Hyperlink"/>
            <w:b/>
            <w:bCs/>
            <w:color w:val="8D4121" w:themeColor="accent2" w:themeShade="BF"/>
            <w:sz w:val="24"/>
            <w:szCs w:val="24"/>
          </w:rPr>
          <w:t>tric Surge Videos</w:t>
        </w:r>
      </w:hyperlink>
      <w:r w:rsidR="00005840">
        <w:rPr>
          <w:sz w:val="24"/>
          <w:szCs w:val="24"/>
        </w:rPr>
        <w:t xml:space="preserve"> cover special consideration topics as does the </w:t>
      </w:r>
      <w:hyperlink r:id="rId18" w:history="1">
        <w:r w:rsidR="00005840" w:rsidRPr="00A4401E">
          <w:rPr>
            <w:rStyle w:val="Hyperlink"/>
            <w:b/>
            <w:bCs/>
            <w:color w:val="8D4121" w:themeColor="accent2" w:themeShade="BF"/>
            <w:sz w:val="24"/>
            <w:szCs w:val="24"/>
          </w:rPr>
          <w:t>Pediatri</w:t>
        </w:r>
        <w:r w:rsidR="00005840" w:rsidRPr="00A4401E">
          <w:rPr>
            <w:rStyle w:val="Hyperlink"/>
            <w:b/>
            <w:bCs/>
            <w:color w:val="8D4121" w:themeColor="accent2" w:themeShade="BF"/>
            <w:sz w:val="24"/>
            <w:szCs w:val="24"/>
          </w:rPr>
          <w:t>c</w:t>
        </w:r>
        <w:r w:rsidR="00005840" w:rsidRPr="00A4401E">
          <w:rPr>
            <w:rStyle w:val="Hyperlink"/>
            <w:b/>
            <w:bCs/>
            <w:color w:val="8D4121" w:themeColor="accent2" w:themeShade="BF"/>
            <w:sz w:val="24"/>
            <w:szCs w:val="24"/>
          </w:rPr>
          <w:t xml:space="preserve"> Primer</w:t>
        </w:r>
      </w:hyperlink>
      <w:r w:rsidR="00005840">
        <w:rPr>
          <w:sz w:val="24"/>
          <w:szCs w:val="24"/>
        </w:rPr>
        <w:t>.</w:t>
      </w:r>
    </w:p>
    <w:p w14:paraId="55E4A108" w14:textId="13B533EE" w:rsidR="003F490B" w:rsidRPr="008D1CB3" w:rsidRDefault="00000C1E" w:rsidP="008D1CB3">
      <w:pPr>
        <w:pStyle w:val="Heading3"/>
        <w:rPr>
          <w:rStyle w:val="Strong"/>
          <w:color w:val="2B812D"/>
        </w:rPr>
      </w:pPr>
      <w:bookmarkStart w:id="18" w:name="_Toc136975973"/>
      <w:r w:rsidRPr="008D1CB3">
        <w:rPr>
          <w:rStyle w:val="Strong"/>
          <w:color w:val="2B812D"/>
        </w:rPr>
        <w:t>Behavioral Health</w:t>
      </w:r>
      <w:bookmarkEnd w:id="18"/>
    </w:p>
    <w:p w14:paraId="78BD58F9" w14:textId="5D0FB245" w:rsidR="00EB59D3" w:rsidRPr="00200C1F" w:rsidRDefault="00EB59D3" w:rsidP="00DB040C">
      <w:pPr>
        <w:spacing w:after="0" w:line="276" w:lineRule="auto"/>
        <w:ind w:left="0"/>
        <w:rPr>
          <w:rStyle w:val="Strong"/>
          <w:rFonts w:asciiTheme="minorHAnsi" w:hAnsiTheme="minorHAnsi" w:cstheme="minorHAnsi"/>
          <w:color w:val="auto"/>
          <w:u w:val="none"/>
        </w:rPr>
      </w:pPr>
      <w:r w:rsidRPr="00200C1F">
        <w:rPr>
          <w:rStyle w:val="Strong"/>
          <w:rFonts w:asciiTheme="minorHAnsi" w:hAnsiTheme="minorHAnsi" w:cstheme="minorHAnsi"/>
          <w:color w:val="auto"/>
          <w:u w:val="none"/>
        </w:rPr>
        <w:t xml:space="preserve">The HMAC will support any requests for assistance with behavioral health needs by working with local Health and Human Services </w:t>
      </w:r>
      <w:r w:rsidR="0001254B" w:rsidRPr="00200C1F">
        <w:rPr>
          <w:rStyle w:val="Strong"/>
          <w:rFonts w:asciiTheme="minorHAnsi" w:hAnsiTheme="minorHAnsi" w:cstheme="minorHAnsi"/>
          <w:color w:val="auto"/>
          <w:u w:val="none"/>
        </w:rPr>
        <w:t>and may reach out to the Minnesota Behavioral Health Response team within MN Responds.</w:t>
      </w:r>
    </w:p>
    <w:p w14:paraId="58EB3D71" w14:textId="77777777" w:rsidR="00AD6D46" w:rsidRDefault="00AD6D46" w:rsidP="00DB040C">
      <w:pPr>
        <w:spacing w:line="276" w:lineRule="auto"/>
        <w:ind w:left="0"/>
        <w:rPr>
          <w:sz w:val="24"/>
          <w:szCs w:val="24"/>
        </w:rPr>
      </w:pPr>
      <w:r>
        <w:rPr>
          <w:sz w:val="24"/>
          <w:szCs w:val="24"/>
        </w:rPr>
        <w:t xml:space="preserve">Behavioral Health Homepage: </w:t>
      </w:r>
      <w:hyperlink r:id="rId19" w:history="1">
        <w:r w:rsidRPr="00A4401E">
          <w:rPr>
            <w:rStyle w:val="Hyperlink"/>
            <w:b/>
            <w:bCs/>
            <w:color w:val="8D4121" w:themeColor="accent2" w:themeShade="BF"/>
            <w:sz w:val="24"/>
            <w:szCs w:val="24"/>
          </w:rPr>
          <w:t>https://www.health.state.mn.us/communities/ep/behavioral/index.html</w:t>
        </w:r>
      </w:hyperlink>
      <w:r w:rsidRPr="00A4401E">
        <w:rPr>
          <w:b/>
          <w:bCs/>
          <w:color w:val="8D4121" w:themeColor="accent2" w:themeShade="BF"/>
          <w:sz w:val="24"/>
          <w:szCs w:val="24"/>
        </w:rPr>
        <w:t xml:space="preserve"> </w:t>
      </w:r>
    </w:p>
    <w:p w14:paraId="53A0F03E" w14:textId="77777777" w:rsidR="00AD6D46" w:rsidRPr="00A4401E" w:rsidRDefault="00AD6D46" w:rsidP="00DB040C">
      <w:pPr>
        <w:spacing w:line="276" w:lineRule="auto"/>
        <w:ind w:left="0"/>
        <w:rPr>
          <w:rStyle w:val="Hyperlink"/>
          <w:b/>
          <w:bCs/>
          <w:color w:val="8D4121" w:themeColor="accent2" w:themeShade="BF"/>
        </w:rPr>
      </w:pPr>
      <w:r>
        <w:rPr>
          <w:sz w:val="24"/>
          <w:szCs w:val="24"/>
        </w:rPr>
        <w:t>Pediatric Surge Toolkit Handouts</w:t>
      </w:r>
      <w:r w:rsidRPr="00A4401E">
        <w:rPr>
          <w:b/>
          <w:bCs/>
          <w:color w:val="8D4121" w:themeColor="accent2" w:themeShade="BF"/>
          <w:sz w:val="24"/>
          <w:szCs w:val="24"/>
        </w:rPr>
        <w:t xml:space="preserve">: </w:t>
      </w:r>
      <w:hyperlink r:id="rId20" w:history="1">
        <w:r w:rsidRPr="00A4401E">
          <w:rPr>
            <w:rStyle w:val="Hyperlink"/>
            <w:b/>
            <w:bCs/>
            <w:color w:val="8D4121" w:themeColor="accent2" w:themeShade="BF"/>
            <w:sz w:val="24"/>
            <w:szCs w:val="24"/>
          </w:rPr>
          <w:t>PFA</w:t>
        </w:r>
      </w:hyperlink>
      <w:r w:rsidRPr="00A4401E">
        <w:rPr>
          <w:b/>
          <w:bCs/>
          <w:color w:val="8D4121" w:themeColor="accent2" w:themeShade="BF"/>
          <w:sz w:val="24"/>
          <w:szCs w:val="24"/>
        </w:rPr>
        <w:t xml:space="preserve">, </w:t>
      </w:r>
      <w:hyperlink r:id="rId21" w:history="1">
        <w:r w:rsidRPr="00A4401E">
          <w:rPr>
            <w:rStyle w:val="Hyperlink"/>
            <w:b/>
            <w:bCs/>
            <w:color w:val="8D4121" w:themeColor="accent2" w:themeShade="BF"/>
            <w:sz w:val="24"/>
            <w:szCs w:val="24"/>
          </w:rPr>
          <w:t>Disaster Mental Health for Children</w:t>
        </w:r>
      </w:hyperlink>
      <w:r w:rsidRPr="00A4401E">
        <w:rPr>
          <w:b/>
          <w:bCs/>
          <w:color w:val="8D4121" w:themeColor="accent2" w:themeShade="BF"/>
          <w:sz w:val="24"/>
          <w:szCs w:val="24"/>
        </w:rPr>
        <w:t xml:space="preserve">, </w:t>
      </w:r>
      <w:hyperlink r:id="rId22" w:history="1">
        <w:r w:rsidRPr="00A4401E">
          <w:rPr>
            <w:rStyle w:val="Hyperlink"/>
            <w:b/>
            <w:bCs/>
            <w:color w:val="8D4121" w:themeColor="accent2" w:themeShade="BF"/>
            <w:sz w:val="24"/>
            <w:szCs w:val="24"/>
          </w:rPr>
          <w:t>Guide for Parents &amp; Caregivers</w:t>
        </w:r>
      </w:hyperlink>
    </w:p>
    <w:p w14:paraId="3E36F521" w14:textId="77777777" w:rsidR="00AD6D46" w:rsidRPr="00EB59D3" w:rsidRDefault="00AD6D46" w:rsidP="00321A03">
      <w:pPr>
        <w:spacing w:after="0" w:line="360" w:lineRule="auto"/>
        <w:rPr>
          <w:rStyle w:val="Strong"/>
          <w:rFonts w:asciiTheme="minorHAnsi" w:hAnsiTheme="minorHAnsi" w:cstheme="minorHAnsi"/>
          <w:b/>
          <w:bCs w:val="0"/>
          <w:color w:val="auto"/>
          <w:u w:val="none"/>
        </w:rPr>
      </w:pPr>
    </w:p>
    <w:p w14:paraId="46CF3714" w14:textId="588E28AB" w:rsidR="003F490B" w:rsidRDefault="00000C1E" w:rsidP="008D1CB3">
      <w:pPr>
        <w:pStyle w:val="Heading3"/>
        <w:rPr>
          <w:rStyle w:val="Strong"/>
        </w:rPr>
      </w:pPr>
      <w:bookmarkStart w:id="19" w:name="_Toc136975974"/>
      <w:r w:rsidRPr="008D1CB3">
        <w:rPr>
          <w:rStyle w:val="Strong"/>
          <w:color w:val="2B812D"/>
        </w:rPr>
        <w:t>Decontamination</w:t>
      </w:r>
      <w:bookmarkEnd w:id="19"/>
    </w:p>
    <w:p w14:paraId="3070F685" w14:textId="33FC8809" w:rsidR="002F074D" w:rsidRDefault="002F074D" w:rsidP="00DB040C">
      <w:pPr>
        <w:spacing w:after="0" w:line="276" w:lineRule="auto"/>
        <w:ind w:left="0"/>
        <w:rPr>
          <w:rStyle w:val="Strong"/>
          <w:rFonts w:asciiTheme="minorHAnsi" w:hAnsiTheme="minorHAnsi" w:cstheme="minorHAnsi"/>
          <w:color w:val="auto"/>
          <w:u w:val="none"/>
        </w:rPr>
      </w:pPr>
      <w:r w:rsidRPr="00200C1F">
        <w:rPr>
          <w:rStyle w:val="Strong"/>
          <w:rFonts w:asciiTheme="minorHAnsi" w:hAnsiTheme="minorHAnsi" w:cstheme="minorHAnsi"/>
          <w:color w:val="auto"/>
          <w:u w:val="none"/>
        </w:rPr>
        <w:t xml:space="preserve">Special considerations need to be considered when decontaminating a pediatric patient.  </w:t>
      </w:r>
      <w:r w:rsidR="005575F0" w:rsidRPr="00200C1F">
        <w:rPr>
          <w:rStyle w:val="Strong"/>
          <w:rFonts w:asciiTheme="minorHAnsi" w:hAnsiTheme="minorHAnsi" w:cstheme="minorHAnsi"/>
          <w:color w:val="auto"/>
          <w:u w:val="none"/>
        </w:rPr>
        <w:t xml:space="preserve">Facilities are encouraged to access the </w:t>
      </w:r>
      <w:hyperlink r:id="rId23" w:history="1">
        <w:r w:rsidR="005575F0" w:rsidRPr="00A4401E">
          <w:rPr>
            <w:rStyle w:val="Hyperlink"/>
            <w:rFonts w:cstheme="minorHAnsi"/>
            <w:b/>
            <w:bCs/>
            <w:color w:val="8D4121" w:themeColor="accent2" w:themeShade="BF"/>
            <w:sz w:val="24"/>
          </w:rPr>
          <w:t>Pediatric toolkit</w:t>
        </w:r>
      </w:hyperlink>
      <w:r w:rsidR="005575F0" w:rsidRPr="00200C1F">
        <w:rPr>
          <w:rStyle w:val="Strong"/>
          <w:rFonts w:asciiTheme="minorHAnsi" w:hAnsiTheme="minorHAnsi" w:cstheme="minorHAnsi"/>
          <w:color w:val="auto"/>
          <w:u w:val="none"/>
        </w:rPr>
        <w:t xml:space="preserve"> </w:t>
      </w:r>
      <w:r w:rsidR="00D45F5A" w:rsidRPr="00200C1F">
        <w:rPr>
          <w:rStyle w:val="Strong"/>
          <w:rFonts w:asciiTheme="minorHAnsi" w:hAnsiTheme="minorHAnsi" w:cstheme="minorHAnsi"/>
          <w:color w:val="auto"/>
          <w:u w:val="none"/>
        </w:rPr>
        <w:t>to obtain guidance on planning for decontamination of a pediatric patient.</w:t>
      </w:r>
    </w:p>
    <w:p w14:paraId="79FB7DA9" w14:textId="77777777" w:rsidR="000B142D" w:rsidRPr="00200C1F" w:rsidRDefault="000B142D" w:rsidP="00321A03">
      <w:pPr>
        <w:spacing w:after="0" w:line="360" w:lineRule="auto"/>
        <w:rPr>
          <w:rStyle w:val="Strong"/>
          <w:rFonts w:asciiTheme="minorHAnsi" w:hAnsiTheme="minorHAnsi" w:cstheme="minorHAnsi"/>
          <w:color w:val="auto"/>
          <w:u w:val="none"/>
        </w:rPr>
      </w:pPr>
    </w:p>
    <w:p w14:paraId="553AB9EE" w14:textId="797C9BEF" w:rsidR="007347CC" w:rsidRPr="008D1CB3" w:rsidRDefault="005D4E56" w:rsidP="00FC581E">
      <w:pPr>
        <w:pStyle w:val="Heading3"/>
        <w:rPr>
          <w:rStyle w:val="Strong"/>
          <w:color w:val="2B812D"/>
        </w:rPr>
      </w:pPr>
      <w:bookmarkStart w:id="20" w:name="_Toc136975975"/>
      <w:r w:rsidRPr="008D1CB3">
        <w:rPr>
          <w:rStyle w:val="Strong"/>
          <w:color w:val="2B812D"/>
        </w:rPr>
        <w:t>Evacuation</w:t>
      </w:r>
      <w:bookmarkEnd w:id="20"/>
    </w:p>
    <w:p w14:paraId="0DD7D4EA" w14:textId="77777777" w:rsidR="008D1CB3" w:rsidRDefault="00AB7D60" w:rsidP="00DB040C">
      <w:pPr>
        <w:spacing w:line="276" w:lineRule="auto"/>
        <w:ind w:left="0"/>
        <w:rPr>
          <w:sz w:val="24"/>
          <w:szCs w:val="24"/>
        </w:rPr>
      </w:pPr>
      <w:r>
        <w:rPr>
          <w:sz w:val="24"/>
          <w:szCs w:val="24"/>
        </w:rPr>
        <w:t xml:space="preserve">Hospitals have developed evacuation plans, including the identification of transportation plans for moving patients from the facility.  If several facilities within the region needed to be evacuated, the HMAC would assist in coordination of the incident as requested.  Hospitals are also expected to have shelter in place plans within their emergency operations plan.  The hospitals are equipped with Med Sleds to assist in the evacuation of non-ambulatory patients.  Individual hospitals can activate their mutual aid agreements with other hospitals in the region for personnel, supplies and resources as needed.  Any pediatric special equipment will be requested amongst members and then to the local emergency manager to assist in locating the supplies.  </w:t>
      </w:r>
      <w:proofErr w:type="gramStart"/>
      <w:r>
        <w:rPr>
          <w:sz w:val="24"/>
          <w:szCs w:val="24"/>
        </w:rPr>
        <w:t>i.e.</w:t>
      </w:r>
      <w:proofErr w:type="gramEnd"/>
      <w:r>
        <w:rPr>
          <w:sz w:val="24"/>
          <w:szCs w:val="24"/>
        </w:rPr>
        <w:t xml:space="preserve"> car seats.</w:t>
      </w:r>
      <w:r w:rsidR="00EC35F1">
        <w:rPr>
          <w:sz w:val="24"/>
          <w:szCs w:val="24"/>
        </w:rPr>
        <w:br/>
      </w:r>
    </w:p>
    <w:p w14:paraId="2A21F0BB" w14:textId="108F0582" w:rsidR="006A4035" w:rsidRPr="008D1CB3" w:rsidRDefault="005D4E56" w:rsidP="00FC581E">
      <w:pPr>
        <w:pStyle w:val="Heading3"/>
        <w:rPr>
          <w:rStyle w:val="Strong"/>
          <w:color w:val="2B812D"/>
        </w:rPr>
      </w:pPr>
      <w:bookmarkStart w:id="21" w:name="_Toc136975976"/>
      <w:r w:rsidRPr="008D1CB3">
        <w:rPr>
          <w:rStyle w:val="Strong"/>
          <w:color w:val="2B812D"/>
        </w:rPr>
        <w:t>Infection Control</w:t>
      </w:r>
      <w:bookmarkEnd w:id="21"/>
    </w:p>
    <w:p w14:paraId="32DB0409" w14:textId="1D1E950F" w:rsidR="00C95690" w:rsidRDefault="00A763F0" w:rsidP="00DB040C">
      <w:pPr>
        <w:spacing w:line="276" w:lineRule="auto"/>
        <w:ind w:left="0"/>
        <w:rPr>
          <w:rFonts w:cstheme="minorHAnsi"/>
          <w:sz w:val="24"/>
          <w:szCs w:val="24"/>
        </w:rPr>
      </w:pPr>
      <w:r w:rsidRPr="00A763F0">
        <w:rPr>
          <w:rFonts w:cstheme="minorHAnsi"/>
          <w:sz w:val="24"/>
          <w:szCs w:val="24"/>
        </w:rPr>
        <w:t>Children are more likely to become dehydrated from vomiting or diarrhea because they have less body fluid reserve than adults do, and this increases their risk for rapid dehydration. Children also have smaller circulating blood volumes than adults, so without rapid intervention, relatively small amounts of blood loss can become dangerous more quickly</w:t>
      </w:r>
      <w:r w:rsidR="0010632D">
        <w:rPr>
          <w:rFonts w:cstheme="minorHAnsi"/>
          <w:sz w:val="24"/>
          <w:szCs w:val="24"/>
        </w:rPr>
        <w:t xml:space="preserve">.  Isolation precautions with a pediatric patient are unique as they are often accompanied by a parent.  </w:t>
      </w:r>
      <w:r w:rsidR="0010632D">
        <w:rPr>
          <w:rFonts w:cstheme="minorHAnsi"/>
          <w:sz w:val="24"/>
          <w:szCs w:val="24"/>
        </w:rPr>
        <w:lastRenderedPageBreak/>
        <w:t xml:space="preserve">Health care facilities are encouraged to utilize the resources contained within the </w:t>
      </w:r>
      <w:hyperlink r:id="rId24" w:history="1">
        <w:r w:rsidR="008B65C4" w:rsidRPr="00A4401E">
          <w:rPr>
            <w:rStyle w:val="Hyperlink"/>
            <w:rFonts w:cstheme="minorHAnsi"/>
            <w:b/>
            <w:bCs/>
            <w:color w:val="8D4121" w:themeColor="accent2" w:themeShade="BF"/>
            <w:sz w:val="24"/>
            <w:szCs w:val="24"/>
          </w:rPr>
          <w:t>Pediatric toolkit</w:t>
        </w:r>
      </w:hyperlink>
      <w:r w:rsidR="008B65C4">
        <w:rPr>
          <w:rFonts w:cstheme="minorHAnsi"/>
          <w:sz w:val="24"/>
          <w:szCs w:val="24"/>
        </w:rPr>
        <w:t xml:space="preserve"> to plan for infection control for pediatric patients.  </w:t>
      </w:r>
    </w:p>
    <w:p w14:paraId="39492CBA" w14:textId="0D71FC08" w:rsidR="00321A03" w:rsidRPr="008D1CB3" w:rsidRDefault="005D4E56" w:rsidP="00FC581E">
      <w:pPr>
        <w:pStyle w:val="Heading3"/>
        <w:rPr>
          <w:rStyle w:val="Strong"/>
          <w:color w:val="2B812D"/>
        </w:rPr>
      </w:pPr>
      <w:bookmarkStart w:id="22" w:name="_Toc136975977"/>
      <w:r w:rsidRPr="008D1CB3">
        <w:rPr>
          <w:rStyle w:val="Strong"/>
          <w:color w:val="2B812D"/>
        </w:rPr>
        <w:t>Security</w:t>
      </w:r>
      <w:bookmarkEnd w:id="22"/>
    </w:p>
    <w:p w14:paraId="35282975" w14:textId="77777777" w:rsidR="00B50C47" w:rsidRDefault="00B50C47" w:rsidP="00DB040C">
      <w:pPr>
        <w:spacing w:line="276" w:lineRule="auto"/>
        <w:ind w:left="0"/>
        <w:rPr>
          <w:sz w:val="24"/>
          <w:szCs w:val="24"/>
        </w:rPr>
      </w:pPr>
      <w:r>
        <w:rPr>
          <w:sz w:val="24"/>
          <w:szCs w:val="24"/>
        </w:rPr>
        <w:t>Each hospital should outline their security procedures and differences for pediatric patients.  They can use the following sources to help plan for security:</w:t>
      </w:r>
    </w:p>
    <w:p w14:paraId="60CB429F" w14:textId="77777777" w:rsidR="00B50C47" w:rsidRDefault="00111B96" w:rsidP="00DB040C">
      <w:pPr>
        <w:pStyle w:val="ListBullet"/>
        <w:numPr>
          <w:ilvl w:val="1"/>
          <w:numId w:val="10"/>
        </w:numPr>
        <w:suppressAutoHyphens/>
        <w:spacing w:before="120" w:line="276" w:lineRule="auto"/>
        <w:ind w:left="0" w:right="0"/>
        <w:contextualSpacing/>
        <w:rPr>
          <w:sz w:val="24"/>
          <w:szCs w:val="24"/>
        </w:rPr>
      </w:pPr>
      <w:hyperlink r:id="rId25" w:history="1">
        <w:r w:rsidR="00B50C47" w:rsidRPr="00A4401E">
          <w:rPr>
            <w:rStyle w:val="Hyperlink"/>
            <w:b/>
            <w:bCs/>
            <w:color w:val="8D4121" w:themeColor="accent2" w:themeShade="BF"/>
            <w:sz w:val="24"/>
            <w:szCs w:val="24"/>
          </w:rPr>
          <w:t>Pediatric Primer</w:t>
        </w:r>
      </w:hyperlink>
      <w:r w:rsidR="00B50C47">
        <w:rPr>
          <w:sz w:val="24"/>
          <w:szCs w:val="24"/>
        </w:rPr>
        <w:t xml:space="preserve"> pg. 12</w:t>
      </w:r>
    </w:p>
    <w:p w14:paraId="70C7B4C9" w14:textId="50DD2FC5" w:rsidR="00B50C47" w:rsidRPr="00A4401E" w:rsidRDefault="00B50C47" w:rsidP="00DB040C">
      <w:pPr>
        <w:pStyle w:val="ListBullet"/>
        <w:numPr>
          <w:ilvl w:val="1"/>
          <w:numId w:val="10"/>
        </w:numPr>
        <w:suppressAutoHyphens/>
        <w:spacing w:before="120" w:line="276" w:lineRule="auto"/>
        <w:ind w:left="0" w:right="0"/>
        <w:contextualSpacing/>
        <w:rPr>
          <w:rStyle w:val="Hyperlink"/>
          <w:b/>
          <w:bCs/>
          <w:color w:val="8D4121" w:themeColor="accent2" w:themeShade="BF"/>
          <w:u w:val="none"/>
        </w:rPr>
      </w:pPr>
      <w:r>
        <w:rPr>
          <w:sz w:val="24"/>
          <w:szCs w:val="24"/>
        </w:rPr>
        <w:t xml:space="preserve">Pediatric Surge Toolkit Reference: Pediatric Safe Area </w:t>
      </w:r>
      <w:hyperlink r:id="rId26" w:history="1">
        <w:r w:rsidRPr="00A4401E">
          <w:rPr>
            <w:rStyle w:val="Hyperlink"/>
            <w:b/>
            <w:bCs/>
            <w:color w:val="8D4121" w:themeColor="accent2" w:themeShade="BF"/>
            <w:sz w:val="24"/>
            <w:szCs w:val="24"/>
          </w:rPr>
          <w:t>Che</w:t>
        </w:r>
        <w:r w:rsidRPr="00A4401E">
          <w:rPr>
            <w:rStyle w:val="Hyperlink"/>
            <w:b/>
            <w:bCs/>
            <w:color w:val="8D4121" w:themeColor="accent2" w:themeShade="BF"/>
            <w:sz w:val="24"/>
            <w:szCs w:val="24"/>
          </w:rPr>
          <w:t>c</w:t>
        </w:r>
        <w:r w:rsidRPr="00A4401E">
          <w:rPr>
            <w:rStyle w:val="Hyperlink"/>
            <w:b/>
            <w:bCs/>
            <w:color w:val="8D4121" w:themeColor="accent2" w:themeShade="BF"/>
            <w:sz w:val="24"/>
            <w:szCs w:val="24"/>
          </w:rPr>
          <w:t>klist</w:t>
        </w:r>
      </w:hyperlink>
      <w:r w:rsidRPr="00A4401E">
        <w:rPr>
          <w:b/>
          <w:bCs/>
          <w:color w:val="8D4121" w:themeColor="accent2" w:themeShade="BF"/>
          <w:sz w:val="24"/>
          <w:szCs w:val="24"/>
        </w:rPr>
        <w:t xml:space="preserve">, </w:t>
      </w:r>
      <w:hyperlink r:id="rId27" w:history="1">
        <w:r w:rsidRPr="00A4401E">
          <w:rPr>
            <w:rStyle w:val="Hyperlink"/>
            <w:b/>
            <w:bCs/>
            <w:color w:val="8D4121" w:themeColor="accent2" w:themeShade="BF"/>
            <w:sz w:val="24"/>
            <w:szCs w:val="24"/>
          </w:rPr>
          <w:t>Registry</w:t>
        </w:r>
      </w:hyperlink>
      <w:r w:rsidRPr="00A4401E">
        <w:rPr>
          <w:b/>
          <w:bCs/>
          <w:color w:val="8D4121" w:themeColor="accent2" w:themeShade="BF"/>
          <w:sz w:val="24"/>
          <w:szCs w:val="24"/>
        </w:rPr>
        <w:t xml:space="preserve">, </w:t>
      </w:r>
      <w:hyperlink r:id="rId28" w:history="1">
        <w:r w:rsidRPr="00A4401E">
          <w:rPr>
            <w:rStyle w:val="Hyperlink"/>
            <w:b/>
            <w:bCs/>
            <w:color w:val="8D4121" w:themeColor="accent2" w:themeShade="BF"/>
            <w:sz w:val="24"/>
            <w:szCs w:val="24"/>
          </w:rPr>
          <w:t>Unaccompanied Minor Registration</w:t>
        </w:r>
      </w:hyperlink>
      <w:r w:rsidRPr="00A4401E">
        <w:rPr>
          <w:rStyle w:val="Hyperlink"/>
          <w:b/>
          <w:bCs/>
          <w:color w:val="8D4121" w:themeColor="accent2" w:themeShade="BF"/>
          <w:sz w:val="24"/>
          <w:szCs w:val="24"/>
        </w:rPr>
        <w:t>.</w:t>
      </w:r>
    </w:p>
    <w:p w14:paraId="507E85D0" w14:textId="7740361C" w:rsidR="00B50C47" w:rsidRDefault="005D4E56" w:rsidP="00CD63CA">
      <w:pPr>
        <w:pStyle w:val="Heading2"/>
        <w:rPr>
          <w:rStyle w:val="Hyperlink"/>
          <w:color w:val="40739B" w:themeColor="background2" w:themeShade="80"/>
          <w:u w:val="none"/>
        </w:rPr>
      </w:pPr>
      <w:bookmarkStart w:id="23" w:name="_Toc136975978"/>
      <w:r w:rsidRPr="00F25AD9">
        <w:rPr>
          <w:rStyle w:val="Hyperlink"/>
          <w:color w:val="40739B" w:themeColor="background2" w:themeShade="80"/>
          <w:u w:val="none"/>
        </w:rPr>
        <w:t>OPERATIONS – MEDICAL CARE</w:t>
      </w:r>
      <w:bookmarkEnd w:id="23"/>
    </w:p>
    <w:p w14:paraId="47CB9AA6" w14:textId="1DD07239" w:rsidR="00EC35F1" w:rsidRPr="008D1CB3" w:rsidRDefault="005D4E56" w:rsidP="00FC581E">
      <w:pPr>
        <w:pStyle w:val="Heading3"/>
        <w:rPr>
          <w:rStyle w:val="Strong"/>
          <w:color w:val="2B812D"/>
        </w:rPr>
      </w:pPr>
      <w:bookmarkStart w:id="24" w:name="_Toc136975979"/>
      <w:r w:rsidRPr="008D1CB3">
        <w:rPr>
          <w:rStyle w:val="Strong"/>
          <w:color w:val="2B812D"/>
        </w:rPr>
        <w:t xml:space="preserve">Triage </w:t>
      </w:r>
      <w:r w:rsidR="00806623" w:rsidRPr="008D1CB3">
        <w:rPr>
          <w:rStyle w:val="Strong"/>
          <w:color w:val="2B812D"/>
        </w:rPr>
        <w:t>and</w:t>
      </w:r>
      <w:r w:rsidRPr="008D1CB3">
        <w:rPr>
          <w:rStyle w:val="Strong"/>
          <w:color w:val="2B812D"/>
        </w:rPr>
        <w:t xml:space="preserve"> Treatment</w:t>
      </w:r>
      <w:bookmarkEnd w:id="24"/>
    </w:p>
    <w:p w14:paraId="5377F1BE" w14:textId="7E1FD0B5" w:rsidR="00F56E1C" w:rsidRDefault="00F56E1C" w:rsidP="00D52C9F">
      <w:pPr>
        <w:spacing w:line="276" w:lineRule="auto"/>
        <w:ind w:left="0"/>
        <w:rPr>
          <w:sz w:val="24"/>
          <w:szCs w:val="24"/>
        </w:rPr>
      </w:pPr>
      <w:r>
        <w:rPr>
          <w:sz w:val="24"/>
          <w:szCs w:val="24"/>
        </w:rPr>
        <w:t xml:space="preserve">Per the Minnesota Pediatric Surge Plan, EMS will triage patients in the field according to their standard of care. It is the responsibility of all hospitals to perform secondary triage to determine the best setting for a patient to receive definitive care. The State Coordinating Pediatric Trauma Center will maintain </w:t>
      </w:r>
      <w:r w:rsidR="00D52C9F">
        <w:rPr>
          <w:sz w:val="24"/>
          <w:szCs w:val="24"/>
        </w:rPr>
        <w:t>the lead</w:t>
      </w:r>
      <w:r>
        <w:rPr>
          <w:sz w:val="24"/>
          <w:szCs w:val="24"/>
        </w:rPr>
        <w:t xml:space="preserve"> on definitive care guidance for patient placement.</w:t>
      </w:r>
    </w:p>
    <w:p w14:paraId="3B81F6A4" w14:textId="36ED5124" w:rsidR="00F56E1C" w:rsidRDefault="00F56E1C" w:rsidP="00D52C9F">
      <w:pPr>
        <w:spacing w:line="276" w:lineRule="auto"/>
        <w:ind w:left="0"/>
        <w:rPr>
          <w:sz w:val="24"/>
          <w:szCs w:val="24"/>
        </w:rPr>
      </w:pPr>
      <w:r>
        <w:rPr>
          <w:sz w:val="24"/>
          <w:szCs w:val="24"/>
        </w:rPr>
        <w:t xml:space="preserve">MDH-CEPR provides a </w:t>
      </w:r>
      <w:hyperlink r:id="rId29" w:history="1">
        <w:r w:rsidRPr="00A4401E">
          <w:rPr>
            <w:rStyle w:val="Hyperlink"/>
            <w:b/>
            <w:bCs/>
            <w:color w:val="8D4121" w:themeColor="accent2" w:themeShade="BF"/>
            <w:sz w:val="24"/>
            <w:szCs w:val="24"/>
          </w:rPr>
          <w:t>Quick Reference for Assessment, Stabilization and Transfer of Pediatric Patients</w:t>
        </w:r>
      </w:hyperlink>
      <w:r>
        <w:rPr>
          <w:sz w:val="24"/>
          <w:szCs w:val="24"/>
        </w:rPr>
        <w:t xml:space="preserve"> online. Additionally, </w:t>
      </w:r>
      <w:hyperlink r:id="rId30" w:history="1">
        <w:r w:rsidRPr="00A4401E">
          <w:rPr>
            <w:rStyle w:val="Hyperlink"/>
            <w:b/>
            <w:bCs/>
            <w:color w:val="8D4121" w:themeColor="accent2" w:themeShade="BF"/>
            <w:sz w:val="24"/>
            <w:szCs w:val="24"/>
          </w:rPr>
          <w:t>Patient Care Strategies for Scarce Resource Situations</w:t>
        </w:r>
      </w:hyperlink>
      <w:r>
        <w:rPr>
          <w:sz w:val="24"/>
          <w:szCs w:val="24"/>
        </w:rPr>
        <w:t xml:space="preserve"> is another online resource for providers and includes Pediatric Resource and Pediatric Triage cards.</w:t>
      </w:r>
    </w:p>
    <w:p w14:paraId="494EA8EB" w14:textId="460D3E06" w:rsidR="00F56E1C" w:rsidRDefault="00236D97" w:rsidP="00CD63CA">
      <w:pPr>
        <w:pStyle w:val="Heading2"/>
      </w:pPr>
      <w:bookmarkStart w:id="25" w:name="_Toc136975980"/>
      <w:r>
        <w:t>TRANSPORTATION</w:t>
      </w:r>
      <w:bookmarkEnd w:id="25"/>
    </w:p>
    <w:p w14:paraId="58D55958" w14:textId="24446DC9" w:rsidR="00A02E33" w:rsidRPr="00F947A0" w:rsidRDefault="00C84EC9" w:rsidP="00D52C9F">
      <w:pPr>
        <w:spacing w:line="276" w:lineRule="auto"/>
        <w:ind w:left="0"/>
        <w:rPr>
          <w:sz w:val="24"/>
          <w:szCs w:val="24"/>
        </w:rPr>
      </w:pPr>
      <w:r>
        <w:rPr>
          <w:sz w:val="24"/>
          <w:szCs w:val="24"/>
        </w:rPr>
        <w:t xml:space="preserve">The region is limited on pediatric/neonatal specialty transport assets. </w:t>
      </w:r>
      <w:r w:rsidR="00A02E33">
        <w:rPr>
          <w:sz w:val="24"/>
          <w:szCs w:val="24"/>
        </w:rPr>
        <w:t>This region has</w:t>
      </w:r>
      <w:r w:rsidR="0089603E">
        <w:rPr>
          <w:sz w:val="24"/>
          <w:szCs w:val="24"/>
        </w:rPr>
        <w:t xml:space="preserve"> access to</w:t>
      </w:r>
      <w:r w:rsidR="00A02E33">
        <w:rPr>
          <w:sz w:val="24"/>
          <w:szCs w:val="24"/>
        </w:rPr>
        <w:t xml:space="preserve"> medical transport options</w:t>
      </w:r>
      <w:r w:rsidR="0089603E">
        <w:rPr>
          <w:sz w:val="24"/>
          <w:szCs w:val="24"/>
        </w:rPr>
        <w:t xml:space="preserve"> which</w:t>
      </w:r>
      <w:r w:rsidR="00A02E33">
        <w:rPr>
          <w:sz w:val="24"/>
          <w:szCs w:val="24"/>
        </w:rPr>
        <w:t xml:space="preserve"> include helicopter and fixed wing resources (Sanford Air Med, Life Link III and North Ambulance), ground ambulance services and a few private businesses (MediVan, Peoples Express, Rainbow Rider</w:t>
      </w:r>
      <w:r w:rsidR="00F947A0">
        <w:rPr>
          <w:sz w:val="24"/>
          <w:szCs w:val="24"/>
        </w:rPr>
        <w:t>)</w:t>
      </w:r>
      <w:r w:rsidR="00A02E33">
        <w:rPr>
          <w:sz w:val="24"/>
          <w:szCs w:val="24"/>
        </w:rPr>
        <w:t xml:space="preserve"> for transporting patients.  </w:t>
      </w:r>
      <w:r w:rsidR="00384F62">
        <w:rPr>
          <w:sz w:val="24"/>
          <w:szCs w:val="24"/>
        </w:rPr>
        <w:t>Sanford Fargo EMS</w:t>
      </w:r>
      <w:r w:rsidR="00A02E33">
        <w:rPr>
          <w:sz w:val="24"/>
          <w:szCs w:val="24"/>
        </w:rPr>
        <w:t xml:space="preserve"> has a transport bus located in Fargo, ND that could be requested directly through </w:t>
      </w:r>
      <w:r w:rsidR="00384F62">
        <w:rPr>
          <w:sz w:val="24"/>
          <w:szCs w:val="24"/>
        </w:rPr>
        <w:t>Sanford Fargo EMS</w:t>
      </w:r>
      <w:r w:rsidR="00A02E33">
        <w:rPr>
          <w:sz w:val="24"/>
          <w:szCs w:val="24"/>
        </w:rPr>
        <w:t>.  Family members may be asked to transport if able.  Several long-term care facilities have vans with some wheelchair tie downs that could be used for transport.  Local school buses and handicap accessible buses may be requested through local emergency management.</w:t>
      </w:r>
      <w:r w:rsidR="00F947A0">
        <w:rPr>
          <w:sz w:val="24"/>
          <w:szCs w:val="24"/>
        </w:rPr>
        <w:t xml:space="preserve"> The HMAC</w:t>
      </w:r>
      <w:r w:rsidR="006B177C">
        <w:rPr>
          <w:sz w:val="24"/>
          <w:szCs w:val="24"/>
        </w:rPr>
        <w:t>, along with local emergency management, will assist with procuring the necessary transportation assets if requested.</w:t>
      </w:r>
    </w:p>
    <w:p w14:paraId="0BD15F1C" w14:textId="77777777" w:rsidR="00A02E33" w:rsidRDefault="00A02E33" w:rsidP="00D52C9F">
      <w:pPr>
        <w:spacing w:line="276" w:lineRule="auto"/>
        <w:ind w:left="0"/>
        <w:rPr>
          <w:sz w:val="24"/>
          <w:szCs w:val="24"/>
        </w:rPr>
      </w:pPr>
      <w:r>
        <w:rPr>
          <w:sz w:val="24"/>
          <w:szCs w:val="24"/>
        </w:rPr>
        <w:t>Ambulance Strike Teams could be requested for transport assistance through local emergency management to the State Emergency Operations Center or the Minnesota State Duty Officer.</w:t>
      </w:r>
    </w:p>
    <w:p w14:paraId="0064773B" w14:textId="434B6A71" w:rsidR="00F7241B" w:rsidRDefault="00A02E33" w:rsidP="00D52C9F">
      <w:pPr>
        <w:spacing w:line="276" w:lineRule="auto"/>
        <w:ind w:left="0"/>
        <w:rPr>
          <w:sz w:val="24"/>
          <w:szCs w:val="24"/>
        </w:rPr>
      </w:pPr>
      <w:r>
        <w:rPr>
          <w:sz w:val="24"/>
          <w:szCs w:val="24"/>
        </w:rPr>
        <w:t xml:space="preserve">Transportation processes in use during a surge incident should adhere to the appropriate regulatory guidance, to include EMTALA and </w:t>
      </w:r>
      <w:r w:rsidR="00FB1DAA">
        <w:rPr>
          <w:sz w:val="24"/>
          <w:szCs w:val="24"/>
        </w:rPr>
        <w:t>HIPAA</w:t>
      </w:r>
      <w:r>
        <w:rPr>
          <w:sz w:val="24"/>
          <w:szCs w:val="24"/>
        </w:rPr>
        <w:t xml:space="preserve">, as well as other medical and legal guides to </w:t>
      </w:r>
      <w:r>
        <w:rPr>
          <w:sz w:val="24"/>
          <w:szCs w:val="24"/>
        </w:rPr>
        <w:lastRenderedPageBreak/>
        <w:t>transporting patients and transferring care.</w:t>
      </w:r>
      <w:r w:rsidR="00F7241B">
        <w:rPr>
          <w:sz w:val="24"/>
          <w:szCs w:val="24"/>
        </w:rPr>
        <w:t xml:space="preserve"> </w:t>
      </w:r>
      <w:r w:rsidR="00C84EC9">
        <w:rPr>
          <w:sz w:val="24"/>
          <w:szCs w:val="24"/>
        </w:rPr>
        <w:t xml:space="preserve"> </w:t>
      </w:r>
      <w:r w:rsidR="00F7241B">
        <w:rPr>
          <w:sz w:val="24"/>
          <w:szCs w:val="24"/>
        </w:rPr>
        <w:t xml:space="preserve">Hospitals would use their normal referral processes and locations. </w:t>
      </w:r>
    </w:p>
    <w:p w14:paraId="7A3A7C5A" w14:textId="1D8B345C" w:rsidR="00A02E33" w:rsidRDefault="00A02E33" w:rsidP="00FB7961">
      <w:pPr>
        <w:spacing w:line="360" w:lineRule="auto"/>
        <w:rPr>
          <w:sz w:val="24"/>
          <w:szCs w:val="24"/>
        </w:rPr>
      </w:pPr>
    </w:p>
    <w:p w14:paraId="58FA5AE5" w14:textId="1FA46A16" w:rsidR="00FB7961" w:rsidRDefault="00DE2D6E" w:rsidP="00CD63CA">
      <w:pPr>
        <w:pStyle w:val="Heading2"/>
      </w:pPr>
      <w:bookmarkStart w:id="26" w:name="_Toc136975981"/>
      <w:r>
        <w:t>PATIENT TRACKING AND REUNIFICATION</w:t>
      </w:r>
      <w:bookmarkEnd w:id="26"/>
    </w:p>
    <w:p w14:paraId="30C177F7" w14:textId="118529C3" w:rsidR="00A02E33" w:rsidRDefault="00A02E33" w:rsidP="00D52C9F">
      <w:pPr>
        <w:spacing w:line="276" w:lineRule="auto"/>
        <w:ind w:left="0"/>
        <w:rPr>
          <w:sz w:val="24"/>
          <w:szCs w:val="24"/>
        </w:rPr>
      </w:pPr>
      <w:r>
        <w:rPr>
          <w:sz w:val="24"/>
          <w:szCs w:val="24"/>
        </w:rPr>
        <w:t xml:space="preserve">Patient tracking is the responsibility of the affected facility and the personnel managing the transportation assets.  </w:t>
      </w:r>
      <w:r w:rsidR="00AF78ED">
        <w:rPr>
          <w:sz w:val="24"/>
          <w:szCs w:val="24"/>
        </w:rPr>
        <w:t xml:space="preserve">Upon notification from the effected health care facility, the HMAC can activate the Regional Patient Tracking plan to support the facility. </w:t>
      </w:r>
      <w:r>
        <w:rPr>
          <w:sz w:val="24"/>
          <w:szCs w:val="24"/>
        </w:rPr>
        <w:t xml:space="preserve">Affected </w:t>
      </w:r>
      <w:r w:rsidR="0066453E">
        <w:rPr>
          <w:sz w:val="24"/>
          <w:szCs w:val="24"/>
        </w:rPr>
        <w:t xml:space="preserve">health care </w:t>
      </w:r>
      <w:r>
        <w:rPr>
          <w:sz w:val="24"/>
          <w:szCs w:val="24"/>
        </w:rPr>
        <w:t xml:space="preserve">facilities should be coordinating information </w:t>
      </w:r>
      <w:r w:rsidR="00FB7961">
        <w:rPr>
          <w:sz w:val="24"/>
          <w:szCs w:val="24"/>
        </w:rPr>
        <w:t xml:space="preserve">sharing </w:t>
      </w:r>
      <w:r>
        <w:rPr>
          <w:sz w:val="24"/>
          <w:szCs w:val="24"/>
        </w:rPr>
        <w:t xml:space="preserve">to families regarding the status of family members that are being transported to another facility. </w:t>
      </w:r>
      <w:r w:rsidR="00F7241B">
        <w:rPr>
          <w:sz w:val="24"/>
          <w:szCs w:val="24"/>
        </w:rPr>
        <w:t>In a large response, the facility should work with local emergency management partners and local public health in identifying the family reunification/notification process.</w:t>
      </w:r>
    </w:p>
    <w:p w14:paraId="044C0602" w14:textId="194A23CE" w:rsidR="00FB7961" w:rsidRDefault="003264FF" w:rsidP="00CD63CA">
      <w:pPr>
        <w:pStyle w:val="Heading2"/>
      </w:pPr>
      <w:bookmarkStart w:id="27" w:name="_Toc136975982"/>
      <w:r>
        <w:t>DEACTIVATION AND RECOVERY</w:t>
      </w:r>
      <w:bookmarkEnd w:id="27"/>
    </w:p>
    <w:p w14:paraId="0511359D" w14:textId="4434532C" w:rsidR="00236D97" w:rsidRDefault="006E5170" w:rsidP="00D52C9F">
      <w:pPr>
        <w:spacing w:line="276" w:lineRule="auto"/>
        <w:ind w:left="0"/>
      </w:pPr>
      <w:r>
        <w:t xml:space="preserve">The impacted facility will be requested to create an after-action report summarizing the events that occurred, </w:t>
      </w:r>
      <w:r w:rsidR="002941BA">
        <w:t>the processes followed, any lessons learned</w:t>
      </w:r>
      <w:r w:rsidR="006764CB">
        <w:t xml:space="preserve">.  </w:t>
      </w:r>
    </w:p>
    <w:p w14:paraId="266790F5" w14:textId="1EB78E2B" w:rsidR="006764CB" w:rsidRDefault="006764CB" w:rsidP="00D52C9F">
      <w:pPr>
        <w:spacing w:line="276" w:lineRule="auto"/>
        <w:ind w:left="0"/>
      </w:pPr>
      <w:r>
        <w:t xml:space="preserve">The HCC will support facility recovery by </w:t>
      </w:r>
      <w:r w:rsidR="007B789E">
        <w:t>sharing resources such as behavioral health support, resource management, and assistance with completing reimbursement documentation.</w:t>
      </w:r>
    </w:p>
    <w:p w14:paraId="02D5BB8D" w14:textId="22B3F56C" w:rsidR="009B11D4" w:rsidRPr="00236D97" w:rsidRDefault="009B11D4" w:rsidP="00CD63CA">
      <w:pPr>
        <w:pStyle w:val="Heading2"/>
      </w:pPr>
      <w:bookmarkStart w:id="28" w:name="_Toc136975983"/>
      <w:r>
        <w:t>PLAN MAINTENANCE AND REVIEW</w:t>
      </w:r>
      <w:bookmarkEnd w:id="28"/>
    </w:p>
    <w:p w14:paraId="50A4E4AB" w14:textId="0C87E2AF" w:rsidR="009B11D4" w:rsidRDefault="009B11D4" w:rsidP="00D52C9F">
      <w:pPr>
        <w:spacing w:line="276" w:lineRule="auto"/>
        <w:ind w:left="0"/>
        <w:rPr>
          <w:sz w:val="24"/>
          <w:szCs w:val="24"/>
        </w:rPr>
      </w:pPr>
      <w:r>
        <w:rPr>
          <w:sz w:val="24"/>
          <w:szCs w:val="24"/>
        </w:rPr>
        <w:t xml:space="preserve">The Minnesota Pediatric Surge Plan is maintained by MDH-CEPR and is reviewed at minimum annually; or after an exercise or activation, as warranted. The </w:t>
      </w:r>
      <w:sdt>
        <w:sdtPr>
          <w:rPr>
            <w:sz w:val="24"/>
            <w:szCs w:val="24"/>
          </w:rPr>
          <w:alias w:val="Enter HCC name"/>
          <w:tag w:val="Enter HCC name"/>
          <w:id w:val="-1210494120"/>
          <w:placeholder>
            <w:docPart w:val="8A7A1DBD2BAC48768CC5AA99AF05F4A1"/>
          </w:placeholder>
        </w:sdtPr>
        <w:sdtEndPr/>
        <w:sdtContent>
          <w:r>
            <w:rPr>
              <w:sz w:val="24"/>
              <w:szCs w:val="24"/>
            </w:rPr>
            <w:t>West Central MN Health Care Preparedness Coalition</w:t>
          </w:r>
        </w:sdtContent>
      </w:sdt>
      <w:r>
        <w:rPr>
          <w:sz w:val="24"/>
          <w:szCs w:val="24"/>
        </w:rPr>
        <w:t xml:space="preserve"> reviews and update plans </w:t>
      </w:r>
      <w:sdt>
        <w:sdtPr>
          <w:rPr>
            <w:sz w:val="24"/>
            <w:szCs w:val="24"/>
          </w:rPr>
          <w:alias w:val="Insert HCC schedule for reviewing plans"/>
          <w:tag w:val="Insert HCC schedule for reviewing plans"/>
          <w:id w:val="350768679"/>
          <w:placeholder>
            <w:docPart w:val="8A7A1DBD2BAC48768CC5AA99AF05F4A1"/>
          </w:placeholder>
        </w:sdtPr>
        <w:sdtEndPr/>
        <w:sdtContent>
          <w:r>
            <w:rPr>
              <w:sz w:val="24"/>
              <w:szCs w:val="24"/>
            </w:rPr>
            <w:t>annually</w:t>
          </w:r>
        </w:sdtContent>
      </w:sdt>
      <w:r>
        <w:rPr>
          <w:sz w:val="24"/>
          <w:szCs w:val="24"/>
        </w:rPr>
        <w:t xml:space="preserve"> . The Regional Hazard Vulnerability Analysis is also updated annually by the full membership and approved by the Advisory Committee.</w:t>
      </w:r>
      <w:r w:rsidR="00682F0E">
        <w:rPr>
          <w:sz w:val="24"/>
          <w:szCs w:val="24"/>
        </w:rPr>
        <w:t xml:space="preserve"> The Regional Pediatric Surge plan will be available to all members via the coalition website.</w:t>
      </w:r>
    </w:p>
    <w:p w14:paraId="2CF61A95" w14:textId="2A206A90" w:rsidR="00E60C2A" w:rsidRDefault="00CD63CA" w:rsidP="00CD63CA">
      <w:pPr>
        <w:pStyle w:val="Heading2"/>
        <w:rPr>
          <w:rStyle w:val="Strong"/>
          <w:sz w:val="28"/>
          <w:u w:val="none"/>
        </w:rPr>
      </w:pPr>
      <w:bookmarkStart w:id="29" w:name="_Toc136975984"/>
      <w:r w:rsidRPr="00CD63CA">
        <w:rPr>
          <w:rStyle w:val="Strong"/>
          <w:sz w:val="28"/>
          <w:u w:val="none"/>
        </w:rPr>
        <w:t>RESOURCES</w:t>
      </w:r>
      <w:bookmarkEnd w:id="29"/>
    </w:p>
    <w:p w14:paraId="38A4E390" w14:textId="3AAC4884" w:rsidR="00CD63CA" w:rsidRDefault="003A4ADF" w:rsidP="00CD63CA">
      <w:r>
        <w:t>Bridge to Benefits (</w:t>
      </w:r>
      <w:hyperlink r:id="rId31" w:history="1">
        <w:r w:rsidRPr="00975156">
          <w:rPr>
            <w:rStyle w:val="Hyperlink"/>
          </w:rPr>
          <w:t>http://mn.bridgetobenefits.org/Disability_Services2</w:t>
        </w:r>
      </w:hyperlink>
      <w:r>
        <w:t>)</w:t>
      </w:r>
    </w:p>
    <w:p w14:paraId="2CE82574" w14:textId="1674F6C5" w:rsidR="003A4ADF" w:rsidRDefault="003A4ADF" w:rsidP="00CD63CA">
      <w:r>
        <w:t>Children</w:t>
      </w:r>
      <w:r w:rsidR="00484638">
        <w:t>’</w:t>
      </w:r>
      <w:r>
        <w:t xml:space="preserve">s Minnesota </w:t>
      </w:r>
      <w:r w:rsidR="00484638">
        <w:t>(</w:t>
      </w:r>
      <w:hyperlink r:id="rId32" w:history="1">
        <w:r w:rsidR="00484638" w:rsidRPr="00975156">
          <w:rPr>
            <w:rStyle w:val="Hyperlink"/>
          </w:rPr>
          <w:t>https://www.childrensmn.org/</w:t>
        </w:r>
      </w:hyperlink>
      <w:r w:rsidR="00484638">
        <w:t>)</w:t>
      </w:r>
    </w:p>
    <w:p w14:paraId="202B9F36" w14:textId="57087E95" w:rsidR="00484638" w:rsidRDefault="00484638" w:rsidP="00CD63CA">
      <w:r>
        <w:t>PACER Center (</w:t>
      </w:r>
      <w:hyperlink r:id="rId33" w:history="1">
        <w:r w:rsidRPr="00975156">
          <w:rPr>
            <w:rStyle w:val="Hyperlink"/>
          </w:rPr>
          <w:t>https://www.pacer.org/</w:t>
        </w:r>
      </w:hyperlink>
      <w:r>
        <w:t>)</w:t>
      </w:r>
    </w:p>
    <w:p w14:paraId="5DD3A563" w14:textId="00AD5017" w:rsidR="00484638" w:rsidRDefault="007A57C7" w:rsidP="00CD63CA">
      <w:r>
        <w:t>Vision Loss Resources (</w:t>
      </w:r>
      <w:hyperlink r:id="rId34" w:history="1">
        <w:r w:rsidRPr="00975156">
          <w:rPr>
            <w:rStyle w:val="Hyperlink"/>
          </w:rPr>
          <w:t>http://visionlossresources.org/programs/dbsm</w:t>
        </w:r>
      </w:hyperlink>
      <w:r>
        <w:t>)</w:t>
      </w:r>
    </w:p>
    <w:p w14:paraId="307D6F54" w14:textId="2C174B8F" w:rsidR="007A57C7" w:rsidRDefault="007A57C7" w:rsidP="00CD63CA">
      <w:r>
        <w:t>Autism Society (</w:t>
      </w:r>
      <w:hyperlink r:id="rId35" w:history="1">
        <w:r w:rsidRPr="00975156">
          <w:rPr>
            <w:rStyle w:val="Hyperlink"/>
          </w:rPr>
          <w:t>https://www.ausm.org/</w:t>
        </w:r>
      </w:hyperlink>
      <w:r>
        <w:t>)</w:t>
      </w:r>
    </w:p>
    <w:p w14:paraId="171AE616" w14:textId="47321830" w:rsidR="007A57C7" w:rsidRDefault="002B1B5B" w:rsidP="00CD63CA">
      <w:r>
        <w:t>Rice Home Medical (</w:t>
      </w:r>
      <w:hyperlink r:id="rId36" w:history="1">
        <w:r w:rsidRPr="00975156">
          <w:rPr>
            <w:rStyle w:val="Hyperlink"/>
          </w:rPr>
          <w:t>https://ricehomemedical.com/#</w:t>
        </w:r>
      </w:hyperlink>
      <w:r>
        <w:t>)</w:t>
      </w:r>
    </w:p>
    <w:p w14:paraId="190C0C54" w14:textId="77777777" w:rsidR="002B1B5B" w:rsidRDefault="002B1B5B" w:rsidP="00CD63CA"/>
    <w:p w14:paraId="7EFDD4AF" w14:textId="77777777" w:rsidR="00484638" w:rsidRPr="00CD63CA" w:rsidRDefault="00484638" w:rsidP="00CD63CA"/>
    <w:p w14:paraId="2322EE86" w14:textId="77777777" w:rsidR="006B5D43" w:rsidRPr="006B5D43" w:rsidRDefault="006B5D43" w:rsidP="006B5D43">
      <w:pPr>
        <w:spacing w:after="0" w:line="276" w:lineRule="auto"/>
        <w:rPr>
          <w:rFonts w:ascii="Calibri" w:eastAsia="Times New Roman" w:hAnsi="Calibri" w:cs="Times New Roman"/>
          <w:b/>
          <w:bCs/>
          <w:color w:val="7C5F1D"/>
          <w:sz w:val="24"/>
          <w:u w:val="single"/>
        </w:rPr>
      </w:pPr>
    </w:p>
    <w:p w14:paraId="0E2552EA" w14:textId="77777777" w:rsidR="006B5D43" w:rsidRPr="006B5D43" w:rsidRDefault="006B5D43" w:rsidP="006B5D43">
      <w:pPr>
        <w:keepNext/>
        <w:keepLines/>
        <w:pBdr>
          <w:top w:val="single" w:sz="4" w:space="1" w:color="A9C496"/>
        </w:pBdr>
        <w:spacing w:before="360" w:line="360" w:lineRule="auto"/>
        <w:ind w:left="0"/>
        <w:outlineLvl w:val="1"/>
        <w:rPr>
          <w:rFonts w:ascii="Calibri" w:eastAsia="Times New Roman" w:hAnsi="Calibri" w:cs="Times New Roman"/>
          <w:b/>
          <w:bCs/>
          <w:caps/>
          <w:color w:val="A9C496"/>
          <w:spacing w:val="20"/>
          <w:sz w:val="28"/>
          <w:szCs w:val="24"/>
        </w:rPr>
      </w:pPr>
      <w:bookmarkStart w:id="30" w:name="_Toc131795142"/>
      <w:bookmarkStart w:id="31" w:name="_Toc136975985"/>
      <w:r w:rsidRPr="006B5D43">
        <w:rPr>
          <w:rFonts w:ascii="Calibri" w:eastAsia="Times New Roman" w:hAnsi="Calibri" w:cs="Times New Roman"/>
          <w:b/>
          <w:bCs/>
          <w:caps/>
          <w:color w:val="A9C496"/>
          <w:spacing w:val="20"/>
          <w:sz w:val="24"/>
          <w:szCs w:val="24"/>
        </w:rPr>
        <w:lastRenderedPageBreak/>
        <w:t>Approvals and Revisions</w:t>
      </w:r>
      <w:bookmarkEnd w:id="30"/>
      <w:bookmarkEnd w:id="31"/>
    </w:p>
    <w:tbl>
      <w:tblPr>
        <w:tblStyle w:val="TableGrid"/>
        <w:tblW w:w="10128" w:type="dxa"/>
        <w:tblLook w:val="04A0" w:firstRow="1" w:lastRow="0" w:firstColumn="1" w:lastColumn="0" w:noHBand="0" w:noVBand="1"/>
      </w:tblPr>
      <w:tblGrid>
        <w:gridCol w:w="5072"/>
        <w:gridCol w:w="5056"/>
      </w:tblGrid>
      <w:tr w:rsidR="006B5D43" w:rsidRPr="006B5D43" w14:paraId="62017A8C" w14:textId="77777777" w:rsidTr="00626921">
        <w:trPr>
          <w:trHeight w:val="635"/>
        </w:trPr>
        <w:tc>
          <w:tcPr>
            <w:tcW w:w="5072" w:type="dxa"/>
            <w:tcBorders>
              <w:top w:val="single" w:sz="4" w:space="0" w:color="auto"/>
              <w:left w:val="single" w:sz="4" w:space="0" w:color="auto"/>
              <w:bottom w:val="single" w:sz="4" w:space="0" w:color="auto"/>
              <w:right w:val="single" w:sz="4" w:space="0" w:color="auto"/>
            </w:tcBorders>
            <w:hideMark/>
          </w:tcPr>
          <w:p w14:paraId="48EA9261" w14:textId="77777777" w:rsidR="006B5D43" w:rsidRPr="006B5D43" w:rsidRDefault="006B5D43" w:rsidP="006B5D43">
            <w:pPr>
              <w:ind w:left="0"/>
              <w:jc w:val="center"/>
              <w:rPr>
                <w:rFonts w:ascii="Calibri" w:eastAsia="Times New Roman" w:hAnsi="Calibri" w:cs="Times New Roman"/>
                <w:b/>
                <w:sz w:val="24"/>
              </w:rPr>
            </w:pPr>
            <w:r w:rsidRPr="006B5D43">
              <w:rPr>
                <w:rFonts w:ascii="Calibri" w:eastAsia="Times New Roman" w:hAnsi="Calibri" w:cs="Times New Roman"/>
                <w:b/>
                <w:sz w:val="24"/>
              </w:rPr>
              <w:t>Purpose</w:t>
            </w:r>
          </w:p>
        </w:tc>
        <w:tc>
          <w:tcPr>
            <w:tcW w:w="5056" w:type="dxa"/>
            <w:tcBorders>
              <w:top w:val="single" w:sz="4" w:space="0" w:color="auto"/>
              <w:left w:val="single" w:sz="4" w:space="0" w:color="auto"/>
              <w:bottom w:val="single" w:sz="4" w:space="0" w:color="auto"/>
              <w:right w:val="single" w:sz="4" w:space="0" w:color="auto"/>
            </w:tcBorders>
            <w:hideMark/>
          </w:tcPr>
          <w:p w14:paraId="69FE75FE" w14:textId="77777777" w:rsidR="006B5D43" w:rsidRPr="006B5D43" w:rsidRDefault="006B5D43" w:rsidP="006B5D43">
            <w:pPr>
              <w:ind w:left="0"/>
              <w:jc w:val="center"/>
              <w:rPr>
                <w:rFonts w:ascii="Calibri" w:eastAsia="Times New Roman" w:hAnsi="Calibri" w:cs="Times New Roman"/>
                <w:b/>
                <w:sz w:val="24"/>
              </w:rPr>
            </w:pPr>
            <w:r w:rsidRPr="006B5D43">
              <w:rPr>
                <w:rFonts w:ascii="Calibri" w:eastAsia="Times New Roman" w:hAnsi="Calibri" w:cs="Times New Roman"/>
                <w:b/>
                <w:sz w:val="24"/>
              </w:rPr>
              <w:t>Date</w:t>
            </w:r>
          </w:p>
        </w:tc>
      </w:tr>
      <w:tr w:rsidR="006B5D43" w:rsidRPr="006B5D43" w14:paraId="28328503" w14:textId="77777777" w:rsidTr="00626921">
        <w:trPr>
          <w:trHeight w:val="406"/>
        </w:trPr>
        <w:tc>
          <w:tcPr>
            <w:tcW w:w="5072" w:type="dxa"/>
            <w:tcBorders>
              <w:top w:val="single" w:sz="4" w:space="0" w:color="auto"/>
              <w:left w:val="single" w:sz="4" w:space="0" w:color="auto"/>
              <w:bottom w:val="single" w:sz="4" w:space="0" w:color="auto"/>
              <w:right w:val="single" w:sz="4" w:space="0" w:color="auto"/>
            </w:tcBorders>
            <w:hideMark/>
          </w:tcPr>
          <w:p w14:paraId="6DC72E90" w14:textId="4976DF0E" w:rsidR="006B5D43" w:rsidRPr="006B5D43" w:rsidRDefault="006B5D43" w:rsidP="006B5D43">
            <w:pPr>
              <w:ind w:left="0"/>
              <w:rPr>
                <w:rFonts w:ascii="Calibri" w:eastAsia="Times New Roman" w:hAnsi="Calibri" w:cs="Times New Roman"/>
                <w:sz w:val="24"/>
              </w:rPr>
            </w:pPr>
            <w:r w:rsidRPr="006B5D43">
              <w:rPr>
                <w:rFonts w:ascii="Calibri" w:eastAsia="Times New Roman" w:hAnsi="Calibri" w:cs="Times New Roman"/>
                <w:sz w:val="24"/>
              </w:rPr>
              <w:t xml:space="preserve">Updated to correct grammar, update links </w:t>
            </w:r>
            <w:r w:rsidR="005B7713">
              <w:rPr>
                <w:rFonts w:ascii="Calibri" w:eastAsia="Times New Roman" w:hAnsi="Calibri" w:cs="Times New Roman"/>
                <w:sz w:val="24"/>
              </w:rPr>
              <w:t>and data</w:t>
            </w:r>
          </w:p>
        </w:tc>
        <w:tc>
          <w:tcPr>
            <w:tcW w:w="5056" w:type="dxa"/>
            <w:tcBorders>
              <w:top w:val="single" w:sz="4" w:space="0" w:color="auto"/>
              <w:left w:val="single" w:sz="4" w:space="0" w:color="auto"/>
              <w:bottom w:val="single" w:sz="4" w:space="0" w:color="auto"/>
              <w:right w:val="single" w:sz="4" w:space="0" w:color="auto"/>
            </w:tcBorders>
            <w:hideMark/>
          </w:tcPr>
          <w:p w14:paraId="0D524520" w14:textId="77777777" w:rsidR="006B5D43" w:rsidRPr="006B5D43" w:rsidRDefault="006B5D43" w:rsidP="006B5D43">
            <w:pPr>
              <w:ind w:left="0"/>
              <w:rPr>
                <w:rFonts w:ascii="Calibri" w:eastAsia="Times New Roman" w:hAnsi="Calibri" w:cs="Times New Roman"/>
                <w:sz w:val="24"/>
              </w:rPr>
            </w:pPr>
            <w:r w:rsidRPr="006B5D43">
              <w:rPr>
                <w:rFonts w:ascii="Calibri" w:eastAsia="Times New Roman" w:hAnsi="Calibri" w:cs="Times New Roman"/>
                <w:sz w:val="24"/>
              </w:rPr>
              <w:t>Emailed 3/11/2023 and approved by all 4/3/2023</w:t>
            </w:r>
          </w:p>
        </w:tc>
      </w:tr>
      <w:tr w:rsidR="006B5D43" w:rsidRPr="006B5D43" w14:paraId="350DFE19" w14:textId="77777777" w:rsidTr="00626921">
        <w:trPr>
          <w:trHeight w:val="406"/>
        </w:trPr>
        <w:tc>
          <w:tcPr>
            <w:tcW w:w="5072" w:type="dxa"/>
            <w:tcBorders>
              <w:top w:val="single" w:sz="4" w:space="0" w:color="auto"/>
              <w:left w:val="single" w:sz="4" w:space="0" w:color="auto"/>
              <w:bottom w:val="single" w:sz="4" w:space="0" w:color="auto"/>
              <w:right w:val="single" w:sz="4" w:space="0" w:color="auto"/>
            </w:tcBorders>
          </w:tcPr>
          <w:p w14:paraId="35259A42" w14:textId="13E017A6" w:rsidR="006B5D43" w:rsidRPr="006B5D43" w:rsidRDefault="00384F62" w:rsidP="006B5D43">
            <w:pPr>
              <w:ind w:left="0"/>
              <w:rPr>
                <w:rFonts w:ascii="Calibri" w:eastAsia="Times New Roman" w:hAnsi="Calibri" w:cs="Times New Roman"/>
                <w:sz w:val="24"/>
              </w:rPr>
            </w:pPr>
            <w:r>
              <w:rPr>
                <w:rFonts w:ascii="Calibri" w:eastAsia="Times New Roman" w:hAnsi="Calibri" w:cs="Times New Roman"/>
                <w:sz w:val="24"/>
              </w:rPr>
              <w:t>Updated to add RMOCC verbiage and correct links.</w:t>
            </w:r>
          </w:p>
        </w:tc>
        <w:tc>
          <w:tcPr>
            <w:tcW w:w="5056" w:type="dxa"/>
            <w:tcBorders>
              <w:top w:val="single" w:sz="4" w:space="0" w:color="auto"/>
              <w:left w:val="single" w:sz="4" w:space="0" w:color="auto"/>
              <w:bottom w:val="single" w:sz="4" w:space="0" w:color="auto"/>
              <w:right w:val="single" w:sz="4" w:space="0" w:color="auto"/>
            </w:tcBorders>
          </w:tcPr>
          <w:p w14:paraId="7E9BAB77" w14:textId="53F32F1A" w:rsidR="006B5D43" w:rsidRPr="006B5D43" w:rsidRDefault="00384F62" w:rsidP="006B5D43">
            <w:pPr>
              <w:ind w:left="0"/>
              <w:rPr>
                <w:rFonts w:ascii="Calibri" w:eastAsia="Times New Roman" w:hAnsi="Calibri" w:cs="Times New Roman"/>
                <w:sz w:val="24"/>
              </w:rPr>
            </w:pPr>
            <w:r>
              <w:rPr>
                <w:rFonts w:ascii="Calibri" w:eastAsia="Times New Roman" w:hAnsi="Calibri" w:cs="Times New Roman"/>
                <w:sz w:val="24"/>
              </w:rPr>
              <w:t>6/6/2023</w:t>
            </w:r>
          </w:p>
        </w:tc>
      </w:tr>
      <w:tr w:rsidR="006B5D43" w:rsidRPr="006B5D43" w14:paraId="1B5B2414" w14:textId="77777777" w:rsidTr="00626921">
        <w:trPr>
          <w:trHeight w:val="406"/>
        </w:trPr>
        <w:tc>
          <w:tcPr>
            <w:tcW w:w="5072" w:type="dxa"/>
            <w:tcBorders>
              <w:top w:val="single" w:sz="4" w:space="0" w:color="auto"/>
              <w:left w:val="single" w:sz="4" w:space="0" w:color="auto"/>
              <w:bottom w:val="single" w:sz="4" w:space="0" w:color="auto"/>
              <w:right w:val="single" w:sz="4" w:space="0" w:color="auto"/>
            </w:tcBorders>
          </w:tcPr>
          <w:p w14:paraId="74D9E74F" w14:textId="77777777" w:rsidR="006B5D43" w:rsidRPr="006B5D43" w:rsidRDefault="006B5D43" w:rsidP="006B5D43">
            <w:pPr>
              <w:ind w:left="0"/>
              <w:rPr>
                <w:rFonts w:ascii="Calibri" w:eastAsia="Times New Roman" w:hAnsi="Calibri" w:cs="Times New Roman"/>
                <w:sz w:val="24"/>
              </w:rPr>
            </w:pPr>
          </w:p>
        </w:tc>
        <w:tc>
          <w:tcPr>
            <w:tcW w:w="5056" w:type="dxa"/>
            <w:tcBorders>
              <w:top w:val="single" w:sz="4" w:space="0" w:color="auto"/>
              <w:left w:val="single" w:sz="4" w:space="0" w:color="auto"/>
              <w:bottom w:val="single" w:sz="4" w:space="0" w:color="auto"/>
              <w:right w:val="single" w:sz="4" w:space="0" w:color="auto"/>
            </w:tcBorders>
          </w:tcPr>
          <w:p w14:paraId="668BC6EB" w14:textId="77777777" w:rsidR="006B5D43" w:rsidRPr="006B5D43" w:rsidRDefault="006B5D43" w:rsidP="006B5D43">
            <w:pPr>
              <w:ind w:left="0"/>
              <w:rPr>
                <w:rFonts w:ascii="Calibri" w:eastAsia="Times New Roman" w:hAnsi="Calibri" w:cs="Times New Roman"/>
                <w:sz w:val="24"/>
              </w:rPr>
            </w:pPr>
          </w:p>
        </w:tc>
      </w:tr>
      <w:tr w:rsidR="006B5D43" w:rsidRPr="006B5D43" w14:paraId="2E828B6B" w14:textId="77777777" w:rsidTr="00626921">
        <w:trPr>
          <w:trHeight w:val="406"/>
        </w:trPr>
        <w:tc>
          <w:tcPr>
            <w:tcW w:w="5072" w:type="dxa"/>
            <w:tcBorders>
              <w:top w:val="single" w:sz="4" w:space="0" w:color="auto"/>
              <w:left w:val="single" w:sz="4" w:space="0" w:color="auto"/>
              <w:bottom w:val="single" w:sz="4" w:space="0" w:color="auto"/>
              <w:right w:val="single" w:sz="4" w:space="0" w:color="auto"/>
            </w:tcBorders>
          </w:tcPr>
          <w:p w14:paraId="1283CCAA" w14:textId="77777777" w:rsidR="006B5D43" w:rsidRPr="006B5D43" w:rsidRDefault="006B5D43" w:rsidP="006B5D43">
            <w:pPr>
              <w:ind w:left="0"/>
              <w:rPr>
                <w:rFonts w:ascii="Calibri" w:eastAsia="Times New Roman" w:hAnsi="Calibri" w:cs="Times New Roman"/>
                <w:sz w:val="24"/>
              </w:rPr>
            </w:pPr>
          </w:p>
        </w:tc>
        <w:tc>
          <w:tcPr>
            <w:tcW w:w="5056" w:type="dxa"/>
            <w:tcBorders>
              <w:top w:val="single" w:sz="4" w:space="0" w:color="auto"/>
              <w:left w:val="single" w:sz="4" w:space="0" w:color="auto"/>
              <w:bottom w:val="single" w:sz="4" w:space="0" w:color="auto"/>
              <w:right w:val="single" w:sz="4" w:space="0" w:color="auto"/>
            </w:tcBorders>
          </w:tcPr>
          <w:p w14:paraId="654F4E7A" w14:textId="77777777" w:rsidR="006B5D43" w:rsidRPr="006B5D43" w:rsidRDefault="006B5D43" w:rsidP="006B5D43">
            <w:pPr>
              <w:ind w:left="0"/>
              <w:rPr>
                <w:rFonts w:ascii="Calibri" w:eastAsia="Times New Roman" w:hAnsi="Calibri" w:cs="Times New Roman"/>
                <w:sz w:val="24"/>
              </w:rPr>
            </w:pPr>
          </w:p>
        </w:tc>
      </w:tr>
      <w:tr w:rsidR="006B5D43" w:rsidRPr="006B5D43" w14:paraId="72012082" w14:textId="77777777" w:rsidTr="00626921">
        <w:trPr>
          <w:trHeight w:val="406"/>
        </w:trPr>
        <w:tc>
          <w:tcPr>
            <w:tcW w:w="5072" w:type="dxa"/>
            <w:tcBorders>
              <w:top w:val="single" w:sz="4" w:space="0" w:color="auto"/>
              <w:left w:val="single" w:sz="4" w:space="0" w:color="auto"/>
              <w:bottom w:val="single" w:sz="4" w:space="0" w:color="auto"/>
              <w:right w:val="single" w:sz="4" w:space="0" w:color="auto"/>
            </w:tcBorders>
          </w:tcPr>
          <w:p w14:paraId="612B4D54" w14:textId="77777777" w:rsidR="006B5D43" w:rsidRPr="006B5D43" w:rsidRDefault="006B5D43" w:rsidP="006B5D43">
            <w:pPr>
              <w:ind w:left="0"/>
              <w:rPr>
                <w:rFonts w:ascii="Calibri" w:eastAsia="Times New Roman" w:hAnsi="Calibri" w:cs="Times New Roman"/>
                <w:sz w:val="24"/>
              </w:rPr>
            </w:pPr>
          </w:p>
        </w:tc>
        <w:tc>
          <w:tcPr>
            <w:tcW w:w="5056" w:type="dxa"/>
            <w:tcBorders>
              <w:top w:val="single" w:sz="4" w:space="0" w:color="auto"/>
              <w:left w:val="single" w:sz="4" w:space="0" w:color="auto"/>
              <w:bottom w:val="single" w:sz="4" w:space="0" w:color="auto"/>
              <w:right w:val="single" w:sz="4" w:space="0" w:color="auto"/>
            </w:tcBorders>
          </w:tcPr>
          <w:p w14:paraId="554277F7" w14:textId="77777777" w:rsidR="006B5D43" w:rsidRPr="006B5D43" w:rsidRDefault="006B5D43" w:rsidP="006B5D43">
            <w:pPr>
              <w:ind w:left="0"/>
              <w:rPr>
                <w:rFonts w:ascii="Calibri" w:eastAsia="Times New Roman" w:hAnsi="Calibri" w:cs="Times New Roman"/>
                <w:sz w:val="24"/>
              </w:rPr>
            </w:pPr>
          </w:p>
        </w:tc>
      </w:tr>
      <w:tr w:rsidR="006B5D43" w:rsidRPr="006B5D43" w14:paraId="6153FBF1" w14:textId="77777777" w:rsidTr="00626921">
        <w:trPr>
          <w:trHeight w:val="406"/>
        </w:trPr>
        <w:tc>
          <w:tcPr>
            <w:tcW w:w="5072" w:type="dxa"/>
            <w:tcBorders>
              <w:top w:val="single" w:sz="4" w:space="0" w:color="auto"/>
              <w:left w:val="single" w:sz="4" w:space="0" w:color="auto"/>
              <w:bottom w:val="single" w:sz="4" w:space="0" w:color="auto"/>
              <w:right w:val="single" w:sz="4" w:space="0" w:color="auto"/>
            </w:tcBorders>
          </w:tcPr>
          <w:p w14:paraId="30491D01" w14:textId="77777777" w:rsidR="006B5D43" w:rsidRPr="006B5D43" w:rsidRDefault="006B5D43" w:rsidP="006B5D43">
            <w:pPr>
              <w:ind w:left="0"/>
              <w:rPr>
                <w:rFonts w:ascii="Calibri" w:eastAsia="Times New Roman" w:hAnsi="Calibri" w:cs="Times New Roman"/>
                <w:sz w:val="24"/>
              </w:rPr>
            </w:pPr>
          </w:p>
        </w:tc>
        <w:tc>
          <w:tcPr>
            <w:tcW w:w="5056" w:type="dxa"/>
            <w:tcBorders>
              <w:top w:val="single" w:sz="4" w:space="0" w:color="auto"/>
              <w:left w:val="single" w:sz="4" w:space="0" w:color="auto"/>
              <w:bottom w:val="single" w:sz="4" w:space="0" w:color="auto"/>
              <w:right w:val="single" w:sz="4" w:space="0" w:color="auto"/>
            </w:tcBorders>
          </w:tcPr>
          <w:p w14:paraId="7FEA79EA" w14:textId="77777777" w:rsidR="006B5D43" w:rsidRPr="006B5D43" w:rsidRDefault="006B5D43" w:rsidP="006B5D43">
            <w:pPr>
              <w:ind w:left="0"/>
              <w:rPr>
                <w:rFonts w:ascii="Calibri" w:eastAsia="Times New Roman" w:hAnsi="Calibri" w:cs="Times New Roman"/>
                <w:sz w:val="24"/>
              </w:rPr>
            </w:pPr>
          </w:p>
        </w:tc>
      </w:tr>
      <w:tr w:rsidR="006B5D43" w:rsidRPr="006B5D43" w14:paraId="20E372CF" w14:textId="77777777" w:rsidTr="00626921">
        <w:trPr>
          <w:trHeight w:val="406"/>
        </w:trPr>
        <w:tc>
          <w:tcPr>
            <w:tcW w:w="5072" w:type="dxa"/>
            <w:tcBorders>
              <w:top w:val="single" w:sz="4" w:space="0" w:color="auto"/>
              <w:left w:val="single" w:sz="4" w:space="0" w:color="auto"/>
              <w:bottom w:val="single" w:sz="4" w:space="0" w:color="auto"/>
              <w:right w:val="single" w:sz="4" w:space="0" w:color="auto"/>
            </w:tcBorders>
          </w:tcPr>
          <w:p w14:paraId="6DF54927" w14:textId="77777777" w:rsidR="006B5D43" w:rsidRPr="006B5D43" w:rsidRDefault="006B5D43" w:rsidP="006B5D43">
            <w:pPr>
              <w:ind w:left="0"/>
              <w:rPr>
                <w:rFonts w:ascii="Calibri" w:eastAsia="Times New Roman" w:hAnsi="Calibri" w:cs="Times New Roman"/>
                <w:sz w:val="24"/>
              </w:rPr>
            </w:pPr>
          </w:p>
        </w:tc>
        <w:tc>
          <w:tcPr>
            <w:tcW w:w="5056" w:type="dxa"/>
            <w:tcBorders>
              <w:top w:val="single" w:sz="4" w:space="0" w:color="auto"/>
              <w:left w:val="single" w:sz="4" w:space="0" w:color="auto"/>
              <w:bottom w:val="single" w:sz="4" w:space="0" w:color="auto"/>
              <w:right w:val="single" w:sz="4" w:space="0" w:color="auto"/>
            </w:tcBorders>
          </w:tcPr>
          <w:p w14:paraId="76045FFD" w14:textId="77777777" w:rsidR="006B5D43" w:rsidRPr="006B5D43" w:rsidRDefault="006B5D43" w:rsidP="006B5D43">
            <w:pPr>
              <w:ind w:left="0"/>
              <w:rPr>
                <w:rFonts w:ascii="Calibri" w:eastAsia="Times New Roman" w:hAnsi="Calibri" w:cs="Times New Roman"/>
                <w:sz w:val="24"/>
              </w:rPr>
            </w:pPr>
          </w:p>
        </w:tc>
      </w:tr>
    </w:tbl>
    <w:p w14:paraId="5D2BF542" w14:textId="77777777" w:rsidR="00321A03" w:rsidRPr="00321A03" w:rsidRDefault="00321A03" w:rsidP="00CD63CA">
      <w:pPr>
        <w:pStyle w:val="Heading2"/>
        <w:rPr>
          <w:rStyle w:val="Strong"/>
          <w:rFonts w:asciiTheme="minorHAnsi" w:hAnsiTheme="minorHAnsi" w:cstheme="minorHAnsi"/>
          <w:b w:val="0"/>
          <w:bCs w:val="0"/>
          <w:color w:val="auto"/>
          <w:u w:val="none"/>
        </w:rPr>
      </w:pPr>
    </w:p>
    <w:p w14:paraId="54EFC995" w14:textId="77777777" w:rsidR="00AB7D60" w:rsidRPr="00AB7D60" w:rsidRDefault="00AB7D60" w:rsidP="005575F0">
      <w:pPr>
        <w:spacing w:after="0" w:line="480" w:lineRule="auto"/>
        <w:rPr>
          <w:rStyle w:val="Strong"/>
        </w:rPr>
      </w:pPr>
    </w:p>
    <w:sectPr w:rsidR="00AB7D60" w:rsidRPr="00AB7D60">
      <w:footerReference w:type="default" r:id="rId3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994EA" w14:textId="77777777" w:rsidR="001A3978" w:rsidRDefault="001A3978">
      <w:r>
        <w:separator/>
      </w:r>
    </w:p>
    <w:p w14:paraId="12F2856A" w14:textId="77777777" w:rsidR="001A3978" w:rsidRDefault="001A3978"/>
  </w:endnote>
  <w:endnote w:type="continuationSeparator" w:id="0">
    <w:p w14:paraId="5C424CB7" w14:textId="77777777" w:rsidR="001A3978" w:rsidRDefault="001A3978">
      <w:r>
        <w:continuationSeparator/>
      </w:r>
    </w:p>
    <w:p w14:paraId="7685EDB5" w14:textId="77777777" w:rsidR="001A3978" w:rsidRDefault="001A3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69121"/>
      <w:docPartObj>
        <w:docPartGallery w:val="Page Numbers (Bottom of Page)"/>
        <w:docPartUnique/>
      </w:docPartObj>
    </w:sdtPr>
    <w:sdtContent>
      <w:sdt>
        <w:sdtPr>
          <w:id w:val="1728636285"/>
          <w:docPartObj>
            <w:docPartGallery w:val="Page Numbers (Top of Page)"/>
            <w:docPartUnique/>
          </w:docPartObj>
        </w:sdtPr>
        <w:sdtContent>
          <w:p w14:paraId="06073267" w14:textId="1244F552" w:rsidR="00901348" w:rsidRDefault="009013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395CD25" w14:textId="6C07E5C9" w:rsidR="001A3978" w:rsidRDefault="001A3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2CAB6" w14:textId="77777777" w:rsidR="001A3978" w:rsidRDefault="001A3978">
      <w:r>
        <w:separator/>
      </w:r>
    </w:p>
    <w:p w14:paraId="36D7646F" w14:textId="77777777" w:rsidR="001A3978" w:rsidRDefault="001A3978"/>
  </w:footnote>
  <w:footnote w:type="continuationSeparator" w:id="0">
    <w:p w14:paraId="06677E52" w14:textId="77777777" w:rsidR="001A3978" w:rsidRDefault="001A3978">
      <w:r>
        <w:continuationSeparator/>
      </w:r>
    </w:p>
    <w:p w14:paraId="4B65BD7F" w14:textId="77777777" w:rsidR="001A3978" w:rsidRDefault="001A39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490596"/>
    <w:multiLevelType w:val="hybridMultilevel"/>
    <w:tmpl w:val="C4905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958A6"/>
    <w:multiLevelType w:val="hybridMultilevel"/>
    <w:tmpl w:val="47D2B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F16D6"/>
    <w:multiLevelType w:val="hybridMultilevel"/>
    <w:tmpl w:val="9A44A6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C80C73"/>
    <w:multiLevelType w:val="hybridMultilevel"/>
    <w:tmpl w:val="8FA669B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4F7747A5"/>
    <w:multiLevelType w:val="hybridMultilevel"/>
    <w:tmpl w:val="8B36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937D44"/>
    <w:multiLevelType w:val="hybridMultilevel"/>
    <w:tmpl w:val="D31219D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6B241AD0"/>
    <w:multiLevelType w:val="hybridMultilevel"/>
    <w:tmpl w:val="97E476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713C4CC0"/>
    <w:multiLevelType w:val="hybridMultilevel"/>
    <w:tmpl w:val="4972272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784B23AD"/>
    <w:multiLevelType w:val="hybridMultilevel"/>
    <w:tmpl w:val="CA603E0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79D53883"/>
    <w:multiLevelType w:val="multilevel"/>
    <w:tmpl w:val="7D02355C"/>
    <w:lvl w:ilvl="0">
      <w:start w:val="1"/>
      <w:numFmt w:val="bullet"/>
      <w:lvlText w:val="▪"/>
      <w:lvlJc w:val="left"/>
      <w:pPr>
        <w:tabs>
          <w:tab w:val="num" w:pos="432"/>
        </w:tabs>
        <w:ind w:left="432" w:hanging="432"/>
      </w:pPr>
      <w:rPr>
        <w:rFonts w:ascii="Calibri" w:hAnsi="Calibri" w:cs="Times New Roman" w:hint="default"/>
        <w:color w:val="BD582C" w:themeColor="accent2"/>
      </w:rPr>
    </w:lvl>
    <w:lvl w:ilvl="1">
      <w:start w:val="1"/>
      <w:numFmt w:val="bullet"/>
      <w:lvlText w:val="▪"/>
      <w:lvlJc w:val="left"/>
      <w:pPr>
        <w:tabs>
          <w:tab w:val="num" w:pos="864"/>
        </w:tabs>
        <w:ind w:left="864" w:hanging="432"/>
      </w:pPr>
      <w:rPr>
        <w:rFonts w:ascii="Calibri" w:hAnsi="Calibri" w:cs="Times New Roman" w:hint="default"/>
        <w:color w:val="BD582C" w:themeColor="accent2"/>
      </w:rPr>
    </w:lvl>
    <w:lvl w:ilvl="2">
      <w:start w:val="1"/>
      <w:numFmt w:val="bullet"/>
      <w:lvlText w:val="▪"/>
      <w:lvlJc w:val="left"/>
      <w:pPr>
        <w:tabs>
          <w:tab w:val="num" w:pos="1296"/>
        </w:tabs>
        <w:ind w:left="1296" w:hanging="432"/>
      </w:pPr>
      <w:rPr>
        <w:rFonts w:ascii="Calibri" w:hAnsi="Calibri" w:cs="Times New Roman" w:hint="default"/>
        <w:color w:val="BD582C" w:themeColor="accent2"/>
      </w:rPr>
    </w:lvl>
    <w:lvl w:ilvl="3">
      <w:start w:val="1"/>
      <w:numFmt w:val="bullet"/>
      <w:lvlText w:val="▪"/>
      <w:lvlJc w:val="left"/>
      <w:pPr>
        <w:tabs>
          <w:tab w:val="num" w:pos="1728"/>
        </w:tabs>
        <w:ind w:left="1728" w:hanging="432"/>
      </w:pPr>
      <w:rPr>
        <w:rFonts w:ascii="Calibri" w:hAnsi="Calibri" w:cs="Times New Roman" w:hint="default"/>
        <w:color w:val="BD582C" w:themeColor="accent2"/>
      </w:rPr>
    </w:lvl>
    <w:lvl w:ilvl="4">
      <w:start w:val="1"/>
      <w:numFmt w:val="bullet"/>
      <w:lvlText w:val="o"/>
      <w:lvlJc w:val="left"/>
      <w:pPr>
        <w:tabs>
          <w:tab w:val="num" w:pos="2160"/>
        </w:tabs>
        <w:ind w:left="2160" w:hanging="432"/>
      </w:pPr>
      <w:rPr>
        <w:rFonts w:ascii="Courier New" w:hAnsi="Courier New" w:cs="Times New Roman"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2" w15:restartNumberingAfterBreak="0">
    <w:nsid w:val="7C46549A"/>
    <w:multiLevelType w:val="hybridMultilevel"/>
    <w:tmpl w:val="B400E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63320">
    <w:abstractNumId w:val="0"/>
  </w:num>
  <w:num w:numId="2" w16cid:durableId="1538272748">
    <w:abstractNumId w:val="3"/>
  </w:num>
  <w:num w:numId="3" w16cid:durableId="1349674053">
    <w:abstractNumId w:val="6"/>
  </w:num>
  <w:num w:numId="4" w16cid:durableId="1986616562">
    <w:abstractNumId w:val="2"/>
  </w:num>
  <w:num w:numId="5" w16cid:durableId="181552777">
    <w:abstractNumId w:val="2"/>
  </w:num>
  <w:num w:numId="6" w16cid:durableId="1160773830">
    <w:abstractNumId w:val="10"/>
  </w:num>
  <w:num w:numId="7" w16cid:durableId="624316865">
    <w:abstractNumId w:val="9"/>
  </w:num>
  <w:num w:numId="8" w16cid:durableId="874930614">
    <w:abstractNumId w:val="7"/>
  </w:num>
  <w:num w:numId="9" w16cid:durableId="749038433">
    <w:abstractNumId w:val="5"/>
  </w:num>
  <w:num w:numId="10" w16cid:durableId="656222863">
    <w:abstractNumId w:val="11"/>
  </w:num>
  <w:num w:numId="11" w16cid:durableId="89619254">
    <w:abstractNumId w:val="8"/>
  </w:num>
  <w:num w:numId="12" w16cid:durableId="1772050627">
    <w:abstractNumId w:val="1"/>
  </w:num>
  <w:num w:numId="13" w16cid:durableId="1109666867">
    <w:abstractNumId w:val="4"/>
  </w:num>
  <w:num w:numId="14" w16cid:durableId="9051435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55"/>
    <w:rsid w:val="00000C1E"/>
    <w:rsid w:val="00005840"/>
    <w:rsid w:val="0000747C"/>
    <w:rsid w:val="0001254B"/>
    <w:rsid w:val="00034E78"/>
    <w:rsid w:val="00073B52"/>
    <w:rsid w:val="000756FF"/>
    <w:rsid w:val="000961B0"/>
    <w:rsid w:val="000A60DD"/>
    <w:rsid w:val="000B0CE1"/>
    <w:rsid w:val="000B142D"/>
    <w:rsid w:val="000B74F3"/>
    <w:rsid w:val="000E7FC4"/>
    <w:rsid w:val="000F591D"/>
    <w:rsid w:val="00101AB2"/>
    <w:rsid w:val="0010632D"/>
    <w:rsid w:val="00110CB0"/>
    <w:rsid w:val="00111B96"/>
    <w:rsid w:val="00113280"/>
    <w:rsid w:val="00115477"/>
    <w:rsid w:val="0012116B"/>
    <w:rsid w:val="00141059"/>
    <w:rsid w:val="00191234"/>
    <w:rsid w:val="00192EEF"/>
    <w:rsid w:val="001A3978"/>
    <w:rsid w:val="00200C1F"/>
    <w:rsid w:val="0023341B"/>
    <w:rsid w:val="00236D97"/>
    <w:rsid w:val="002505D8"/>
    <w:rsid w:val="002562FB"/>
    <w:rsid w:val="00265BDD"/>
    <w:rsid w:val="0027589B"/>
    <w:rsid w:val="002941BA"/>
    <w:rsid w:val="002B16FB"/>
    <w:rsid w:val="002B1B5B"/>
    <w:rsid w:val="002F074D"/>
    <w:rsid w:val="00321A03"/>
    <w:rsid w:val="003264FF"/>
    <w:rsid w:val="00336BA3"/>
    <w:rsid w:val="0037170C"/>
    <w:rsid w:val="00381D65"/>
    <w:rsid w:val="00384F62"/>
    <w:rsid w:val="003873E1"/>
    <w:rsid w:val="00392B8A"/>
    <w:rsid w:val="003A3B4D"/>
    <w:rsid w:val="003A4ADF"/>
    <w:rsid w:val="003A78D5"/>
    <w:rsid w:val="003C046D"/>
    <w:rsid w:val="003E479D"/>
    <w:rsid w:val="003F490B"/>
    <w:rsid w:val="004077FF"/>
    <w:rsid w:val="00420DEE"/>
    <w:rsid w:val="00484638"/>
    <w:rsid w:val="004A561B"/>
    <w:rsid w:val="004A5C6D"/>
    <w:rsid w:val="004A7247"/>
    <w:rsid w:val="004B1D06"/>
    <w:rsid w:val="004B357A"/>
    <w:rsid w:val="004D26CB"/>
    <w:rsid w:val="004D5B90"/>
    <w:rsid w:val="004D63CF"/>
    <w:rsid w:val="004E6567"/>
    <w:rsid w:val="005425CA"/>
    <w:rsid w:val="005575F0"/>
    <w:rsid w:val="00564305"/>
    <w:rsid w:val="005718E6"/>
    <w:rsid w:val="005937AF"/>
    <w:rsid w:val="005B7713"/>
    <w:rsid w:val="005D4E56"/>
    <w:rsid w:val="005E4A69"/>
    <w:rsid w:val="005E4A9C"/>
    <w:rsid w:val="005F500E"/>
    <w:rsid w:val="005F625D"/>
    <w:rsid w:val="00611FF0"/>
    <w:rsid w:val="006151C7"/>
    <w:rsid w:val="0063162E"/>
    <w:rsid w:val="0064175B"/>
    <w:rsid w:val="00651FE2"/>
    <w:rsid w:val="00652268"/>
    <w:rsid w:val="006525FE"/>
    <w:rsid w:val="00655833"/>
    <w:rsid w:val="0066453E"/>
    <w:rsid w:val="006764CB"/>
    <w:rsid w:val="00682F0E"/>
    <w:rsid w:val="00692FB8"/>
    <w:rsid w:val="006A4035"/>
    <w:rsid w:val="006A7710"/>
    <w:rsid w:val="006B177C"/>
    <w:rsid w:val="006B5D43"/>
    <w:rsid w:val="006E5170"/>
    <w:rsid w:val="0071253D"/>
    <w:rsid w:val="00731F13"/>
    <w:rsid w:val="007347CC"/>
    <w:rsid w:val="00735DAD"/>
    <w:rsid w:val="00742255"/>
    <w:rsid w:val="0076039F"/>
    <w:rsid w:val="0076537E"/>
    <w:rsid w:val="00767A0B"/>
    <w:rsid w:val="007A57C7"/>
    <w:rsid w:val="007B2074"/>
    <w:rsid w:val="007B789E"/>
    <w:rsid w:val="007B7A7E"/>
    <w:rsid w:val="00806623"/>
    <w:rsid w:val="008069C7"/>
    <w:rsid w:val="008366C4"/>
    <w:rsid w:val="0085001D"/>
    <w:rsid w:val="0085164C"/>
    <w:rsid w:val="00883E57"/>
    <w:rsid w:val="00884595"/>
    <w:rsid w:val="0089603E"/>
    <w:rsid w:val="00896562"/>
    <w:rsid w:val="008B06F8"/>
    <w:rsid w:val="008B65C4"/>
    <w:rsid w:val="008C6D1A"/>
    <w:rsid w:val="008D1CB3"/>
    <w:rsid w:val="008F6D4D"/>
    <w:rsid w:val="00901348"/>
    <w:rsid w:val="00904F44"/>
    <w:rsid w:val="00904F9A"/>
    <w:rsid w:val="009238AD"/>
    <w:rsid w:val="009249E7"/>
    <w:rsid w:val="0093097F"/>
    <w:rsid w:val="00933B08"/>
    <w:rsid w:val="00945A1B"/>
    <w:rsid w:val="00970A13"/>
    <w:rsid w:val="00982AD3"/>
    <w:rsid w:val="009B01BF"/>
    <w:rsid w:val="009B11D4"/>
    <w:rsid w:val="009C3659"/>
    <w:rsid w:val="009C50A9"/>
    <w:rsid w:val="009C794E"/>
    <w:rsid w:val="009D6E0A"/>
    <w:rsid w:val="009D7A90"/>
    <w:rsid w:val="009F6C1D"/>
    <w:rsid w:val="009F7322"/>
    <w:rsid w:val="00A02E33"/>
    <w:rsid w:val="00A255E8"/>
    <w:rsid w:val="00A31109"/>
    <w:rsid w:val="00A31C3A"/>
    <w:rsid w:val="00A41235"/>
    <w:rsid w:val="00A4401E"/>
    <w:rsid w:val="00A763F0"/>
    <w:rsid w:val="00A77555"/>
    <w:rsid w:val="00A866FD"/>
    <w:rsid w:val="00A940AE"/>
    <w:rsid w:val="00AB6AF5"/>
    <w:rsid w:val="00AB7D60"/>
    <w:rsid w:val="00AD6D46"/>
    <w:rsid w:val="00AF2F07"/>
    <w:rsid w:val="00AF6E15"/>
    <w:rsid w:val="00AF78ED"/>
    <w:rsid w:val="00B06798"/>
    <w:rsid w:val="00B24AD4"/>
    <w:rsid w:val="00B32687"/>
    <w:rsid w:val="00B36A19"/>
    <w:rsid w:val="00B43D40"/>
    <w:rsid w:val="00B450B8"/>
    <w:rsid w:val="00B50C47"/>
    <w:rsid w:val="00B5569D"/>
    <w:rsid w:val="00B55E40"/>
    <w:rsid w:val="00B664E6"/>
    <w:rsid w:val="00B72626"/>
    <w:rsid w:val="00BA1D43"/>
    <w:rsid w:val="00BB0CAB"/>
    <w:rsid w:val="00BB6688"/>
    <w:rsid w:val="00BE4DF9"/>
    <w:rsid w:val="00C002EF"/>
    <w:rsid w:val="00C10BD2"/>
    <w:rsid w:val="00C275C4"/>
    <w:rsid w:val="00C53CA3"/>
    <w:rsid w:val="00C74405"/>
    <w:rsid w:val="00C746C0"/>
    <w:rsid w:val="00C76ECA"/>
    <w:rsid w:val="00C84EC9"/>
    <w:rsid w:val="00C95690"/>
    <w:rsid w:val="00CA7110"/>
    <w:rsid w:val="00CB27BA"/>
    <w:rsid w:val="00CB5A6E"/>
    <w:rsid w:val="00CC2494"/>
    <w:rsid w:val="00CC7E28"/>
    <w:rsid w:val="00CD4A28"/>
    <w:rsid w:val="00CD63CA"/>
    <w:rsid w:val="00CE375D"/>
    <w:rsid w:val="00CE4731"/>
    <w:rsid w:val="00CF6C77"/>
    <w:rsid w:val="00D1518B"/>
    <w:rsid w:val="00D26B36"/>
    <w:rsid w:val="00D35012"/>
    <w:rsid w:val="00D45F5A"/>
    <w:rsid w:val="00D52C9F"/>
    <w:rsid w:val="00D5379F"/>
    <w:rsid w:val="00D60CDB"/>
    <w:rsid w:val="00D7321C"/>
    <w:rsid w:val="00D8329E"/>
    <w:rsid w:val="00D961A9"/>
    <w:rsid w:val="00DB040C"/>
    <w:rsid w:val="00DC03FA"/>
    <w:rsid w:val="00DE2D6E"/>
    <w:rsid w:val="00DF6123"/>
    <w:rsid w:val="00E05F72"/>
    <w:rsid w:val="00E27B02"/>
    <w:rsid w:val="00E368F8"/>
    <w:rsid w:val="00E54F7E"/>
    <w:rsid w:val="00E60C2A"/>
    <w:rsid w:val="00E71346"/>
    <w:rsid w:val="00E84245"/>
    <w:rsid w:val="00EA67F4"/>
    <w:rsid w:val="00EB59D3"/>
    <w:rsid w:val="00EC35F1"/>
    <w:rsid w:val="00F03A9B"/>
    <w:rsid w:val="00F1599F"/>
    <w:rsid w:val="00F1770B"/>
    <w:rsid w:val="00F25AD9"/>
    <w:rsid w:val="00F56E1C"/>
    <w:rsid w:val="00F60515"/>
    <w:rsid w:val="00F7241B"/>
    <w:rsid w:val="00F81451"/>
    <w:rsid w:val="00F91A83"/>
    <w:rsid w:val="00F947A0"/>
    <w:rsid w:val="00FA4D45"/>
    <w:rsid w:val="00FB1DAA"/>
    <w:rsid w:val="00FB7961"/>
    <w:rsid w:val="00FC489D"/>
    <w:rsid w:val="00FC581E"/>
    <w:rsid w:val="00FD2148"/>
    <w:rsid w:val="00FD6F52"/>
    <w:rsid w:val="00FE042B"/>
    <w:rsid w:val="00FE2FD2"/>
    <w:rsid w:val="00FE4E66"/>
    <w:rsid w:val="00FF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58FFDE9"/>
  <w15:chartTrackingRefBased/>
  <w15:docId w15:val="{B0EA8DAD-6641-43AB-A6D8-46120B72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40" w:lineRule="auto"/>
      <w:ind w:left="72" w:right="72"/>
    </w:pPr>
  </w:style>
  <w:style w:type="paragraph" w:styleId="Heading1">
    <w:name w:val="heading 1"/>
    <w:basedOn w:val="Normal"/>
    <w:next w:val="Normal"/>
    <w:link w:val="Heading1Char"/>
    <w:autoRedefine/>
    <w:uiPriority w:val="1"/>
    <w:qFormat/>
    <w:rsid w:val="00CC7E28"/>
    <w:pPr>
      <w:keepNext/>
      <w:keepLines/>
      <w:spacing w:after="40"/>
      <w:ind w:left="0"/>
      <w:outlineLvl w:val="0"/>
    </w:pPr>
    <w:rPr>
      <w:rFonts w:asciiTheme="majorHAnsi" w:eastAsiaTheme="majorEastAsia" w:hAnsiTheme="majorHAnsi" w:cstheme="majorBidi"/>
      <w:b/>
      <w:caps/>
      <w:color w:val="E48312" w:themeColor="accent1"/>
      <w:sz w:val="28"/>
      <w:szCs w:val="28"/>
    </w:rPr>
  </w:style>
  <w:style w:type="paragraph" w:styleId="Heading2">
    <w:name w:val="heading 2"/>
    <w:basedOn w:val="Normal"/>
    <w:next w:val="Normal"/>
    <w:link w:val="Heading2Char"/>
    <w:autoRedefine/>
    <w:uiPriority w:val="1"/>
    <w:qFormat/>
    <w:rsid w:val="00CD63CA"/>
    <w:pPr>
      <w:keepNext/>
      <w:keepLines/>
      <w:spacing w:before="120"/>
      <w:ind w:left="0"/>
      <w:outlineLvl w:val="1"/>
    </w:pPr>
    <w:rPr>
      <w:rFonts w:asciiTheme="majorHAnsi" w:eastAsiaTheme="majorEastAsia" w:hAnsiTheme="majorHAnsi" w:cstheme="majorBidi"/>
      <w:b/>
      <w:color w:val="40739B" w:themeColor="background2" w:themeShade="80"/>
      <w:sz w:val="28"/>
      <w:szCs w:val="28"/>
    </w:rPr>
  </w:style>
  <w:style w:type="paragraph" w:styleId="Heading3">
    <w:name w:val="heading 3"/>
    <w:basedOn w:val="Normal"/>
    <w:next w:val="Normal"/>
    <w:link w:val="Heading3Char"/>
    <w:autoRedefine/>
    <w:uiPriority w:val="1"/>
    <w:qFormat/>
    <w:rsid w:val="00FC581E"/>
    <w:pPr>
      <w:keepNext/>
      <w:keepLines/>
      <w:ind w:hanging="72"/>
      <w:outlineLvl w:val="2"/>
    </w:pPr>
    <w:rPr>
      <w:rFonts w:eastAsiaTheme="majorEastAsia" w:cstheme="minorHAnsi"/>
      <w:b/>
      <w:color w:val="2B812D"/>
      <w:sz w:val="24"/>
      <w:u w:val="single"/>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C7E28"/>
    <w:rPr>
      <w:rFonts w:asciiTheme="majorHAnsi" w:eastAsiaTheme="majorEastAsia" w:hAnsiTheme="majorHAnsi" w:cstheme="majorBidi"/>
      <w:b/>
      <w:caps/>
      <w:color w:val="E48312" w:themeColor="accent1"/>
      <w:sz w:val="28"/>
      <w:szCs w:val="28"/>
    </w:rPr>
  </w:style>
  <w:style w:type="character" w:customStyle="1" w:styleId="Heading2Char">
    <w:name w:val="Heading 2 Char"/>
    <w:basedOn w:val="DefaultParagraphFont"/>
    <w:link w:val="Heading2"/>
    <w:uiPriority w:val="1"/>
    <w:rsid w:val="00CD63CA"/>
    <w:rPr>
      <w:rFonts w:asciiTheme="majorHAnsi" w:eastAsiaTheme="majorEastAsia" w:hAnsiTheme="majorHAnsi" w:cstheme="majorBidi"/>
      <w:b/>
      <w:color w:val="40739B" w:themeColor="background2" w:themeShade="80"/>
      <w:sz w:val="28"/>
      <w:szCs w:val="28"/>
    </w:rPr>
  </w:style>
  <w:style w:type="character" w:customStyle="1" w:styleId="Heading3Char">
    <w:name w:val="Heading 3 Char"/>
    <w:basedOn w:val="DefaultParagraphFont"/>
    <w:link w:val="Heading3"/>
    <w:uiPriority w:val="1"/>
    <w:rsid w:val="00FC581E"/>
    <w:rPr>
      <w:rFonts w:eastAsiaTheme="majorEastAsia" w:cstheme="minorHAnsi"/>
      <w:b/>
      <w:color w:val="2B812D"/>
      <w:sz w:val="24"/>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spacing w:after="0"/>
      <w:jc w:val="right"/>
    </w:pPr>
    <w:rPr>
      <w:rFonts w:asciiTheme="majorHAnsi" w:eastAsiaTheme="majorEastAsia" w:hAnsiTheme="majorHAnsi" w:cstheme="majorBidi"/>
      <w:caps/>
      <w:color w:val="BD582C"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BD582C"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bottom w:val="single" w:sz="4" w:space="0" w:color="F3B46B" w:themeColor="accent1" w:themeTint="99"/>
        </w:tcBorders>
      </w:tcPr>
    </w:tblStylePr>
    <w:tblStylePr w:type="nwCell">
      <w:tblPr/>
      <w:tcPr>
        <w:tcBorders>
          <w:bottom w:val="single" w:sz="4" w:space="0" w:color="F3B46B" w:themeColor="accent1" w:themeTint="99"/>
        </w:tcBorders>
      </w:tcPr>
    </w:tblStylePr>
    <w:tblStylePr w:type="seCell">
      <w:tblPr/>
      <w:tcPr>
        <w:tcBorders>
          <w:top w:val="single" w:sz="4" w:space="0" w:color="F3B46B" w:themeColor="accent1" w:themeTint="99"/>
        </w:tcBorders>
      </w:tcPr>
    </w:tblStylePr>
    <w:tblStylePr w:type="swCell">
      <w:tblPr/>
      <w:tcPr>
        <w:tcBorders>
          <w:top w:val="single" w:sz="4" w:space="0" w:color="F3B46B" w:themeColor="accent1" w:themeTint="99"/>
        </w:tcBorders>
      </w:tcPr>
    </w:tblStylePr>
  </w:style>
  <w:style w:type="table" w:styleId="ListTable7Colorful-Accent1">
    <w:name w:val="List Table 7 Colorful Accent 1"/>
    <w:basedOn w:val="TableNormal"/>
    <w:uiPriority w:val="52"/>
    <w:pPr>
      <w:spacing w:after="0" w:line="240" w:lineRule="auto"/>
    </w:pPr>
    <w:rPr>
      <w:color w:val="AA610D"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E4831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831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831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8312" w:themeColor="accent1"/>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FBE6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831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831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831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8312" w:themeFill="accent1"/>
      </w:tcPr>
    </w:tblStylePr>
    <w:tblStylePr w:type="band1Vert">
      <w:tblPr/>
      <w:tcPr>
        <w:shd w:val="clear" w:color="auto" w:fill="F7CD9D" w:themeFill="accent1" w:themeFillTint="66"/>
      </w:tcPr>
    </w:tblStylePr>
    <w:tblStylePr w:type="band1Horz">
      <w:tblPr/>
      <w:tcPr>
        <w:shd w:val="clear" w:color="auto" w:fill="F7CD9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CellMar>
        <w:top w:w="29" w:type="dxa"/>
        <w:bottom w:w="29" w:type="dxa"/>
      </w:tblCellMar>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F3B46B" w:themeColor="accent1" w:themeTint="99"/>
        <w:bottom w:val="single" w:sz="4" w:space="0" w:color="F3B46B" w:themeColor="accent1" w:themeTint="99"/>
        <w:insideH w:val="single" w:sz="4" w:space="0" w:color="F3B46B"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DF9778" w:themeColor="accent2" w:themeTint="99"/>
        </w:tcBorders>
      </w:tcPr>
    </w:tblStylePr>
    <w:tblStylePr w:type="lastRow">
      <w:rPr>
        <w:b/>
        <w:bCs/>
      </w:rPr>
      <w:tblPr/>
      <w:tcPr>
        <w:tcBorders>
          <w:top w:val="single" w:sz="4" w:space="0" w:color="DF9778" w:themeColor="accent2" w:themeTint="99"/>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character" w:styleId="PlaceholderText">
    <w:name w:val="Placeholder Text"/>
    <w:basedOn w:val="DefaultParagraphFont"/>
    <w:uiPriority w:val="99"/>
    <w:semiHidden/>
    <w:rPr>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CellMar>
        <w:top w:w="29" w:type="dxa"/>
        <w:bottom w:w="29" w:type="dxa"/>
      </w:tblCellMar>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CellMar>
        <w:top w:w="29" w:type="dxa"/>
        <w:bottom w:w="29" w:type="dxa"/>
      </w:tblCellMar>
    </w:tblPr>
    <w:tblStylePr w:type="firstRow">
      <w:rPr>
        <w:b/>
        <w:bCs/>
        <w:color w:val="FFFFFF" w:themeColor="background1"/>
      </w:rPr>
      <w:tblPr/>
      <w:tcPr>
        <w:tcBorders>
          <w:top w:val="single" w:sz="4" w:space="0" w:color="BD582C" w:themeColor="accent2"/>
          <w:left w:val="single" w:sz="4" w:space="0" w:color="BD582C" w:themeColor="accent2"/>
          <w:bottom w:val="single" w:sz="4" w:space="0" w:color="BD582C" w:themeColor="accent2"/>
          <w:right w:val="single" w:sz="4" w:space="0" w:color="BD582C" w:themeColor="accent2"/>
          <w:insideH w:val="nil"/>
          <w:insideV w:val="nil"/>
        </w:tcBorders>
        <w:shd w:val="clear" w:color="auto" w:fill="BD582C" w:themeFill="accent2"/>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4D9CF" w:themeColor="accent6" w:themeTint="66"/>
        <w:left w:val="single" w:sz="4" w:space="0" w:color="D4D9CF" w:themeColor="accent6" w:themeTint="66"/>
        <w:bottom w:val="single" w:sz="4" w:space="0" w:color="D4D9CF" w:themeColor="accent6" w:themeTint="66"/>
        <w:right w:val="single" w:sz="4" w:space="0" w:color="D4D9CF" w:themeColor="accent6" w:themeTint="66"/>
        <w:insideH w:val="single" w:sz="4" w:space="0" w:color="D4D9CF" w:themeColor="accent6" w:themeTint="66"/>
        <w:insideV w:val="single" w:sz="4" w:space="0" w:color="D4D9CF" w:themeColor="accent6" w:themeTint="66"/>
      </w:tblBorders>
      <w:tblCellMar>
        <w:top w:w="29" w:type="dxa"/>
        <w:bottom w:w="29" w:type="dxa"/>
      </w:tblCellMar>
    </w:tblPr>
    <w:tblStylePr w:type="firstRow">
      <w:rPr>
        <w:b/>
        <w:bCs/>
      </w:rPr>
      <w:tblPr/>
      <w:tcPr>
        <w:tcBorders>
          <w:bottom w:val="single" w:sz="12" w:space="0" w:color="BEC6B7" w:themeColor="accent6" w:themeTint="99"/>
        </w:tcBorders>
      </w:tcPr>
    </w:tblStylePr>
    <w:tblStylePr w:type="lastRow">
      <w:rPr>
        <w:b/>
        <w:bCs/>
      </w:rPr>
      <w:tblPr/>
      <w:tcPr>
        <w:tcBorders>
          <w:top w:val="double" w:sz="2" w:space="0" w:color="BEC6B7"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BEC6B7" w:themeColor="accent6" w:themeTint="99"/>
        </w:tcBorders>
      </w:tcPr>
    </w:tblStylePr>
    <w:tblStylePr w:type="lastRow">
      <w:rPr>
        <w:b/>
        <w:bCs/>
      </w:rPr>
      <w:tblPr/>
      <w:tcPr>
        <w:tcBorders>
          <w:top w:val="sing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paragraph" w:styleId="Header">
    <w:name w:val="header"/>
    <w:basedOn w:val="Normal"/>
    <w:link w:val="HeaderChar"/>
    <w:uiPriority w:val="2"/>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E48312" w:themeColor="accent1"/>
      </w:tblBorders>
      <w:tblCellMar>
        <w:top w:w="29" w:type="dxa"/>
        <w:bottom w:w="29" w:type="dxa"/>
      </w:tblCellMar>
    </w:tblPr>
    <w:tblStylePr w:type="firstRow">
      <w:rPr>
        <w:b w:val="0"/>
        <w:bCs/>
      </w:rPr>
      <w:tblPr/>
      <w:tcPr>
        <w:tcBorders>
          <w:top w:val="nil"/>
          <w:left w:val="nil"/>
          <w:bottom w:val="single" w:sz="12" w:space="0" w:color="E48312" w:themeColor="accent1"/>
          <w:right w:val="nil"/>
          <w:insideH w:val="nil"/>
          <w:insideV w:val="nil"/>
          <w:tl2br w:val="nil"/>
          <w:tr2bl w:val="nil"/>
        </w:tcBorders>
      </w:tcPr>
    </w:tblStylePr>
    <w:tblStylePr w:type="lastRow">
      <w:rPr>
        <w:b/>
        <w:bCs/>
      </w:rPr>
      <w:tblPr/>
      <w:tcPr>
        <w:tcBorders>
          <w:top w:val="double" w:sz="2" w:space="0" w:color="F3B46B"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F3B46B" w:themeColor="accent1" w:themeTint="99"/>
        <w:bottom w:val="single" w:sz="2" w:space="0" w:color="F3B46B" w:themeColor="accent1" w:themeTint="99"/>
        <w:insideH w:val="single" w:sz="2" w:space="0" w:color="F3B46B" w:themeColor="accent1" w:themeTint="99"/>
        <w:insideV w:val="single" w:sz="2" w:space="0" w:color="F3B46B" w:themeColor="accent1" w:themeTint="99"/>
      </w:tblBorders>
      <w:tblCellMar>
        <w:top w:w="29" w:type="dxa"/>
        <w:bottom w:w="29" w:type="dxa"/>
      </w:tblCellMar>
    </w:tblPr>
    <w:tblStylePr w:type="firstRow">
      <w:rPr>
        <w:b/>
        <w:bCs/>
      </w:rPr>
      <w:tblPr/>
      <w:tcPr>
        <w:tcBorders>
          <w:top w:val="nil"/>
          <w:bottom w:val="single" w:sz="12" w:space="0" w:color="F3B46B" w:themeColor="accent1" w:themeTint="99"/>
          <w:insideH w:val="nil"/>
          <w:insideV w:val="nil"/>
        </w:tcBorders>
        <w:shd w:val="clear" w:color="auto" w:fill="FFFFFF" w:themeFill="background1"/>
      </w:tcPr>
    </w:tblStylePr>
    <w:tblStylePr w:type="lastRow">
      <w:rPr>
        <w:b/>
        <w:bCs/>
      </w:rPr>
      <w:tblPr/>
      <w:tcPr>
        <w:tcBorders>
          <w:top w:val="double" w:sz="2" w:space="0" w:color="F3B46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paragraph" w:customStyle="1" w:styleId="Logo">
    <w:name w:val="Logo"/>
    <w:basedOn w:val="Normal"/>
    <w:uiPriority w:val="1"/>
    <w:qFormat/>
    <w:pPr>
      <w:spacing w:after="1440"/>
      <w:jc w:val="right"/>
    </w:pPr>
    <w:rPr>
      <w:noProof/>
      <w:color w:val="49533D"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BD4" w:themeFill="accent3" w:themeFillTint="33"/>
      </w:tcPr>
    </w:tblStylePr>
    <w:tblStylePr w:type="band1Horz">
      <w:tblPr/>
      <w:tcPr>
        <w:shd w:val="clear" w:color="auto" w:fill="EADBD4" w:themeFill="accent3" w:themeFillTint="33"/>
      </w:tcPr>
    </w:tblStylePr>
    <w:tblStylePr w:type="neCell">
      <w:tblPr/>
      <w:tcPr>
        <w:tcBorders>
          <w:bottom w:val="single" w:sz="4" w:space="0" w:color="C29480" w:themeColor="accent3" w:themeTint="99"/>
        </w:tcBorders>
      </w:tcPr>
    </w:tblStylePr>
    <w:tblStylePr w:type="nwCell">
      <w:tblPr/>
      <w:tcPr>
        <w:tcBorders>
          <w:bottom w:val="single" w:sz="4" w:space="0" w:color="C29480" w:themeColor="accent3" w:themeTint="99"/>
        </w:tcBorders>
      </w:tcPr>
    </w:tblStylePr>
    <w:tblStylePr w:type="seCell">
      <w:tblPr/>
      <w:tcPr>
        <w:tcBorders>
          <w:top w:val="single" w:sz="4" w:space="0" w:color="C29480" w:themeColor="accent3" w:themeTint="99"/>
        </w:tcBorders>
      </w:tcPr>
    </w:tblStylePr>
    <w:tblStylePr w:type="swCell">
      <w:tblPr/>
      <w:tcPr>
        <w:tcBorders>
          <w:top w:val="single" w:sz="4" w:space="0" w:color="C29480"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B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564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564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564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5640" w:themeFill="accent3"/>
      </w:tcPr>
    </w:tblStylePr>
    <w:tblStylePr w:type="band1Vert">
      <w:tblPr/>
      <w:tcPr>
        <w:shd w:val="clear" w:color="auto" w:fill="D6B8AA" w:themeFill="accent3" w:themeFillTint="66"/>
      </w:tcPr>
    </w:tblStylePr>
    <w:tblStylePr w:type="band1Horz">
      <w:tblPr/>
      <w:tcPr>
        <w:shd w:val="clear" w:color="auto" w:fill="D6B8AA"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6B8AA" w:themeColor="accent3" w:themeTint="66"/>
        <w:left w:val="single" w:sz="4" w:space="0" w:color="D6B8AA" w:themeColor="accent3" w:themeTint="66"/>
        <w:bottom w:val="single" w:sz="4" w:space="0" w:color="D6B8AA" w:themeColor="accent3" w:themeTint="66"/>
        <w:right w:val="single" w:sz="4" w:space="0" w:color="D6B8AA" w:themeColor="accent3" w:themeTint="66"/>
        <w:insideH w:val="single" w:sz="4" w:space="0" w:color="D6B8AA" w:themeColor="accent3" w:themeTint="66"/>
        <w:insideV w:val="single" w:sz="4" w:space="0" w:color="D6B8AA" w:themeColor="accent3" w:themeTint="66"/>
      </w:tblBorders>
    </w:tblPr>
    <w:tblStylePr w:type="firstRow">
      <w:rPr>
        <w:b/>
        <w:bCs/>
      </w:rPr>
      <w:tblPr/>
      <w:tcPr>
        <w:tcBorders>
          <w:bottom w:val="single" w:sz="12" w:space="0" w:color="C29480" w:themeColor="accent3" w:themeTint="99"/>
        </w:tcBorders>
      </w:tcPr>
    </w:tblStylePr>
    <w:tblStylePr w:type="lastRow">
      <w:rPr>
        <w:b/>
        <w:bCs/>
      </w:rPr>
      <w:tblPr/>
      <w:tcPr>
        <w:tcBorders>
          <w:top w:val="double" w:sz="2" w:space="0" w:color="C29480"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sid w:val="00200C1F"/>
    <w:rPr>
      <w:rFonts w:asciiTheme="majorHAnsi" w:hAnsiTheme="majorHAnsi"/>
      <w:b w:val="0"/>
      <w:bCs/>
      <w:color w:val="40739B" w:themeColor="background2" w:themeShade="80"/>
      <w:sz w:val="24"/>
      <w:u w:val="single"/>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8D4121" w:themeColor="accent2" w:themeShade="BF"/>
    </w:rPr>
    <w:tblPr>
      <w:tblStyleRowBandSize w:val="1"/>
      <w:tblStyleColBandSize w:val="1"/>
      <w:tblBorders>
        <w:top w:val="single" w:sz="4" w:space="0" w:color="BD582C" w:themeColor="accent2"/>
        <w:bottom w:val="single" w:sz="4" w:space="0" w:color="BD582C" w:themeColor="accent2"/>
      </w:tblBorders>
    </w:tblPr>
    <w:tblStylePr w:type="firstRow">
      <w:rPr>
        <w:b/>
        <w:bCs/>
      </w:rPr>
      <w:tblPr/>
      <w:tcPr>
        <w:tcBorders>
          <w:bottom w:val="single" w:sz="4" w:space="0" w:color="BD582C" w:themeColor="accent2"/>
        </w:tcBorders>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EAB9A4" w:themeColor="accent2" w:themeTint="66"/>
        <w:left w:val="single" w:sz="4" w:space="0" w:color="EAB9A4" w:themeColor="accent2" w:themeTint="66"/>
        <w:bottom w:val="single" w:sz="4" w:space="0" w:color="EAB9A4" w:themeColor="accent2" w:themeTint="66"/>
        <w:right w:val="single" w:sz="4" w:space="0" w:color="EAB9A4" w:themeColor="accent2" w:themeTint="66"/>
        <w:insideH w:val="single" w:sz="4" w:space="0" w:color="EAB9A4" w:themeColor="accent2" w:themeTint="66"/>
        <w:insideV w:val="single" w:sz="4" w:space="0" w:color="EAB9A4" w:themeColor="accent2" w:themeTint="66"/>
      </w:tblBorders>
    </w:tblPr>
    <w:tblStylePr w:type="firstRow">
      <w:rPr>
        <w:b/>
        <w:bCs/>
      </w:rPr>
      <w:tblPr/>
      <w:tcPr>
        <w:tcBorders>
          <w:bottom w:val="single" w:sz="12" w:space="0" w:color="DF9778" w:themeColor="accent2" w:themeTint="99"/>
        </w:tcBorders>
      </w:tcPr>
    </w:tblStylePr>
    <w:tblStylePr w:type="lastRow">
      <w:rPr>
        <w:b/>
        <w:bCs/>
      </w:rPr>
      <w:tblPr/>
      <w:tcPr>
        <w:tcBorders>
          <w:top w:val="double" w:sz="2" w:space="0" w:color="DF9778" w:themeColor="accent2" w:themeTint="99"/>
        </w:tcBorders>
      </w:tcPr>
    </w:tblStylePr>
    <w:tblStylePr w:type="firstCol">
      <w:rPr>
        <w:b/>
        <w:bCs/>
      </w:rPr>
    </w:tblStylePr>
    <w:tblStylePr w:type="lastCol">
      <w:rPr>
        <w:b/>
        <w:bCs/>
      </w:rPr>
    </w:tblStylePr>
  </w:style>
  <w:style w:type="paragraph" w:styleId="ListBullet">
    <w:name w:val="List Bullet"/>
    <w:basedOn w:val="Normal"/>
    <w:uiPriority w:val="3"/>
    <w:unhideWhenUsed/>
    <w:pPr>
      <w:numPr>
        <w:numId w:val="2"/>
      </w:numPr>
    </w:pPr>
  </w:style>
  <w:style w:type="table" w:styleId="GridTable4-Accent3">
    <w:name w:val="Grid Table 4 Accent 3"/>
    <w:basedOn w:val="TableNormal"/>
    <w:uiPriority w:val="49"/>
    <w:rsid w:val="00FE2FD2"/>
    <w:pPr>
      <w:spacing w:after="0" w:line="240" w:lineRule="auto"/>
    </w:pPr>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color w:val="FFFFFF" w:themeColor="background1"/>
      </w:rPr>
      <w:tblPr/>
      <w:tcPr>
        <w:tcBorders>
          <w:top w:val="single" w:sz="4" w:space="0" w:color="865640" w:themeColor="accent3"/>
          <w:left w:val="single" w:sz="4" w:space="0" w:color="865640" w:themeColor="accent3"/>
          <w:bottom w:val="single" w:sz="4" w:space="0" w:color="865640" w:themeColor="accent3"/>
          <w:right w:val="single" w:sz="4" w:space="0" w:color="865640" w:themeColor="accent3"/>
          <w:insideH w:val="nil"/>
          <w:insideV w:val="nil"/>
        </w:tcBorders>
        <w:shd w:val="clear" w:color="auto" w:fill="865640" w:themeFill="accent3"/>
      </w:tcPr>
    </w:tblStylePr>
    <w:tblStylePr w:type="lastRow">
      <w:rPr>
        <w:b/>
        <w:bCs/>
      </w:rPr>
      <w:tblPr/>
      <w:tcPr>
        <w:tcBorders>
          <w:top w:val="double" w:sz="4" w:space="0" w:color="865640" w:themeColor="accent3"/>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paragraph" w:styleId="FootnoteText">
    <w:name w:val="footnote text"/>
    <w:basedOn w:val="Normal"/>
    <w:link w:val="FootnoteTextChar"/>
    <w:uiPriority w:val="4"/>
    <w:semiHidden/>
    <w:unhideWhenUsed/>
    <w:rsid w:val="00D8329E"/>
    <w:pPr>
      <w:suppressAutoHyphens/>
      <w:spacing w:before="100" w:after="0"/>
      <w:ind w:left="0" w:right="0"/>
    </w:pPr>
    <w:rPr>
      <w:rFonts w:ascii="Calibri" w:hAnsi="Calibri"/>
      <w:kern w:val="0"/>
      <w:sz w:val="20"/>
      <w:szCs w:val="20"/>
      <w:lang w:eastAsia="en-US"/>
      <w14:ligatures w14:val="none"/>
    </w:rPr>
  </w:style>
  <w:style w:type="character" w:customStyle="1" w:styleId="FootnoteTextChar">
    <w:name w:val="Footnote Text Char"/>
    <w:basedOn w:val="DefaultParagraphFont"/>
    <w:link w:val="FootnoteText"/>
    <w:uiPriority w:val="4"/>
    <w:semiHidden/>
    <w:rsid w:val="00D8329E"/>
    <w:rPr>
      <w:rFonts w:ascii="Calibri" w:hAnsi="Calibri"/>
      <w:kern w:val="0"/>
      <w:sz w:val="20"/>
      <w:szCs w:val="20"/>
      <w:lang w:eastAsia="en-US"/>
      <w14:ligatures w14:val="none"/>
    </w:rPr>
  </w:style>
  <w:style w:type="character" w:styleId="FootnoteReference">
    <w:name w:val="footnote reference"/>
    <w:basedOn w:val="DefaultParagraphFont"/>
    <w:uiPriority w:val="99"/>
    <w:semiHidden/>
    <w:unhideWhenUsed/>
    <w:rsid w:val="00D8329E"/>
    <w:rPr>
      <w:vertAlign w:val="superscript"/>
    </w:rPr>
  </w:style>
  <w:style w:type="paragraph" w:styleId="ListParagraph">
    <w:name w:val="List Paragraph"/>
    <w:basedOn w:val="Normal"/>
    <w:uiPriority w:val="34"/>
    <w:unhideWhenUsed/>
    <w:qFormat/>
    <w:rsid w:val="0063162E"/>
    <w:pPr>
      <w:ind w:left="720"/>
      <w:contextualSpacing/>
    </w:pPr>
  </w:style>
  <w:style w:type="character" w:styleId="Hyperlink">
    <w:name w:val="Hyperlink"/>
    <w:basedOn w:val="DefaultParagraphFont"/>
    <w:uiPriority w:val="99"/>
    <w:unhideWhenUsed/>
    <w:rsid w:val="00970A13"/>
    <w:rPr>
      <w:color w:val="2998E3" w:themeColor="hyperlink"/>
      <w:u w:val="single"/>
    </w:rPr>
  </w:style>
  <w:style w:type="character" w:styleId="FollowedHyperlink">
    <w:name w:val="FollowedHyperlink"/>
    <w:basedOn w:val="DefaultParagraphFont"/>
    <w:uiPriority w:val="99"/>
    <w:semiHidden/>
    <w:unhideWhenUsed/>
    <w:rsid w:val="00D45F5A"/>
    <w:rPr>
      <w:color w:val="8C8C8C" w:themeColor="followedHyperlink"/>
      <w:u w:val="single"/>
    </w:rPr>
  </w:style>
  <w:style w:type="character" w:styleId="UnresolvedMention">
    <w:name w:val="Unresolved Mention"/>
    <w:basedOn w:val="DefaultParagraphFont"/>
    <w:uiPriority w:val="99"/>
    <w:semiHidden/>
    <w:unhideWhenUsed/>
    <w:rsid w:val="007347CC"/>
    <w:rPr>
      <w:color w:val="605E5C"/>
      <w:shd w:val="clear" w:color="auto" w:fill="E1DFDD"/>
    </w:rPr>
  </w:style>
  <w:style w:type="paragraph" w:styleId="TOC1">
    <w:name w:val="toc 1"/>
    <w:basedOn w:val="Normal"/>
    <w:next w:val="Normal"/>
    <w:autoRedefine/>
    <w:uiPriority w:val="39"/>
    <w:unhideWhenUsed/>
    <w:rsid w:val="004D26CB"/>
    <w:pPr>
      <w:spacing w:after="100"/>
      <w:ind w:left="0"/>
    </w:pPr>
  </w:style>
  <w:style w:type="paragraph" w:styleId="TOC2">
    <w:name w:val="toc 2"/>
    <w:basedOn w:val="Normal"/>
    <w:next w:val="Normal"/>
    <w:autoRedefine/>
    <w:uiPriority w:val="39"/>
    <w:unhideWhenUsed/>
    <w:rsid w:val="004D26CB"/>
    <w:pPr>
      <w:spacing w:after="100"/>
      <w:ind w:left="220"/>
    </w:pPr>
  </w:style>
  <w:style w:type="paragraph" w:styleId="TOC3">
    <w:name w:val="toc 3"/>
    <w:basedOn w:val="Normal"/>
    <w:next w:val="Normal"/>
    <w:autoRedefine/>
    <w:uiPriority w:val="39"/>
    <w:unhideWhenUsed/>
    <w:rsid w:val="00B664E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18507">
      <w:bodyDiv w:val="1"/>
      <w:marLeft w:val="0"/>
      <w:marRight w:val="0"/>
      <w:marTop w:val="0"/>
      <w:marBottom w:val="0"/>
      <w:divBdr>
        <w:top w:val="none" w:sz="0" w:space="0" w:color="auto"/>
        <w:left w:val="none" w:sz="0" w:space="0" w:color="auto"/>
        <w:bottom w:val="none" w:sz="0" w:space="0" w:color="auto"/>
        <w:right w:val="none" w:sz="0" w:space="0" w:color="auto"/>
      </w:divBdr>
    </w:div>
    <w:div w:id="386488629">
      <w:bodyDiv w:val="1"/>
      <w:marLeft w:val="0"/>
      <w:marRight w:val="0"/>
      <w:marTop w:val="0"/>
      <w:marBottom w:val="0"/>
      <w:divBdr>
        <w:top w:val="none" w:sz="0" w:space="0" w:color="auto"/>
        <w:left w:val="none" w:sz="0" w:space="0" w:color="auto"/>
        <w:bottom w:val="none" w:sz="0" w:space="0" w:color="auto"/>
        <w:right w:val="none" w:sz="0" w:space="0" w:color="auto"/>
      </w:divBdr>
    </w:div>
    <w:div w:id="608584011">
      <w:bodyDiv w:val="1"/>
      <w:marLeft w:val="0"/>
      <w:marRight w:val="0"/>
      <w:marTop w:val="0"/>
      <w:marBottom w:val="0"/>
      <w:divBdr>
        <w:top w:val="none" w:sz="0" w:space="0" w:color="auto"/>
        <w:left w:val="none" w:sz="0" w:space="0" w:color="auto"/>
        <w:bottom w:val="none" w:sz="0" w:space="0" w:color="auto"/>
        <w:right w:val="none" w:sz="0" w:space="0" w:color="auto"/>
      </w:divBdr>
    </w:div>
    <w:div w:id="696809503">
      <w:bodyDiv w:val="1"/>
      <w:marLeft w:val="0"/>
      <w:marRight w:val="0"/>
      <w:marTop w:val="0"/>
      <w:marBottom w:val="0"/>
      <w:divBdr>
        <w:top w:val="none" w:sz="0" w:space="0" w:color="auto"/>
        <w:left w:val="none" w:sz="0" w:space="0" w:color="auto"/>
        <w:bottom w:val="none" w:sz="0" w:space="0" w:color="auto"/>
        <w:right w:val="none" w:sz="0" w:space="0" w:color="auto"/>
      </w:divBdr>
    </w:div>
    <w:div w:id="804539991">
      <w:bodyDiv w:val="1"/>
      <w:marLeft w:val="0"/>
      <w:marRight w:val="0"/>
      <w:marTop w:val="0"/>
      <w:marBottom w:val="0"/>
      <w:divBdr>
        <w:top w:val="none" w:sz="0" w:space="0" w:color="auto"/>
        <w:left w:val="none" w:sz="0" w:space="0" w:color="auto"/>
        <w:bottom w:val="none" w:sz="0" w:space="0" w:color="auto"/>
        <w:right w:val="none" w:sz="0" w:space="0" w:color="auto"/>
      </w:divBdr>
    </w:div>
    <w:div w:id="936451607">
      <w:bodyDiv w:val="1"/>
      <w:marLeft w:val="0"/>
      <w:marRight w:val="0"/>
      <w:marTop w:val="0"/>
      <w:marBottom w:val="0"/>
      <w:divBdr>
        <w:top w:val="none" w:sz="0" w:space="0" w:color="auto"/>
        <w:left w:val="none" w:sz="0" w:space="0" w:color="auto"/>
        <w:bottom w:val="none" w:sz="0" w:space="0" w:color="auto"/>
        <w:right w:val="none" w:sz="0" w:space="0" w:color="auto"/>
      </w:divBdr>
    </w:div>
    <w:div w:id="953681668">
      <w:bodyDiv w:val="1"/>
      <w:marLeft w:val="0"/>
      <w:marRight w:val="0"/>
      <w:marTop w:val="0"/>
      <w:marBottom w:val="0"/>
      <w:divBdr>
        <w:top w:val="none" w:sz="0" w:space="0" w:color="auto"/>
        <w:left w:val="none" w:sz="0" w:space="0" w:color="auto"/>
        <w:bottom w:val="none" w:sz="0" w:space="0" w:color="auto"/>
        <w:right w:val="none" w:sz="0" w:space="0" w:color="auto"/>
      </w:divBdr>
    </w:div>
    <w:div w:id="1215503196">
      <w:bodyDiv w:val="1"/>
      <w:marLeft w:val="0"/>
      <w:marRight w:val="0"/>
      <w:marTop w:val="0"/>
      <w:marBottom w:val="0"/>
      <w:divBdr>
        <w:top w:val="none" w:sz="0" w:space="0" w:color="auto"/>
        <w:left w:val="none" w:sz="0" w:space="0" w:color="auto"/>
        <w:bottom w:val="none" w:sz="0" w:space="0" w:color="auto"/>
        <w:right w:val="none" w:sz="0" w:space="0" w:color="auto"/>
      </w:divBdr>
    </w:div>
    <w:div w:id="1413310408">
      <w:bodyDiv w:val="1"/>
      <w:marLeft w:val="0"/>
      <w:marRight w:val="0"/>
      <w:marTop w:val="0"/>
      <w:marBottom w:val="0"/>
      <w:divBdr>
        <w:top w:val="none" w:sz="0" w:space="0" w:color="auto"/>
        <w:left w:val="none" w:sz="0" w:space="0" w:color="auto"/>
        <w:bottom w:val="none" w:sz="0" w:space="0" w:color="auto"/>
        <w:right w:val="none" w:sz="0" w:space="0" w:color="auto"/>
      </w:divBdr>
    </w:div>
    <w:div w:id="1415931207">
      <w:bodyDiv w:val="1"/>
      <w:marLeft w:val="0"/>
      <w:marRight w:val="0"/>
      <w:marTop w:val="0"/>
      <w:marBottom w:val="0"/>
      <w:divBdr>
        <w:top w:val="none" w:sz="0" w:space="0" w:color="auto"/>
        <w:left w:val="none" w:sz="0" w:space="0" w:color="auto"/>
        <w:bottom w:val="none" w:sz="0" w:space="0" w:color="auto"/>
        <w:right w:val="none" w:sz="0" w:space="0" w:color="auto"/>
      </w:divBdr>
    </w:div>
    <w:div w:id="1501576996">
      <w:bodyDiv w:val="1"/>
      <w:marLeft w:val="0"/>
      <w:marRight w:val="0"/>
      <w:marTop w:val="0"/>
      <w:marBottom w:val="0"/>
      <w:divBdr>
        <w:top w:val="none" w:sz="0" w:space="0" w:color="auto"/>
        <w:left w:val="none" w:sz="0" w:space="0" w:color="auto"/>
        <w:bottom w:val="none" w:sz="0" w:space="0" w:color="auto"/>
        <w:right w:val="none" w:sz="0" w:space="0" w:color="auto"/>
      </w:divBdr>
    </w:div>
    <w:div w:id="1537308701">
      <w:bodyDiv w:val="1"/>
      <w:marLeft w:val="0"/>
      <w:marRight w:val="0"/>
      <w:marTop w:val="0"/>
      <w:marBottom w:val="0"/>
      <w:divBdr>
        <w:top w:val="none" w:sz="0" w:space="0" w:color="auto"/>
        <w:left w:val="none" w:sz="0" w:space="0" w:color="auto"/>
        <w:bottom w:val="none" w:sz="0" w:space="0" w:color="auto"/>
        <w:right w:val="none" w:sz="0" w:space="0" w:color="auto"/>
      </w:divBdr>
    </w:div>
    <w:div w:id="1618948971">
      <w:bodyDiv w:val="1"/>
      <w:marLeft w:val="0"/>
      <w:marRight w:val="0"/>
      <w:marTop w:val="0"/>
      <w:marBottom w:val="0"/>
      <w:divBdr>
        <w:top w:val="none" w:sz="0" w:space="0" w:color="auto"/>
        <w:left w:val="none" w:sz="0" w:space="0" w:color="auto"/>
        <w:bottom w:val="none" w:sz="0" w:space="0" w:color="auto"/>
        <w:right w:val="none" w:sz="0" w:space="0" w:color="auto"/>
      </w:divBdr>
    </w:div>
    <w:div w:id="1971478625">
      <w:bodyDiv w:val="1"/>
      <w:marLeft w:val="0"/>
      <w:marRight w:val="0"/>
      <w:marTop w:val="0"/>
      <w:marBottom w:val="0"/>
      <w:divBdr>
        <w:top w:val="none" w:sz="0" w:space="0" w:color="auto"/>
        <w:left w:val="none" w:sz="0" w:space="0" w:color="auto"/>
        <w:bottom w:val="none" w:sz="0" w:space="0" w:color="auto"/>
        <w:right w:val="none" w:sz="0" w:space="0" w:color="auto"/>
      </w:divBdr>
    </w:div>
    <w:div w:id="1980645333">
      <w:bodyDiv w:val="1"/>
      <w:marLeft w:val="0"/>
      <w:marRight w:val="0"/>
      <w:marTop w:val="0"/>
      <w:marBottom w:val="0"/>
      <w:divBdr>
        <w:top w:val="none" w:sz="0" w:space="0" w:color="auto"/>
        <w:left w:val="none" w:sz="0" w:space="0" w:color="auto"/>
        <w:bottom w:val="none" w:sz="0" w:space="0" w:color="auto"/>
        <w:right w:val="none" w:sz="0" w:space="0" w:color="auto"/>
      </w:divBdr>
    </w:div>
    <w:div w:id="1982155294">
      <w:bodyDiv w:val="1"/>
      <w:marLeft w:val="0"/>
      <w:marRight w:val="0"/>
      <w:marTop w:val="0"/>
      <w:marBottom w:val="0"/>
      <w:divBdr>
        <w:top w:val="none" w:sz="0" w:space="0" w:color="auto"/>
        <w:left w:val="none" w:sz="0" w:space="0" w:color="auto"/>
        <w:bottom w:val="none" w:sz="0" w:space="0" w:color="auto"/>
        <w:right w:val="none" w:sz="0" w:space="0" w:color="auto"/>
      </w:divBdr>
    </w:div>
    <w:div w:id="213983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ps.mn.gov" TargetMode="External"/><Relationship Id="rId18" Type="http://schemas.openxmlformats.org/officeDocument/2006/relationships/hyperlink" Target="https://www.health.state.mn.us/communities/ep/surge/pediatric/primer.pdf" TargetMode="External"/><Relationship Id="rId26" Type="http://schemas.openxmlformats.org/officeDocument/2006/relationships/hyperlink" Target="https://www.health.state.mn.us/communities/ep/surge/pediatric/checklist.pdf" TargetMode="External"/><Relationship Id="rId39" Type="http://schemas.openxmlformats.org/officeDocument/2006/relationships/glossaryDocument" Target="glossary/document.xml"/><Relationship Id="rId21" Type="http://schemas.openxmlformats.org/officeDocument/2006/relationships/hyperlink" Target="https://www.health.state.mn.us/communities/ep/surge/pediatric/mental.pdf" TargetMode="External"/><Relationship Id="rId34" Type="http://schemas.openxmlformats.org/officeDocument/2006/relationships/hyperlink" Target="http://visionlossresources.org/programs/dbs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health.state.mn.us/communities/ep/surge/pediatric/video.html" TargetMode="External"/><Relationship Id="rId25" Type="http://schemas.openxmlformats.org/officeDocument/2006/relationships/hyperlink" Target="https://www.health.state.mn.us/communities/ep/surge/pediatric/primer.pdf" TargetMode="External"/><Relationship Id="rId33" Type="http://schemas.openxmlformats.org/officeDocument/2006/relationships/hyperlink" Target="https://www.pacer.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state.mn.us/communities/ep/surge/pediatric/index.html" TargetMode="External"/><Relationship Id="rId20" Type="http://schemas.openxmlformats.org/officeDocument/2006/relationships/hyperlink" Target="https://www.health.state.mn.us/communities/ep/surge/pediatric/pfa.pdfhttps:/www.health.state.mn.us/communities/ep/surge/pediatric/pfa.pdf" TargetMode="External"/><Relationship Id="rId29" Type="http://schemas.openxmlformats.org/officeDocument/2006/relationships/hyperlink" Target="https://www.health.state.mn.us/communities/ep/surge/pediatric/prioriti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state.mn.us/communities/ep/surge/pediatric/index.html" TargetMode="External"/><Relationship Id="rId32" Type="http://schemas.openxmlformats.org/officeDocument/2006/relationships/hyperlink" Target="https://www.childrensmn.org/"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health.state.mn.us/communities/ep/surge/pediatric/index.html" TargetMode="External"/><Relationship Id="rId23" Type="http://schemas.openxmlformats.org/officeDocument/2006/relationships/hyperlink" Target="https://www.health.state.mn.us/communities/ep/surge/pediatric/index.html" TargetMode="External"/><Relationship Id="rId28" Type="http://schemas.openxmlformats.org/officeDocument/2006/relationships/hyperlink" Target="https://www.health.state.mn.us/communities/ep/surge/pediatric/minors.pdf" TargetMode="External"/><Relationship Id="rId36" Type="http://schemas.openxmlformats.org/officeDocument/2006/relationships/hyperlink" Target="https://ricehomemedical.com/" TargetMode="External"/><Relationship Id="rId10" Type="http://schemas.openxmlformats.org/officeDocument/2006/relationships/footnotes" Target="footnotes.xml"/><Relationship Id="rId19" Type="http://schemas.openxmlformats.org/officeDocument/2006/relationships/hyperlink" Target="https://www.health.state.mn.us/communities/ep/behavioral/index.html" TargetMode="External"/><Relationship Id="rId31" Type="http://schemas.openxmlformats.org/officeDocument/2006/relationships/hyperlink" Target="http://mn.bridgetobenefits.org/Disability_Services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20.education.state.mn.us/MDEAnalytics/Data.jsp" TargetMode="External"/><Relationship Id="rId22" Type="http://schemas.openxmlformats.org/officeDocument/2006/relationships/hyperlink" Target="https://www.health.state.mn.us/communities/ep/surge/pediatric/disaster.pdf" TargetMode="External"/><Relationship Id="rId27" Type="http://schemas.openxmlformats.org/officeDocument/2006/relationships/hyperlink" Target="https://www.health.state.mn.us/communities/ep/surge/pediatric/registry.pdf" TargetMode="External"/><Relationship Id="rId30" Type="http://schemas.openxmlformats.org/officeDocument/2006/relationships/hyperlink" Target="https://www.health.state.mn.us/communities/ep/surge/crisis/standards.pdf" TargetMode="External"/><Relationship Id="rId35" Type="http://schemas.openxmlformats.org/officeDocument/2006/relationships/hyperlink" Target="https://www.ausm.org/"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284\AppData\Roaming\Microsoft\Templates\Project%20communicati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B018ED174141C5BFD9F948D25418B4"/>
        <w:category>
          <w:name w:val="General"/>
          <w:gallery w:val="placeholder"/>
        </w:category>
        <w:types>
          <w:type w:val="bbPlcHdr"/>
        </w:types>
        <w:behaviors>
          <w:behavior w:val="content"/>
        </w:behaviors>
        <w:guid w:val="{9D3C8AFF-8885-4DF9-8087-685A1278F6BA}"/>
      </w:docPartPr>
      <w:docPartBody>
        <w:p w:rsidR="00AF1480" w:rsidRDefault="00AF1480" w:rsidP="00AF1480">
          <w:pPr>
            <w:pStyle w:val="86B018ED174141C5BFD9F948D25418B4"/>
          </w:pPr>
          <w:r>
            <w:rPr>
              <w:rStyle w:val="PlaceholderText"/>
            </w:rPr>
            <w:t>Click or tap here to enter text.</w:t>
          </w:r>
        </w:p>
      </w:docPartBody>
    </w:docPart>
    <w:docPart>
      <w:docPartPr>
        <w:name w:val="8A7A1DBD2BAC48768CC5AA99AF05F4A1"/>
        <w:category>
          <w:name w:val="General"/>
          <w:gallery w:val="placeholder"/>
        </w:category>
        <w:types>
          <w:type w:val="bbPlcHdr"/>
        </w:types>
        <w:behaviors>
          <w:behavior w:val="content"/>
        </w:behaviors>
        <w:guid w:val="{D09F53F5-F260-4170-8668-DAC397E9FCAB}"/>
      </w:docPartPr>
      <w:docPartBody>
        <w:p w:rsidR="00CE551D" w:rsidRDefault="00AF1480" w:rsidP="00AF1480">
          <w:pPr>
            <w:pStyle w:val="8A7A1DBD2BAC48768CC5AA99AF05F4A1"/>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80"/>
    <w:rsid w:val="0004111B"/>
    <w:rsid w:val="00061685"/>
    <w:rsid w:val="001728FE"/>
    <w:rsid w:val="00510C38"/>
    <w:rsid w:val="0085648E"/>
    <w:rsid w:val="00950E17"/>
    <w:rsid w:val="00AF0F33"/>
    <w:rsid w:val="00AF1480"/>
    <w:rsid w:val="00CE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480"/>
  </w:style>
  <w:style w:type="paragraph" w:customStyle="1" w:styleId="86B018ED174141C5BFD9F948D25418B4">
    <w:name w:val="86B018ED174141C5BFD9F948D25418B4"/>
    <w:rsid w:val="00AF1480"/>
  </w:style>
  <w:style w:type="paragraph" w:customStyle="1" w:styleId="8A7A1DBD2BAC48768CC5AA99AF05F4A1">
    <w:name w:val="8A7A1DBD2BAC48768CC5AA99AF05F4A1"/>
    <w:rsid w:val="00AF1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2021-08-01T00:00:00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358896-84E1-43C3-8D23-1DE6633B2B7E}">
  <ds:schemaRefs>
    <ds:schemaRef ds:uri="8df87aae-e328-4986-a8c9-261637ff1b68"/>
    <ds:schemaRef ds:uri="http://purl.org/dc/terms/"/>
    <ds:schemaRef ds:uri="http://purl.org/dc/elements/1.1/"/>
    <ds:schemaRef ds:uri="http://schemas.microsoft.com/office/2006/documentManagement/types"/>
    <ds:schemaRef ds:uri="http://schemas.microsoft.com/office/infopath/2007/PartnerControls"/>
    <ds:schemaRef ds:uri="http://schemas.microsoft.com/sharepoint/v3"/>
    <ds:schemaRef ds:uri="153508d8-27db-4d8a-8db6-5a3262c06944"/>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C434A46-259A-4483-930F-61CB4222F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7aae-e328-4986-a8c9-261637ff1b68"/>
    <ds:schemaRef ds:uri="153508d8-27db-4d8a-8db6-5a3262c0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87069D-7BE7-41AC-A991-55C89D68D161}">
  <ds:schemaRefs>
    <ds:schemaRef ds:uri="http://schemas.microsoft.com/sharepoint/v3/contenttype/forms"/>
  </ds:schemaRefs>
</ds:datastoreItem>
</file>

<file path=customXml/itemProps5.xml><?xml version="1.0" encoding="utf-8"?>
<ds:datastoreItem xmlns:ds="http://schemas.openxmlformats.org/officeDocument/2006/customXml" ds:itemID="{FDBE0D6E-8291-45E1-9F17-AE173AA9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28</TotalTime>
  <Pages>14</Pages>
  <Words>3358</Words>
  <Characters>18640</Characters>
  <Application>Microsoft Office Word</Application>
  <DocSecurity>0</DocSecurity>
  <Lines>532</Lines>
  <Paragraphs>268</Paragraphs>
  <ScaleCrop>false</ScaleCrop>
  <HeadingPairs>
    <vt:vector size="2" baseType="variant">
      <vt:variant>
        <vt:lpstr>Title</vt:lpstr>
      </vt:variant>
      <vt:variant>
        <vt:i4>1</vt:i4>
      </vt:variant>
    </vt:vector>
  </HeadingPairs>
  <TitlesOfParts>
    <vt:vector size="1" baseType="lpstr">
      <vt:lpstr>Appendix 3.5.1.2 Regional Pediatric Surge Plan</vt:lpstr>
    </vt:vector>
  </TitlesOfParts>
  <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3.5.1.2 Regional Pediatric Surge Plan</dc:title>
  <dc:creator>Stoen, Shawn</dc:creator>
  <cp:keywords/>
  <cp:lastModifiedBy>Stoen, Shawn</cp:lastModifiedBy>
  <cp:revision>3</cp:revision>
  <dcterms:created xsi:type="dcterms:W3CDTF">2023-06-07T01:32:00Z</dcterms:created>
  <dcterms:modified xsi:type="dcterms:W3CDTF">2023-06-07T01:32:00Z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y fmtid="{D5CDD505-2E9C-101B-9397-08002B2CF9AE}" pid="3" name="ContentTypeId">
    <vt:lpwstr>0x01010006658FFCE2972E41B776DAC0D5086AE6</vt:lpwstr>
  </property>
</Properties>
</file>