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58" w:rsidRDefault="00095358" w:rsidP="00C93EA0">
      <w:pPr>
        <w:pStyle w:val="Default"/>
        <w:spacing w:line="281" w:lineRule="atLeast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E598764" wp14:editId="2BABF04E">
            <wp:extent cx="1923402" cy="742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4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EA0" w:rsidRPr="00A45091" w:rsidRDefault="009C711A" w:rsidP="00C93EA0">
      <w:pPr>
        <w:pStyle w:val="Default"/>
        <w:spacing w:line="281" w:lineRule="atLeast"/>
        <w:jc w:val="center"/>
        <w:rPr>
          <w:rFonts w:asciiTheme="minorHAnsi" w:hAnsiTheme="minorHAnsi" w:cstheme="minorHAnsi"/>
          <w:b/>
          <w:bCs/>
        </w:rPr>
      </w:pPr>
      <w:r w:rsidRPr="00A45091">
        <w:rPr>
          <w:rFonts w:asciiTheme="minorHAnsi" w:hAnsiTheme="minorHAnsi" w:cstheme="minorHAnsi"/>
          <w:b/>
          <w:bCs/>
        </w:rPr>
        <w:t>Language</w:t>
      </w:r>
      <w:r w:rsidR="000A2478" w:rsidRPr="00A45091">
        <w:rPr>
          <w:rFonts w:asciiTheme="minorHAnsi" w:hAnsiTheme="minorHAnsi" w:cstheme="minorHAnsi"/>
          <w:b/>
          <w:bCs/>
        </w:rPr>
        <w:t xml:space="preserve"> </w:t>
      </w:r>
      <w:r w:rsidRPr="00A45091">
        <w:rPr>
          <w:rFonts w:asciiTheme="minorHAnsi" w:hAnsiTheme="minorHAnsi" w:cstheme="minorHAnsi"/>
          <w:b/>
          <w:bCs/>
        </w:rPr>
        <w:t>Guidelines</w:t>
      </w:r>
      <w:r w:rsidR="003B4661" w:rsidRPr="00A45091">
        <w:rPr>
          <w:rFonts w:asciiTheme="minorHAnsi" w:hAnsiTheme="minorHAnsi" w:cstheme="minorHAnsi"/>
          <w:b/>
          <w:bCs/>
        </w:rPr>
        <w:t xml:space="preserve"> for </w:t>
      </w:r>
      <w:r w:rsidR="001D37DC" w:rsidRPr="00A45091">
        <w:rPr>
          <w:rFonts w:asciiTheme="minorHAnsi" w:hAnsiTheme="minorHAnsi" w:cstheme="minorHAnsi"/>
          <w:b/>
          <w:bCs/>
        </w:rPr>
        <w:t xml:space="preserve">Inclusive </w:t>
      </w:r>
      <w:r w:rsidR="003B4661" w:rsidRPr="00A45091">
        <w:rPr>
          <w:rFonts w:asciiTheme="minorHAnsi" w:hAnsiTheme="minorHAnsi" w:cstheme="minorHAnsi"/>
          <w:b/>
          <w:bCs/>
        </w:rPr>
        <w:t xml:space="preserve">Emergency Preparedness, </w:t>
      </w:r>
    </w:p>
    <w:p w:rsidR="009C711A" w:rsidRPr="00A45091" w:rsidRDefault="003B4661" w:rsidP="00C93EA0">
      <w:pPr>
        <w:pStyle w:val="Default"/>
        <w:spacing w:line="281" w:lineRule="atLeast"/>
        <w:jc w:val="center"/>
        <w:rPr>
          <w:rFonts w:asciiTheme="minorHAnsi" w:hAnsiTheme="minorHAnsi" w:cstheme="minorHAnsi"/>
          <w:b/>
          <w:bCs/>
        </w:rPr>
      </w:pPr>
      <w:r w:rsidRPr="00A45091">
        <w:rPr>
          <w:rFonts w:asciiTheme="minorHAnsi" w:hAnsiTheme="minorHAnsi" w:cstheme="minorHAnsi"/>
          <w:b/>
          <w:bCs/>
        </w:rPr>
        <w:t>Response</w:t>
      </w:r>
      <w:r w:rsidR="0042098F" w:rsidRPr="00A45091">
        <w:rPr>
          <w:rFonts w:asciiTheme="minorHAnsi" w:hAnsiTheme="minorHAnsi" w:cstheme="minorHAnsi"/>
          <w:b/>
          <w:bCs/>
        </w:rPr>
        <w:t>, Mitigation</w:t>
      </w:r>
      <w:r w:rsidRPr="00A45091">
        <w:rPr>
          <w:rFonts w:asciiTheme="minorHAnsi" w:hAnsiTheme="minorHAnsi" w:cstheme="minorHAnsi"/>
          <w:b/>
          <w:bCs/>
        </w:rPr>
        <w:t xml:space="preserve"> and Recovery</w:t>
      </w:r>
    </w:p>
    <w:p w:rsidR="003B4661" w:rsidRPr="00095358" w:rsidRDefault="003B4661" w:rsidP="00A35A41">
      <w:pPr>
        <w:pStyle w:val="Default"/>
        <w:spacing w:line="281" w:lineRule="atLeast"/>
        <w:jc w:val="center"/>
        <w:rPr>
          <w:rFonts w:asciiTheme="minorHAnsi" w:hAnsiTheme="minorHAnsi" w:cstheme="minorHAnsi"/>
          <w:sz w:val="16"/>
          <w:szCs w:val="16"/>
        </w:rPr>
      </w:pPr>
    </w:p>
    <w:p w:rsidR="00F84243" w:rsidRPr="00862350" w:rsidRDefault="00BC2A6F" w:rsidP="00A35A41">
      <w:pPr>
        <w:pStyle w:val="Default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>FEMA is committed to working towards emergency management language and practices</w:t>
      </w:r>
      <w:r w:rsidR="00F84243" w:rsidRPr="00862350">
        <w:rPr>
          <w:rFonts w:asciiTheme="minorHAnsi" w:hAnsiTheme="minorHAnsi" w:cstheme="minorHAnsi"/>
        </w:rPr>
        <w:t xml:space="preserve"> that are inclusive of people with disabilities</w:t>
      </w:r>
      <w:r w:rsidRPr="00862350">
        <w:rPr>
          <w:rFonts w:asciiTheme="minorHAnsi" w:hAnsiTheme="minorHAnsi" w:cstheme="minorHAnsi"/>
        </w:rPr>
        <w:t xml:space="preserve">, </w:t>
      </w:r>
      <w:r w:rsidR="009A1561" w:rsidRPr="00862350">
        <w:rPr>
          <w:rFonts w:asciiTheme="minorHAnsi" w:hAnsiTheme="minorHAnsi" w:cstheme="minorHAnsi"/>
        </w:rPr>
        <w:t>and recognizes the power of la</w:t>
      </w:r>
      <w:r w:rsidR="009830BE" w:rsidRPr="00862350">
        <w:rPr>
          <w:rFonts w:asciiTheme="minorHAnsi" w:hAnsiTheme="minorHAnsi" w:cstheme="minorHAnsi"/>
        </w:rPr>
        <w:t xml:space="preserve">nguage in setting the stage for </w:t>
      </w:r>
      <w:r w:rsidR="001A6167" w:rsidRPr="00862350">
        <w:rPr>
          <w:rFonts w:asciiTheme="minorHAnsi" w:hAnsiTheme="minorHAnsi" w:cstheme="minorHAnsi"/>
        </w:rPr>
        <w:t>successful</w:t>
      </w:r>
      <w:r w:rsidR="009830BE" w:rsidRPr="00862350">
        <w:rPr>
          <w:rFonts w:asciiTheme="minorHAnsi" w:hAnsiTheme="minorHAnsi" w:cstheme="minorHAnsi"/>
        </w:rPr>
        <w:t xml:space="preserve"> </w:t>
      </w:r>
      <w:r w:rsidR="001A6167" w:rsidRPr="00862350">
        <w:rPr>
          <w:rFonts w:asciiTheme="minorHAnsi" w:hAnsiTheme="minorHAnsi" w:cstheme="minorHAnsi"/>
        </w:rPr>
        <w:t xml:space="preserve">“whole community” </w:t>
      </w:r>
      <w:r w:rsidR="009830BE" w:rsidRPr="00862350">
        <w:rPr>
          <w:rFonts w:asciiTheme="minorHAnsi" w:hAnsiTheme="minorHAnsi" w:cstheme="minorHAnsi"/>
        </w:rPr>
        <w:t xml:space="preserve">efforts.  </w:t>
      </w:r>
    </w:p>
    <w:p w:rsidR="00F84243" w:rsidRPr="00095358" w:rsidRDefault="00F84243" w:rsidP="00A35A4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84243" w:rsidRPr="00862350" w:rsidRDefault="00F84243" w:rsidP="00A35A41">
      <w:pPr>
        <w:pStyle w:val="Default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>The table bel</w:t>
      </w:r>
      <w:r w:rsidR="00FB1E19" w:rsidRPr="00862350">
        <w:rPr>
          <w:rFonts w:asciiTheme="minorHAnsi" w:hAnsiTheme="minorHAnsi" w:cstheme="minorHAnsi"/>
        </w:rPr>
        <w:t>ow offers</w:t>
      </w:r>
      <w:r w:rsidRPr="00862350">
        <w:rPr>
          <w:rFonts w:asciiTheme="minorHAnsi" w:hAnsiTheme="minorHAnsi" w:cstheme="minorHAnsi"/>
        </w:rPr>
        <w:t xml:space="preserve"> language guidelines for </w:t>
      </w:r>
      <w:r w:rsidR="00FB1E19" w:rsidRPr="00862350">
        <w:rPr>
          <w:rFonts w:asciiTheme="minorHAnsi" w:hAnsiTheme="minorHAnsi" w:cstheme="minorHAnsi"/>
        </w:rPr>
        <w:t>referring to people with disabilities</w:t>
      </w:r>
      <w:r w:rsidR="00113BE3">
        <w:rPr>
          <w:rFonts w:asciiTheme="minorHAnsi" w:hAnsiTheme="minorHAnsi" w:cstheme="minorHAnsi"/>
        </w:rPr>
        <w:t xml:space="preserve"> and others who may be disproportionately impacted in a disaster</w:t>
      </w:r>
      <w:r w:rsidR="00FB1E19" w:rsidRPr="00862350">
        <w:rPr>
          <w:rFonts w:asciiTheme="minorHAnsi" w:hAnsiTheme="minorHAnsi" w:cstheme="minorHAnsi"/>
        </w:rPr>
        <w:t xml:space="preserve">. </w:t>
      </w:r>
      <w:r w:rsidR="00FB1E19" w:rsidRPr="00862350">
        <w:rPr>
          <w:rStyle w:val="A4"/>
          <w:rFonts w:asciiTheme="minorHAnsi" w:hAnsiTheme="minorHAnsi" w:cstheme="minorHAnsi"/>
          <w:sz w:val="24"/>
          <w:szCs w:val="24"/>
        </w:rPr>
        <w:t>This chart is based on several key principals:</w:t>
      </w:r>
    </w:p>
    <w:p w:rsidR="009A1561" w:rsidRPr="00095358" w:rsidRDefault="009A1561" w:rsidP="00A35A4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B77F41" w:rsidRPr="00862350" w:rsidRDefault="00A94D4E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 xml:space="preserve">Use </w:t>
      </w:r>
      <w:r w:rsidRPr="00862350">
        <w:rPr>
          <w:rFonts w:asciiTheme="minorHAnsi" w:hAnsiTheme="minorHAnsi" w:cstheme="minorHAnsi"/>
          <w:b/>
          <w:i/>
          <w:u w:val="single"/>
        </w:rPr>
        <w:t>people-first</w:t>
      </w:r>
      <w:r w:rsidRPr="00862350">
        <w:rPr>
          <w:rFonts w:asciiTheme="minorHAnsi" w:hAnsiTheme="minorHAnsi" w:cstheme="minorHAnsi"/>
        </w:rPr>
        <w:t xml:space="preserve"> language</w:t>
      </w:r>
      <w:r w:rsidR="00FC0F8C" w:rsidRPr="00862350">
        <w:rPr>
          <w:rFonts w:asciiTheme="minorHAnsi" w:hAnsiTheme="minorHAnsi" w:cstheme="minorHAnsi"/>
        </w:rPr>
        <w:t>; plac</w:t>
      </w:r>
      <w:r w:rsidR="00547EC4" w:rsidRPr="00862350">
        <w:rPr>
          <w:rFonts w:asciiTheme="minorHAnsi" w:hAnsiTheme="minorHAnsi" w:cstheme="minorHAnsi"/>
        </w:rPr>
        <w:t>e</w:t>
      </w:r>
      <w:r w:rsidR="00FC0F8C" w:rsidRPr="00862350">
        <w:rPr>
          <w:rFonts w:asciiTheme="minorHAnsi" w:hAnsiTheme="minorHAnsi" w:cstheme="minorHAnsi"/>
        </w:rPr>
        <w:t xml:space="preserve"> the emphasis on the individual instead of the disability</w:t>
      </w:r>
    </w:p>
    <w:p w:rsidR="001A6167" w:rsidRPr="00862350" w:rsidRDefault="00A94D4E" w:rsidP="001A6167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>Use terms consistent with the integration mandate in the Americans with Disabilities Act</w:t>
      </w:r>
      <w:r w:rsidR="004066D6" w:rsidRPr="00862350">
        <w:rPr>
          <w:rFonts w:asciiTheme="minorHAnsi" w:hAnsiTheme="minorHAnsi" w:cstheme="minorHAnsi"/>
        </w:rPr>
        <w:t xml:space="preserve"> </w:t>
      </w:r>
      <w:r w:rsidR="001A6167" w:rsidRPr="00862350">
        <w:rPr>
          <w:rFonts w:asciiTheme="minorHAnsi" w:hAnsiTheme="minorHAnsi" w:cstheme="minorHAnsi"/>
        </w:rPr>
        <w:t>which</w:t>
      </w:r>
      <w:r w:rsidR="009966A4">
        <w:rPr>
          <w:rFonts w:asciiTheme="minorHAnsi" w:hAnsiTheme="minorHAnsi" w:cstheme="minorHAnsi"/>
          <w:u w:val="single"/>
        </w:rPr>
        <w:t xml:space="preserve"> </w:t>
      </w:r>
      <w:r w:rsidR="001A6167" w:rsidRPr="00862350">
        <w:rPr>
          <w:rFonts w:asciiTheme="minorHAnsi" w:hAnsiTheme="minorHAnsi" w:cstheme="minorHAnsi"/>
        </w:rPr>
        <w:t>requires public agencies to provide services "in the most integrated setting appropriate to the needs of individuals with disabilities."</w:t>
      </w:r>
    </w:p>
    <w:p w:rsidR="00B77F41" w:rsidRPr="00862350" w:rsidRDefault="00FB1E19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>Use language that is</w:t>
      </w:r>
      <w:r w:rsidR="003440AE" w:rsidRPr="00862350">
        <w:rPr>
          <w:rFonts w:asciiTheme="minorHAnsi" w:hAnsiTheme="minorHAnsi" w:cstheme="minorHAnsi"/>
        </w:rPr>
        <w:t xml:space="preserve"> respectful and straightforward</w:t>
      </w:r>
      <w:r w:rsidR="006A3BFA">
        <w:rPr>
          <w:rFonts w:asciiTheme="minorHAnsi" w:hAnsiTheme="minorHAnsi" w:cstheme="minorHAnsi"/>
        </w:rPr>
        <w:t>.</w:t>
      </w:r>
    </w:p>
    <w:p w:rsidR="00816FC3" w:rsidRPr="00862350" w:rsidRDefault="00816FC3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>Disability is a legally defined term for a protected class of individuals and remains an appropriate term.</w:t>
      </w:r>
    </w:p>
    <w:p w:rsidR="00816FC3" w:rsidRPr="00862350" w:rsidRDefault="00816FC3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 xml:space="preserve">When referring to “access and functional needs”, we are referring to people with and without disabilities who have physical, programmatic and effective communication </w:t>
      </w:r>
      <w:r w:rsidR="006A3BFA">
        <w:rPr>
          <w:rFonts w:asciiTheme="minorHAnsi" w:hAnsiTheme="minorHAnsi" w:cstheme="minorHAnsi"/>
        </w:rPr>
        <w:t xml:space="preserve">accessibility </w:t>
      </w:r>
      <w:r w:rsidRPr="00862350">
        <w:rPr>
          <w:rFonts w:asciiTheme="minorHAnsi" w:hAnsiTheme="minorHAnsi" w:cstheme="minorHAnsi"/>
        </w:rPr>
        <w:t>requirements. Meeting access and functional needs enables equal access to emergency programs for the whole community.</w:t>
      </w:r>
    </w:p>
    <w:p w:rsidR="00B77F41" w:rsidRPr="00862350" w:rsidRDefault="00EF0CCA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>Refer to a person’s disability only if it is relevan</w:t>
      </w:r>
      <w:r w:rsidR="00A94D4E" w:rsidRPr="00862350">
        <w:rPr>
          <w:rFonts w:asciiTheme="minorHAnsi" w:hAnsiTheme="minorHAnsi" w:cstheme="minorHAnsi"/>
        </w:rPr>
        <w:t>t</w:t>
      </w:r>
    </w:p>
    <w:p w:rsidR="00B77F41" w:rsidRPr="00862350" w:rsidRDefault="00A94D4E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 xml:space="preserve">Avoid terms that lead to exclusion (e.g., </w:t>
      </w:r>
      <w:r w:rsidR="00A35A41" w:rsidRPr="00862350">
        <w:rPr>
          <w:rFonts w:asciiTheme="minorHAnsi" w:hAnsiTheme="minorHAnsi" w:cstheme="minorHAnsi"/>
        </w:rPr>
        <w:t>“</w:t>
      </w:r>
      <w:r w:rsidRPr="00862350">
        <w:rPr>
          <w:rFonts w:asciiTheme="minorHAnsi" w:hAnsiTheme="minorHAnsi" w:cstheme="minorHAnsi"/>
        </w:rPr>
        <w:t xml:space="preserve">special” is associated with “separate” and “segregated” </w:t>
      </w:r>
      <w:r w:rsidR="00816FC3" w:rsidRPr="00862350">
        <w:rPr>
          <w:rFonts w:asciiTheme="minorHAnsi" w:hAnsiTheme="minorHAnsi" w:cstheme="minorHAnsi"/>
        </w:rPr>
        <w:t xml:space="preserve">plans and </w:t>
      </w:r>
      <w:r w:rsidRPr="00862350">
        <w:rPr>
          <w:rFonts w:asciiTheme="minorHAnsi" w:hAnsiTheme="minorHAnsi" w:cstheme="minorHAnsi"/>
        </w:rPr>
        <w:t>services)</w:t>
      </w:r>
    </w:p>
    <w:p w:rsidR="00B77F41" w:rsidRPr="00862350" w:rsidRDefault="00A94D4E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>Avoid terms that are judgmental</w:t>
      </w:r>
      <w:r w:rsidR="00FB1E19" w:rsidRPr="00862350">
        <w:rPr>
          <w:rFonts w:asciiTheme="minorHAnsi" w:hAnsiTheme="minorHAnsi" w:cstheme="minorHAnsi"/>
        </w:rPr>
        <w:t>, negative or sensational</w:t>
      </w:r>
      <w:r w:rsidRPr="00862350">
        <w:rPr>
          <w:rFonts w:asciiTheme="minorHAnsi" w:hAnsiTheme="minorHAnsi" w:cstheme="minorHAnsi"/>
        </w:rPr>
        <w:t xml:space="preserve"> (e.g., special, </w:t>
      </w:r>
      <w:r w:rsidR="00B4193D" w:rsidRPr="00862350">
        <w:rPr>
          <w:rFonts w:asciiTheme="minorHAnsi" w:hAnsiTheme="minorHAnsi" w:cstheme="minorHAnsi"/>
        </w:rPr>
        <w:t xml:space="preserve">brave, courageous, dumb, </w:t>
      </w:r>
      <w:r w:rsidR="00A45091" w:rsidRPr="00862350">
        <w:rPr>
          <w:rFonts w:asciiTheme="minorHAnsi" w:hAnsiTheme="minorHAnsi" w:cstheme="minorHAnsi"/>
        </w:rPr>
        <w:t xml:space="preserve">frail, </w:t>
      </w:r>
      <w:r w:rsidR="00B4193D" w:rsidRPr="00862350">
        <w:rPr>
          <w:rFonts w:asciiTheme="minorHAnsi" w:hAnsiTheme="minorHAnsi" w:cstheme="minorHAnsi"/>
        </w:rPr>
        <w:t>super-human</w:t>
      </w:r>
      <w:r w:rsidR="005F40B1">
        <w:rPr>
          <w:rFonts w:asciiTheme="minorHAnsi" w:hAnsiTheme="minorHAnsi" w:cstheme="minorHAnsi"/>
        </w:rPr>
        <w:t>, vulnerable</w:t>
      </w:r>
      <w:r w:rsidRPr="00862350">
        <w:rPr>
          <w:rFonts w:asciiTheme="minorHAnsi" w:hAnsiTheme="minorHAnsi" w:cstheme="minorHAnsi"/>
        </w:rPr>
        <w:t>)</w:t>
      </w:r>
    </w:p>
    <w:p w:rsidR="00B77F41" w:rsidRDefault="00EF0CCA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 w:rsidRPr="00862350">
        <w:rPr>
          <w:rFonts w:asciiTheme="minorHAnsi" w:hAnsiTheme="minorHAnsi" w:cstheme="minorHAnsi"/>
        </w:rPr>
        <w:t xml:space="preserve">Avoid making assumptions or generalizations about the level of functioning of an individual based on their diagnosis or disability.  Individuals are unique and have diverse abilities and characteristics. </w:t>
      </w:r>
    </w:p>
    <w:p w:rsidR="006A3BFA" w:rsidRPr="00862350" w:rsidRDefault="006A3BFA" w:rsidP="00A35A41">
      <w:pPr>
        <w:pStyle w:val="Default"/>
        <w:numPr>
          <w:ilvl w:val="0"/>
          <w:numId w:val="1"/>
        </w:numPr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Avoid acronyms (PWD, AFN) when referring to people</w:t>
      </w:r>
      <w:r w:rsidR="00A40FCD">
        <w:rPr>
          <w:rFonts w:asciiTheme="minorHAnsi" w:hAnsiTheme="minorHAnsi" w:cstheme="minorHAnsi"/>
        </w:rPr>
        <w:t>.</w:t>
      </w:r>
    </w:p>
    <w:p w:rsidR="008E3821" w:rsidRPr="00095358" w:rsidRDefault="008E3821" w:rsidP="00A35A41">
      <w:pPr>
        <w:pStyle w:val="Pa2"/>
        <w:jc w:val="both"/>
        <w:rPr>
          <w:rStyle w:val="A4"/>
          <w:rFonts w:asciiTheme="minorHAnsi" w:hAnsiTheme="minorHAnsi" w:cstheme="minorHAnsi"/>
          <w:sz w:val="16"/>
          <w:szCs w:val="16"/>
        </w:rPr>
      </w:pPr>
    </w:p>
    <w:p w:rsidR="009C711A" w:rsidRDefault="00547EC4" w:rsidP="00A35A41">
      <w:pPr>
        <w:pStyle w:val="Pa2"/>
        <w:jc w:val="both"/>
        <w:rPr>
          <w:rStyle w:val="A4"/>
          <w:rFonts w:asciiTheme="minorHAnsi" w:hAnsiTheme="minorHAnsi" w:cstheme="minorHAnsi"/>
          <w:sz w:val="24"/>
          <w:szCs w:val="24"/>
        </w:rPr>
      </w:pPr>
      <w:r w:rsidRPr="00862350">
        <w:rPr>
          <w:rStyle w:val="A4"/>
          <w:rFonts w:asciiTheme="minorHAnsi" w:hAnsiTheme="minorHAnsi" w:cstheme="minorHAnsi"/>
          <w:sz w:val="24"/>
          <w:szCs w:val="24"/>
        </w:rPr>
        <w:t>Language influences behavior. I</w:t>
      </w:r>
      <w:r w:rsidR="007D41DE" w:rsidRPr="00862350">
        <w:rPr>
          <w:rStyle w:val="A4"/>
          <w:rFonts w:asciiTheme="minorHAnsi" w:hAnsiTheme="minorHAnsi" w:cstheme="minorHAnsi"/>
          <w:sz w:val="24"/>
          <w:szCs w:val="24"/>
        </w:rPr>
        <w:t xml:space="preserve">nclusive language is a powerful </w:t>
      </w:r>
      <w:r w:rsidRPr="00862350">
        <w:rPr>
          <w:rStyle w:val="A4"/>
          <w:rFonts w:asciiTheme="minorHAnsi" w:hAnsiTheme="minorHAnsi" w:cstheme="minorHAnsi"/>
          <w:sz w:val="24"/>
          <w:szCs w:val="24"/>
        </w:rPr>
        <w:t xml:space="preserve">ingredient for achieving </w:t>
      </w:r>
      <w:r w:rsidR="007D41DE" w:rsidRPr="00862350">
        <w:rPr>
          <w:rStyle w:val="A4"/>
          <w:rFonts w:asciiTheme="minorHAnsi" w:hAnsiTheme="minorHAnsi" w:cstheme="minorHAnsi"/>
          <w:sz w:val="24"/>
          <w:szCs w:val="24"/>
        </w:rPr>
        <w:t>successful outcomes</w:t>
      </w:r>
      <w:r w:rsidR="001A6167" w:rsidRPr="00862350">
        <w:rPr>
          <w:rStyle w:val="A4"/>
          <w:rFonts w:asciiTheme="minorHAnsi" w:hAnsiTheme="minorHAnsi" w:cstheme="minorHAnsi"/>
          <w:sz w:val="24"/>
          <w:szCs w:val="24"/>
        </w:rPr>
        <w:t xml:space="preserve"> that are beneficial for the whole community</w:t>
      </w:r>
      <w:r w:rsidR="007D41DE" w:rsidRPr="00862350">
        <w:rPr>
          <w:rStyle w:val="A4"/>
          <w:rFonts w:asciiTheme="minorHAnsi" w:hAnsiTheme="minorHAnsi" w:cstheme="minorHAnsi"/>
          <w:sz w:val="24"/>
          <w:szCs w:val="24"/>
        </w:rPr>
        <w:t>.</w:t>
      </w:r>
      <w:r w:rsidRPr="00862350">
        <w:rPr>
          <w:rStyle w:val="A4"/>
          <w:rFonts w:asciiTheme="minorHAnsi" w:hAnsiTheme="minorHAnsi" w:cstheme="minorHAnsi"/>
          <w:sz w:val="24"/>
          <w:szCs w:val="24"/>
        </w:rPr>
        <w:t xml:space="preserve"> </w:t>
      </w:r>
    </w:p>
    <w:p w:rsidR="00D6587D" w:rsidRPr="00D6587D" w:rsidRDefault="00D6587D" w:rsidP="00D6587D">
      <w:pPr>
        <w:pStyle w:val="Default"/>
      </w:pPr>
    </w:p>
    <w:p w:rsidR="00400E8C" w:rsidRPr="00095358" w:rsidRDefault="00400E8C" w:rsidP="00A35A41">
      <w:pPr>
        <w:pStyle w:val="Default"/>
        <w:spacing w:line="281" w:lineRule="atLeast"/>
        <w:rPr>
          <w:rStyle w:val="A4"/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5957" w:type="pct"/>
        <w:tblInd w:w="-702" w:type="dxa"/>
        <w:tblLook w:val="04A0" w:firstRow="1" w:lastRow="0" w:firstColumn="1" w:lastColumn="0" w:noHBand="0" w:noVBand="1"/>
      </w:tblPr>
      <w:tblGrid>
        <w:gridCol w:w="4412"/>
        <w:gridCol w:w="6568"/>
      </w:tblGrid>
      <w:tr w:rsidR="007D24DC" w:rsidRPr="00131350" w:rsidTr="00D6587D">
        <w:tc>
          <w:tcPr>
            <w:tcW w:w="2009" w:type="pct"/>
          </w:tcPr>
          <w:p w:rsidR="007D24DC" w:rsidRPr="00131350" w:rsidRDefault="007D24DC" w:rsidP="00D77A1D">
            <w:pPr>
              <w:pStyle w:val="Pa4"/>
              <w:rPr>
                <w:rFonts w:asciiTheme="minorHAnsi" w:hAnsiTheme="minorHAnsi" w:cstheme="minorHAnsi"/>
                <w:b/>
              </w:rPr>
            </w:pPr>
            <w:r w:rsidRPr="00131350">
              <w:rPr>
                <w:rFonts w:asciiTheme="minorHAnsi" w:hAnsiTheme="minorHAnsi" w:cstheme="minorHAnsi"/>
                <w:b/>
              </w:rPr>
              <w:t>Preferred</w:t>
            </w:r>
          </w:p>
        </w:tc>
        <w:tc>
          <w:tcPr>
            <w:tcW w:w="2991" w:type="pct"/>
          </w:tcPr>
          <w:p w:rsidR="007D24DC" w:rsidRPr="00131350" w:rsidRDefault="007D24DC" w:rsidP="00D77A1D">
            <w:pPr>
              <w:pStyle w:val="Pa4"/>
              <w:rPr>
                <w:rFonts w:asciiTheme="minorHAnsi" w:hAnsiTheme="minorHAnsi" w:cstheme="minorHAnsi"/>
                <w:b/>
              </w:rPr>
            </w:pPr>
            <w:r w:rsidRPr="00131350">
              <w:rPr>
                <w:rFonts w:asciiTheme="minorHAnsi" w:hAnsiTheme="minorHAnsi" w:cstheme="minorHAnsi"/>
                <w:b/>
              </w:rPr>
              <w:t>Avoid</w:t>
            </w:r>
          </w:p>
        </w:tc>
      </w:tr>
      <w:tr w:rsidR="00400E8C" w:rsidRPr="00862350" w:rsidTr="00D6587D">
        <w:tc>
          <w:tcPr>
            <w:tcW w:w="2009" w:type="pct"/>
          </w:tcPr>
          <w:p w:rsidR="00400E8C" w:rsidRPr="00862350" w:rsidRDefault="00400E8C" w:rsidP="00E42AE0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People with disabilities</w:t>
            </w:r>
          </w:p>
        </w:tc>
        <w:tc>
          <w:tcPr>
            <w:tcW w:w="2991" w:type="pct"/>
          </w:tcPr>
          <w:p w:rsidR="00400E8C" w:rsidRPr="00862350" w:rsidRDefault="009546A3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The handicapped, </w:t>
            </w:r>
            <w:r w:rsidR="00400E8C"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the disabled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the impaired</w:t>
            </w:r>
            <w:r w:rsidR="000F06A9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the challenged</w:t>
            </w:r>
          </w:p>
        </w:tc>
      </w:tr>
      <w:tr w:rsidR="000A2478" w:rsidRPr="00862350" w:rsidTr="00D6587D">
        <w:tc>
          <w:tcPr>
            <w:tcW w:w="2009" w:type="pct"/>
            <w:tcBorders>
              <w:bottom w:val="single" w:sz="4" w:space="0" w:color="000000" w:themeColor="text1"/>
            </w:tcBorders>
          </w:tcPr>
          <w:p w:rsidR="000A2478" w:rsidRPr="00862350" w:rsidRDefault="00E42AE0" w:rsidP="00A35A41">
            <w:pPr>
              <w:pStyle w:val="Pa4"/>
              <w:rPr>
                <w:rFonts w:asciiTheme="minorHAnsi" w:hAnsiTheme="minorHAnsi" w:cstheme="minorHAnsi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An individual or person with a disability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991" w:type="pct"/>
            <w:tcBorders>
              <w:bottom w:val="single" w:sz="4" w:space="0" w:color="000000" w:themeColor="text1"/>
            </w:tcBorders>
          </w:tcPr>
          <w:p w:rsidR="000A2478" w:rsidRPr="00862350" w:rsidRDefault="00E42AE0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Fonts w:asciiTheme="minorHAnsi" w:hAnsiTheme="minorHAnsi" w:cstheme="minorHAnsi"/>
                <w:color w:val="000000"/>
              </w:rPr>
              <w:t>Disabled person</w:t>
            </w:r>
            <w:r w:rsidR="00A93DC2">
              <w:rPr>
                <w:rFonts w:asciiTheme="minorHAnsi" w:hAnsiTheme="minorHAnsi" w:cstheme="minorHAnsi"/>
                <w:color w:val="000000"/>
              </w:rPr>
              <w:t>, PWD, PAFN</w:t>
            </w:r>
          </w:p>
        </w:tc>
      </w:tr>
      <w:tr w:rsidR="00E42AE0" w:rsidRPr="00862350" w:rsidTr="00D6587D">
        <w:tc>
          <w:tcPr>
            <w:tcW w:w="200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42AE0" w:rsidRPr="00862350" w:rsidRDefault="00E42AE0" w:rsidP="00A93DC2">
            <w:pPr>
              <w:pStyle w:val="Pa4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Access and functional needs</w:t>
            </w:r>
            <w:r w:rsidR="00816FC3" w:rsidRPr="00862350">
              <w:rPr>
                <w:rFonts w:asciiTheme="minorHAnsi" w:hAnsiTheme="minorHAnsi" w:cstheme="minorHAnsi"/>
              </w:rPr>
              <w:t xml:space="preserve">, the access and functional needs of people with </w:t>
            </w:r>
            <w:r w:rsidR="00A93DC2">
              <w:rPr>
                <w:rFonts w:asciiTheme="minorHAnsi" w:hAnsiTheme="minorHAnsi" w:cstheme="minorHAnsi"/>
              </w:rPr>
              <w:t>or</w:t>
            </w:r>
            <w:r w:rsidR="00816FC3" w:rsidRPr="00862350">
              <w:rPr>
                <w:rFonts w:asciiTheme="minorHAnsi" w:hAnsiTheme="minorHAnsi" w:cstheme="minorHAnsi"/>
              </w:rPr>
              <w:t xml:space="preserve"> without disabilities, people with disabilities and others who also have access and functional needs</w:t>
            </w:r>
          </w:p>
        </w:tc>
        <w:tc>
          <w:tcPr>
            <w:tcW w:w="2991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42AE0" w:rsidRDefault="00E42AE0" w:rsidP="00C8230A">
            <w:pPr>
              <w:pStyle w:val="Pa4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Special needs</w:t>
            </w:r>
            <w:r w:rsidR="0020544E" w:rsidRPr="00862350">
              <w:rPr>
                <w:rFonts w:asciiTheme="minorHAnsi" w:hAnsiTheme="minorHAnsi" w:cstheme="minorHAnsi"/>
              </w:rPr>
              <w:t>, vulnerable</w:t>
            </w:r>
            <w:r w:rsidR="00816FC3" w:rsidRPr="00862350">
              <w:rPr>
                <w:rFonts w:asciiTheme="minorHAnsi" w:hAnsiTheme="minorHAnsi" w:cstheme="minorHAnsi"/>
              </w:rPr>
              <w:t xml:space="preserve">, vulnerable populations, AFNs, </w:t>
            </w:r>
            <w:r w:rsidR="003421C2">
              <w:rPr>
                <w:rFonts w:asciiTheme="minorHAnsi" w:hAnsiTheme="minorHAnsi" w:cstheme="minorHAnsi"/>
              </w:rPr>
              <w:t>she’s an AFN</w:t>
            </w:r>
          </w:p>
          <w:p w:rsidR="00130CB8" w:rsidRPr="00130CB8" w:rsidRDefault="00130CB8" w:rsidP="00130CB8">
            <w:pPr>
              <w:pStyle w:val="Default"/>
            </w:pPr>
          </w:p>
        </w:tc>
      </w:tr>
      <w:tr w:rsidR="00D6587D" w:rsidRPr="00862350" w:rsidTr="00D6587D">
        <w:trPr>
          <w:trHeight w:val="135"/>
        </w:trPr>
        <w:tc>
          <w:tcPr>
            <w:tcW w:w="2009" w:type="pct"/>
            <w:tcBorders>
              <w:top w:val="single" w:sz="4" w:space="0" w:color="000000" w:themeColor="text1"/>
            </w:tcBorders>
          </w:tcPr>
          <w:p w:rsidR="00D6587D" w:rsidRPr="005F7F9D" w:rsidRDefault="00D6587D" w:rsidP="00A93DC2">
            <w:pPr>
              <w:pStyle w:val="Pa4"/>
              <w:rPr>
                <w:rFonts w:asciiTheme="minorHAnsi" w:hAnsiTheme="minorHAnsi" w:cstheme="minorHAnsi"/>
                <w:b/>
              </w:rPr>
            </w:pPr>
            <w:r w:rsidRPr="005F7F9D">
              <w:rPr>
                <w:rFonts w:asciiTheme="minorHAnsi" w:hAnsiTheme="minorHAnsi" w:cstheme="minorHAnsi"/>
                <w:b/>
              </w:rPr>
              <w:lastRenderedPageBreak/>
              <w:t>Preferred</w:t>
            </w:r>
          </w:p>
        </w:tc>
        <w:tc>
          <w:tcPr>
            <w:tcW w:w="2991" w:type="pct"/>
            <w:tcBorders>
              <w:top w:val="single" w:sz="4" w:space="0" w:color="000000" w:themeColor="text1"/>
            </w:tcBorders>
          </w:tcPr>
          <w:p w:rsidR="00D6587D" w:rsidRPr="005F7F9D" w:rsidRDefault="00D6587D" w:rsidP="00C8230A">
            <w:pPr>
              <w:pStyle w:val="Pa4"/>
              <w:rPr>
                <w:rFonts w:asciiTheme="minorHAnsi" w:hAnsiTheme="minorHAnsi" w:cstheme="minorHAnsi"/>
                <w:b/>
              </w:rPr>
            </w:pPr>
            <w:r w:rsidRPr="005F7F9D">
              <w:rPr>
                <w:rFonts w:asciiTheme="minorHAnsi" w:hAnsiTheme="minorHAnsi" w:cstheme="minorHAnsi"/>
                <w:b/>
              </w:rPr>
              <w:t>Avoid</w:t>
            </w:r>
          </w:p>
        </w:tc>
      </w:tr>
      <w:tr w:rsidR="00D6587D" w:rsidRPr="00862350" w:rsidTr="00D6587D">
        <w:trPr>
          <w:trHeight w:val="135"/>
        </w:trPr>
        <w:tc>
          <w:tcPr>
            <w:tcW w:w="2009" w:type="pct"/>
            <w:tcBorders>
              <w:top w:val="single" w:sz="4" w:space="0" w:color="000000" w:themeColor="text1"/>
            </w:tcBorders>
          </w:tcPr>
          <w:p w:rsidR="00D6587D" w:rsidRPr="00131350" w:rsidRDefault="00D6587D" w:rsidP="00A93DC2">
            <w:pPr>
              <w:pStyle w:val="Pa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Equal access, u</w:t>
            </w:r>
            <w:r w:rsidRPr="00A93DC2">
              <w:rPr>
                <w:rFonts w:asciiTheme="minorHAnsi" w:hAnsiTheme="minorHAnsi" w:cstheme="minorHAnsi"/>
              </w:rPr>
              <w:t>niversal access, universal design</w:t>
            </w:r>
            <w:r>
              <w:rPr>
                <w:rFonts w:asciiTheme="minorHAnsi" w:hAnsiTheme="minorHAnsi" w:cstheme="minorHAnsi"/>
              </w:rPr>
              <w:t>,</w:t>
            </w:r>
            <w:r w:rsidRPr="00A93DC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physical access, program access, effective communication access, reasonable accommodation</w:t>
            </w:r>
          </w:p>
        </w:tc>
        <w:tc>
          <w:tcPr>
            <w:tcW w:w="2991" w:type="pct"/>
            <w:tcBorders>
              <w:top w:val="single" w:sz="4" w:space="0" w:color="000000" w:themeColor="text1"/>
            </w:tcBorders>
          </w:tcPr>
          <w:p w:rsidR="00D6587D" w:rsidRPr="00131350" w:rsidRDefault="00D6587D" w:rsidP="00C8230A">
            <w:pPr>
              <w:pStyle w:val="Pa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Special access, handicapped access, special accommodations, AFN accommodations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93DC2">
            <w:pPr>
              <w:pStyle w:val="Pa4"/>
              <w:rPr>
                <w:rFonts w:asciiTheme="minorHAnsi" w:hAnsiTheme="minorHAnsi" w:cstheme="minorHAnsi"/>
              </w:rPr>
            </w:pP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Disproportionate impact</w:t>
            </w:r>
          </w:p>
        </w:tc>
        <w:tc>
          <w:tcPr>
            <w:tcW w:w="2991" w:type="pct"/>
          </w:tcPr>
          <w:p w:rsidR="00D6587D" w:rsidRPr="00862350" w:rsidRDefault="00D6587D" w:rsidP="00C8230A">
            <w:pPr>
              <w:pStyle w:val="Pa4"/>
              <w:rPr>
                <w:rFonts w:asciiTheme="minorHAnsi" w:hAnsiTheme="minorHAnsi" w:cstheme="minorHAnsi"/>
              </w:rPr>
            </w:pP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Vulnerable populations, special populations, at-risk populations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6A3BFA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Deaf, hard of hearing, hearing loss, sensory disability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Deaf and dumb, the deaf, 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deaf 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mute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hearing impaired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6A3BFA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Accessible communication, effective communication                                     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Special communication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special needs communication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6A3BFA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has a speech disability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has a speech impairment, speech impediment</w:t>
            </w:r>
          </w:p>
        </w:tc>
      </w:tr>
      <w:tr w:rsidR="00D6587D" w:rsidRPr="00862350" w:rsidTr="00D6587D">
        <w:trPr>
          <w:trHeight w:val="422"/>
        </w:trPr>
        <w:tc>
          <w:tcPr>
            <w:tcW w:w="2009" w:type="pct"/>
          </w:tcPr>
          <w:p w:rsidR="00D6587D" w:rsidRPr="00862350" w:rsidRDefault="00D6587D" w:rsidP="00E92396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is blind, he has low vision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The blind, sight impaired, vision impaired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 has a mobility disability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She’s mobility impaired, physically challenged, crippled, an invalid, lame, differently-a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bled, bedridden, house-bound, 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shut-in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She has  … (multiple sclerosis, cancer, </w:t>
            </w:r>
            <w:proofErr w:type="spellStart"/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991" w:type="pct"/>
          </w:tcPr>
          <w:p w:rsidR="00D6587D" w:rsidRPr="00862350" w:rsidRDefault="00D6587D" w:rsidP="008E382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Suffers from, afflicted with, stricken with, impaired by 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uses a wheelchair, he uses a scooter, he uses a mobility device</w:t>
            </w:r>
          </w:p>
        </w:tc>
        <w:tc>
          <w:tcPr>
            <w:tcW w:w="2991" w:type="pct"/>
          </w:tcPr>
          <w:p w:rsidR="00D6587D" w:rsidRPr="00862350" w:rsidRDefault="00D6587D" w:rsidP="00A4509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Wheelchair bound, confined to a wheelchair, wheelchair person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Fonts w:asciiTheme="minorHAnsi" w:hAnsiTheme="minorHAnsi" w:cstheme="minorHAnsi"/>
              </w:rPr>
              <w:t>Assistive devices, assistive technology, durable medical equipment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Handicapped equipment, special devices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6A3BFA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Fonts w:asciiTheme="minorHAnsi" w:hAnsiTheme="minorHAnsi" w:cstheme="minorHAnsi"/>
              </w:rPr>
              <w:t>Power chair, motorized wheelchair</w:t>
            </w:r>
            <w:r>
              <w:rPr>
                <w:rFonts w:asciiTheme="minorHAnsi" w:hAnsiTheme="minorHAnsi" w:cstheme="minorHAnsi"/>
              </w:rPr>
              <w:t>, scooter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Fonts w:asciiTheme="minorHAnsi" w:hAnsiTheme="minorHAnsi" w:cstheme="minorHAnsi"/>
              </w:rPr>
              <w:t>Elect</w:t>
            </w:r>
            <w:r>
              <w:rPr>
                <w:rFonts w:asciiTheme="minorHAnsi" w:hAnsiTheme="minorHAnsi" w:cstheme="minorHAnsi"/>
              </w:rPr>
              <w:t>ric wheelchair , electric chair, cart</w:t>
            </w:r>
            <w:r w:rsidRPr="00862350">
              <w:rPr>
                <w:rFonts w:asciiTheme="minorHAnsi" w:hAnsiTheme="minorHAnsi" w:cstheme="minorHAnsi"/>
              </w:rPr>
              <w:tab/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4F36E9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 sustained a spinal cord injury, she has paralysis, she is a spinal cord injury survivor, has paraplegia, quadriplegia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limb loss, amputee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She’s paralyzed, she’s a cripple, she’s trapped in her body, her body is lifeless, crippled, useless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Prosthesis, prosthetic limb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Fake leg, wooden leg, peg leg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D92F89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has cerebral palsy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He’s spastic, palsied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has epilepsy, he has seizures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has spells, fits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 is a little person, she has dwarfism, he is of short stature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Fonts w:asciiTheme="minorHAnsi" w:hAnsiTheme="minorHAnsi" w:cstheme="minorHAnsi"/>
                <w:color w:val="000000"/>
              </w:rPr>
              <w:t>She’s a dwarf, she’s a midget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 has Down syndrome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She’s Downs, a Down’s kid,  mongoloid, retarded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has a learning disability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is learning disabled, slow, slow learner, dumb</w:t>
            </w:r>
          </w:p>
        </w:tc>
      </w:tr>
      <w:tr w:rsidR="00D6587D" w:rsidRPr="00862350" w:rsidTr="00D6587D">
        <w:trPr>
          <w:trHeight w:val="233"/>
        </w:trPr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A person with an intellectual disability, developmental disability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The mentally retarded, retard, retarded, menta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l retardation, mentally impaired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4F36E9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Fonts w:asciiTheme="minorHAnsi" w:hAnsiTheme="minorHAnsi" w:cstheme="minorHAnsi"/>
              </w:rPr>
              <w:t>A woman with a cognitive disability, a person with dementia or Alzheimer’s Disease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Fonts w:asciiTheme="minorHAnsi" w:hAnsiTheme="minorHAnsi" w:cstheme="minorHAnsi"/>
              </w:rPr>
              <w:t>Senile, demented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Fonts w:asciiTheme="minorHAnsi" w:hAnsiTheme="minorHAnsi" w:cstheme="minorHAnsi"/>
              </w:rPr>
              <w:t>A child with a traumatic brain injury or a person who sustained a head injury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Fonts w:asciiTheme="minorHAnsi" w:hAnsiTheme="minorHAnsi" w:cstheme="minorHAnsi"/>
              </w:rPr>
              <w:t>Brain damaged, slow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He has autism, he is autistic -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this term is prefer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red by some people with autism-on the autism spectrum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Mental, mentally impaired, retarded, dumb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131350" w:rsidRDefault="00D6587D" w:rsidP="00D77A1D">
            <w:pPr>
              <w:pStyle w:val="Pa4"/>
              <w:rPr>
                <w:rFonts w:asciiTheme="minorHAnsi" w:hAnsiTheme="minorHAnsi" w:cstheme="minorHAnsi"/>
                <w:b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She has a mental illness, 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mental health support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psychiatric disability, she has a diagnosis of sc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hizophrenia or bipolar disorder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uses behavioral health services</w:t>
            </w:r>
          </w:p>
        </w:tc>
        <w:tc>
          <w:tcPr>
            <w:tcW w:w="2991" w:type="pct"/>
          </w:tcPr>
          <w:p w:rsidR="00D6587D" w:rsidRDefault="00D6587D" w:rsidP="00D77A1D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Emotionally disturbed, disturbed, crazy, psycho, </w:t>
            </w:r>
            <w:proofErr w:type="spellStart"/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schizo</w:t>
            </w:r>
            <w:proofErr w:type="spellEnd"/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 insane, manic, manic depression, mental, mental patient He’s a behavior problem, he needs behavior management, she’s a problem child, he is crazy, they are out of control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D6587D" w:rsidRPr="00131350" w:rsidRDefault="00D6587D" w:rsidP="00D77A1D">
            <w:pPr>
              <w:pStyle w:val="Pa4"/>
              <w:rPr>
                <w:rFonts w:asciiTheme="minorHAnsi" w:hAnsiTheme="minorHAnsi" w:cstheme="minorHAnsi"/>
                <w:b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5F7F9D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b/>
                <w:sz w:val="24"/>
                <w:szCs w:val="24"/>
              </w:rPr>
            </w:pPr>
            <w:r w:rsidRPr="005F7F9D">
              <w:rPr>
                <w:rStyle w:val="A4"/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Preferred</w:t>
            </w:r>
          </w:p>
        </w:tc>
        <w:tc>
          <w:tcPr>
            <w:tcW w:w="2991" w:type="pct"/>
          </w:tcPr>
          <w:p w:rsidR="00D6587D" w:rsidRPr="005F7F9D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b/>
                <w:sz w:val="24"/>
                <w:szCs w:val="24"/>
              </w:rPr>
            </w:pPr>
            <w:r w:rsidRPr="005F7F9D">
              <w:rPr>
                <w:rStyle w:val="A4"/>
                <w:rFonts w:asciiTheme="minorHAnsi" w:hAnsiTheme="minorHAnsi" w:cstheme="minorHAnsi"/>
                <w:b/>
                <w:sz w:val="24"/>
                <w:szCs w:val="24"/>
              </w:rPr>
              <w:t>Avoid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Congenital disability , sustained a birth injury, acquired at birth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Birth defect, defective 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D52B66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Children who receive special education services , children with  Individual Education Plans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Special education kid, special needs child, rides the short bus, SPED, he’s special ed, he is special</w:t>
            </w:r>
            <w:r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 needs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Fonts w:asciiTheme="minorHAnsi" w:hAnsiTheme="minorHAnsi" w:cstheme="minorHAnsi"/>
              </w:rPr>
              <w:t xml:space="preserve">Senior, older person, older adult or </w:t>
            </w:r>
            <w:r>
              <w:rPr>
                <w:rFonts w:asciiTheme="minorHAnsi" w:hAnsiTheme="minorHAnsi" w:cstheme="minorHAnsi"/>
              </w:rPr>
              <w:t>older adult</w:t>
            </w:r>
            <w:r w:rsidRPr="00862350">
              <w:rPr>
                <w:rFonts w:asciiTheme="minorHAnsi" w:hAnsiTheme="minorHAnsi" w:cstheme="minorHAnsi"/>
              </w:rPr>
              <w:t xml:space="preserve"> with a disability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Fonts w:asciiTheme="minorHAnsi" w:hAnsiTheme="minorHAnsi" w:cstheme="minorHAnsi"/>
              </w:rPr>
              <w:t>The frail elderly, the elderly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Accessible bathroom, accessible parking, accessible housing, accessible transportation</w:t>
            </w: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Handicapped bathrooms, handicapped parking, special needs housing, special housing, special transportation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0F06A9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Medical needs, acute medical needs, health care needs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Special Medical Needs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She requires support or assistance 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Fonts w:asciiTheme="minorHAnsi" w:hAnsiTheme="minorHAnsi" w:cstheme="minorHAnsi"/>
                <w:color w:val="000000"/>
              </w:rPr>
            </w:pPr>
            <w:r w:rsidRPr="00862350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She has a problem with …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Planning with people with disabilities, disability inclusive planning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Pa4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862350">
              <w:rPr>
                <w:rFonts w:asciiTheme="minorHAnsi" w:hAnsiTheme="minorHAnsi" w:cstheme="minorHAnsi"/>
              </w:rPr>
              <w:t>Planning for the disabled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Whole community planning, inclusive planning, integrated planning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Special needs planning, special plans, special needs annex</w:t>
            </w:r>
            <w:r w:rsidRPr="00862350">
              <w:rPr>
                <w:rFonts w:asciiTheme="minorHAnsi" w:hAnsiTheme="minorHAnsi" w:cstheme="minorHAnsi"/>
              </w:rPr>
              <w:tab/>
            </w:r>
            <w:r w:rsidRPr="00862350">
              <w:rPr>
                <w:rFonts w:asciiTheme="minorHAnsi" w:hAnsiTheme="minorHAnsi" w:cstheme="minorHAnsi"/>
              </w:rPr>
              <w:tab/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Universal cot, accessible cot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ADA cot, special needs cot, special medical cot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D92F89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 xml:space="preserve">Personal assistance services, personal care assistance  for children, youth and adults, caregiver (more appropriate with children) 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 xml:space="preserve">Patient care, caregiver (for an adult), </w:t>
            </w:r>
            <w:proofErr w:type="spellStart"/>
            <w:r w:rsidRPr="00862350">
              <w:rPr>
                <w:rFonts w:asciiTheme="minorHAnsi" w:hAnsiTheme="minorHAnsi" w:cstheme="minorHAnsi"/>
              </w:rPr>
              <w:t>carer</w:t>
            </w:r>
            <w:proofErr w:type="spellEnd"/>
            <w:r w:rsidRPr="00862350">
              <w:rPr>
                <w:rFonts w:asciiTheme="minorHAnsi" w:hAnsiTheme="minorHAnsi" w:cstheme="minorHAnsi"/>
              </w:rPr>
              <w:t>, takes care of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Functional needs support services in a general population shelter, accessible shelter, universal shelter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Special needs shelter, special shelter, special functional needs shelter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D92F89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Medical Shelter</w:t>
            </w:r>
          </w:p>
        </w:tc>
        <w:tc>
          <w:tcPr>
            <w:tcW w:w="2991" w:type="pct"/>
          </w:tcPr>
          <w:p w:rsidR="00D6587D" w:rsidRPr="00862350" w:rsidRDefault="00D6587D" w:rsidP="00DC0640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Special Medical Shelter</w:t>
            </w:r>
          </w:p>
        </w:tc>
      </w:tr>
      <w:tr w:rsidR="00D6587D" w:rsidRPr="00862350" w:rsidTr="00D6587D">
        <w:tc>
          <w:tcPr>
            <w:tcW w:w="2009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Person who receives or utilizes disability services</w:t>
            </w:r>
          </w:p>
        </w:tc>
        <w:tc>
          <w:tcPr>
            <w:tcW w:w="2991" w:type="pct"/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 xml:space="preserve">Client , patient (unless referring to the acute care services of a nurse or doctor), </w:t>
            </w:r>
            <w:r>
              <w:rPr>
                <w:rFonts w:asciiTheme="minorHAnsi" w:hAnsiTheme="minorHAnsi" w:cstheme="minorHAnsi"/>
              </w:rPr>
              <w:t xml:space="preserve">consumer, </w:t>
            </w:r>
            <w:r w:rsidRPr="00862350">
              <w:rPr>
                <w:rFonts w:asciiTheme="minorHAnsi" w:hAnsiTheme="minorHAnsi" w:cstheme="minorHAnsi"/>
              </w:rPr>
              <w:t>burden, welfare case</w:t>
            </w:r>
          </w:p>
        </w:tc>
      </w:tr>
      <w:tr w:rsidR="00D6587D" w:rsidRPr="00862350" w:rsidTr="00D6587D">
        <w:tc>
          <w:tcPr>
            <w:tcW w:w="2009" w:type="pct"/>
            <w:tcBorders>
              <w:bottom w:val="single" w:sz="4" w:space="0" w:color="auto"/>
            </w:tcBorders>
          </w:tcPr>
          <w:p w:rsidR="00D6587D" w:rsidRPr="00862350" w:rsidRDefault="00D6587D" w:rsidP="00A35A41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Disaster survivor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D6587D" w:rsidRPr="00862350" w:rsidRDefault="00D6587D" w:rsidP="00E92396">
            <w:pPr>
              <w:pStyle w:val="Default"/>
              <w:rPr>
                <w:rFonts w:asciiTheme="minorHAnsi" w:hAnsiTheme="minorHAnsi" w:cstheme="minorHAnsi"/>
              </w:rPr>
            </w:pPr>
            <w:r w:rsidRPr="00862350">
              <w:rPr>
                <w:rFonts w:asciiTheme="minorHAnsi" w:hAnsiTheme="minorHAnsi" w:cstheme="minorHAnsi"/>
              </w:rPr>
              <w:t>Disaster victim (when used to describe an individual who survived the disaster)</w:t>
            </w:r>
          </w:p>
        </w:tc>
      </w:tr>
    </w:tbl>
    <w:p w:rsidR="0089556C" w:rsidRPr="00342110" w:rsidRDefault="0089556C" w:rsidP="0089556C">
      <w:pPr>
        <w:pStyle w:val="Default"/>
        <w:ind w:right="-9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8E3821" w:rsidRPr="00CD6FED" w:rsidRDefault="00514543" w:rsidP="00CD6FED">
      <w:pPr>
        <w:pStyle w:val="Default"/>
        <w:ind w:right="-90"/>
        <w:rPr>
          <w:rFonts w:asciiTheme="minorHAnsi" w:hAnsiTheme="minorHAnsi" w:cstheme="minorHAnsi"/>
          <w:b/>
          <w:i/>
        </w:rPr>
      </w:pPr>
      <w:r w:rsidRPr="00862350">
        <w:rPr>
          <w:rFonts w:asciiTheme="minorHAnsi" w:hAnsiTheme="minorHAnsi" w:cstheme="minorHAnsi"/>
          <w:b/>
          <w:i/>
        </w:rPr>
        <w:t xml:space="preserve">The difference between the right word and the almost right word is the difference </w:t>
      </w:r>
      <w:r w:rsidR="00554DF5" w:rsidRPr="00862350">
        <w:rPr>
          <w:rFonts w:asciiTheme="minorHAnsi" w:hAnsiTheme="minorHAnsi" w:cstheme="minorHAnsi"/>
          <w:b/>
          <w:i/>
        </w:rPr>
        <w:t>b</w:t>
      </w:r>
      <w:r w:rsidRPr="00862350">
        <w:rPr>
          <w:rFonts w:asciiTheme="minorHAnsi" w:hAnsiTheme="minorHAnsi" w:cstheme="minorHAnsi"/>
          <w:b/>
          <w:i/>
        </w:rPr>
        <w:t>etween lightning and a lightning bug.</w:t>
      </w:r>
      <w:r w:rsidR="00CD6FED">
        <w:rPr>
          <w:rFonts w:asciiTheme="minorHAnsi" w:hAnsiTheme="minorHAnsi" w:cstheme="minorHAnsi"/>
          <w:b/>
          <w:i/>
        </w:rPr>
        <w:t xml:space="preserve"> -</w:t>
      </w:r>
      <w:r w:rsidRPr="00862350">
        <w:rPr>
          <w:rFonts w:asciiTheme="minorHAnsi" w:hAnsiTheme="minorHAnsi" w:cstheme="minorHAnsi"/>
          <w:b/>
          <w:i/>
        </w:rPr>
        <w:t>Mark Twain</w:t>
      </w:r>
    </w:p>
    <w:p w:rsidR="00AA6C8A" w:rsidRPr="00862350" w:rsidRDefault="00AA6C8A" w:rsidP="008E3821">
      <w:pPr>
        <w:rPr>
          <w:rFonts w:asciiTheme="minorHAnsi" w:hAnsiTheme="minorHAnsi" w:cstheme="minorHAnsi"/>
          <w:b/>
          <w:sz w:val="24"/>
          <w:szCs w:val="24"/>
        </w:rPr>
        <w:sectPr w:rsidR="00AA6C8A" w:rsidRPr="00862350" w:rsidSect="002D42C5">
          <w:headerReference w:type="default" r:id="rId9"/>
          <w:footerReference w:type="default" r:id="rId10"/>
          <w:pgSz w:w="12240" w:h="15840"/>
          <w:pgMar w:top="720" w:right="1440" w:bottom="720" w:left="1800" w:header="288" w:footer="144" w:gutter="0"/>
          <w:cols w:space="720"/>
          <w:docGrid w:linePitch="360"/>
        </w:sectPr>
      </w:pPr>
    </w:p>
    <w:p w:rsidR="008E3821" w:rsidRPr="00CD6FED" w:rsidRDefault="008E3821" w:rsidP="00CD6FED">
      <w:pPr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  <w:sectPr w:rsidR="008E3821" w:rsidRPr="00CD6FED" w:rsidSect="008E3821">
          <w:type w:val="continuous"/>
          <w:pgSz w:w="12240" w:h="15840"/>
          <w:pgMar w:top="720" w:right="1440" w:bottom="720" w:left="1800" w:header="720" w:footer="288" w:gutter="0"/>
          <w:cols w:num="2" w:space="720"/>
          <w:docGrid w:linePitch="360"/>
        </w:sectPr>
      </w:pPr>
      <w:r w:rsidRPr="00CD6FED">
        <w:rPr>
          <w:rFonts w:asciiTheme="minorHAnsi" w:hAnsiTheme="minorHAnsi" w:cstheme="minorHAnsi"/>
          <w:b/>
          <w:sz w:val="24"/>
          <w:szCs w:val="24"/>
          <w:u w:val="single"/>
        </w:rPr>
        <w:t xml:space="preserve">Links </w:t>
      </w:r>
    </w:p>
    <w:p w:rsidR="008E3821" w:rsidRPr="00CD6FED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11" w:history="1">
        <w:r w:rsidR="008E3821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http://www.fema.gov/about/odic/</w:t>
        </w:r>
      </w:hyperlink>
      <w:r w:rsidR="008E3821" w:rsidRPr="00CD6FED">
        <w:rPr>
          <w:rFonts w:ascii="Arial Narrow" w:hAnsi="Arial Narrow" w:cstheme="minorHAnsi"/>
          <w:color w:val="1F497D"/>
          <w:sz w:val="16"/>
          <w:szCs w:val="16"/>
        </w:rPr>
        <w:t xml:space="preserve">  </w:t>
      </w:r>
    </w:p>
    <w:p w:rsidR="00B44F9F" w:rsidRPr="00CD6FED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12" w:history="1">
        <w:r w:rsidR="00B44F9F" w:rsidRPr="00CD6FED">
          <w:rPr>
            <w:rStyle w:val="Hyperlink"/>
            <w:rFonts w:ascii="Arial Narrow" w:eastAsia="Times New Roman" w:hAnsi="Arial Narrow" w:cstheme="minorHAnsi"/>
            <w:sz w:val="16"/>
            <w:szCs w:val="16"/>
          </w:rPr>
          <w:t>http://www.jik.com/language%20FINAL-L-12.27.10.pdf</w:t>
        </w:r>
      </w:hyperlink>
    </w:p>
    <w:p w:rsidR="008E3821" w:rsidRPr="00CD6FED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13" w:history="1">
        <w:r w:rsidR="008E3821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http://www.jik.com/HHS%20Special%20Needs%20_2_.pdf</w:t>
        </w:r>
      </w:hyperlink>
      <w:r w:rsidR="008E3821" w:rsidRPr="00CD6FED">
        <w:rPr>
          <w:rFonts w:ascii="Arial Narrow" w:hAnsi="Arial Narrow" w:cstheme="minorHAnsi"/>
          <w:color w:val="1F497D"/>
          <w:sz w:val="16"/>
          <w:szCs w:val="16"/>
        </w:rPr>
        <w:t xml:space="preserve"> </w:t>
      </w:r>
    </w:p>
    <w:p w:rsidR="00E225D3" w:rsidRPr="00CD6FED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14" w:history="1">
        <w:r w:rsidR="00E225D3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http://www.ada.gov/effective-comm.htm</w:t>
        </w:r>
      </w:hyperlink>
      <w:r w:rsidR="00E225D3" w:rsidRPr="00CD6FED">
        <w:rPr>
          <w:rFonts w:ascii="Arial Narrow" w:hAnsi="Arial Narrow" w:cstheme="minorHAnsi"/>
          <w:color w:val="1F497D"/>
          <w:sz w:val="16"/>
          <w:szCs w:val="16"/>
        </w:rPr>
        <w:t xml:space="preserve"> </w:t>
      </w:r>
    </w:p>
    <w:p w:rsidR="00C97C21" w:rsidRPr="00CD6FED" w:rsidRDefault="009506D6" w:rsidP="00C97C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15" w:history="1">
        <w:r w:rsidR="00C97C21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http://eeo.gsfc.nasa.gov/disability/publications.html</w:t>
        </w:r>
      </w:hyperlink>
    </w:p>
    <w:p w:rsidR="00C97C21" w:rsidRPr="00CD6FED" w:rsidRDefault="009506D6" w:rsidP="00C97C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16" w:history="1">
        <w:r w:rsidR="00C97C21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http://www.nesilc.org/personfirst.html</w:t>
        </w:r>
      </w:hyperlink>
      <w:r w:rsidR="00C97C21" w:rsidRPr="00CD6FED">
        <w:rPr>
          <w:rFonts w:ascii="Arial Narrow" w:hAnsi="Arial Narrow" w:cstheme="minorHAnsi"/>
          <w:color w:val="1F497D"/>
          <w:sz w:val="16"/>
          <w:szCs w:val="16"/>
        </w:rPr>
        <w:t xml:space="preserve"> </w:t>
      </w:r>
    </w:p>
    <w:p w:rsidR="000F06A9" w:rsidRPr="00CD6FED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17" w:history="1">
        <w:r w:rsidR="00C97C21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http://www.disabilityisnatural.com/explore/pfl</w:t>
        </w:r>
      </w:hyperlink>
      <w:r w:rsidR="00C97C21" w:rsidRPr="00CD6FED">
        <w:rPr>
          <w:rFonts w:ascii="Arial Narrow" w:hAnsi="Arial Narrow" w:cstheme="minorHAnsi"/>
          <w:color w:val="1F497D"/>
          <w:sz w:val="16"/>
          <w:szCs w:val="16"/>
        </w:rPr>
        <w:t xml:space="preserve"> </w:t>
      </w:r>
    </w:p>
    <w:p w:rsidR="00CD6FED" w:rsidRPr="00CD6FED" w:rsidRDefault="009506D6" w:rsidP="00CD6FED">
      <w:pPr>
        <w:rPr>
          <w:rFonts w:ascii="Arial Narrow" w:hAnsi="Arial Narrow"/>
          <w:sz w:val="16"/>
          <w:szCs w:val="16"/>
        </w:rPr>
      </w:pPr>
      <w:hyperlink r:id="rId18" w:history="1">
        <w:r w:rsidR="00CD6FED" w:rsidRPr="00CD6FED">
          <w:rPr>
            <w:rStyle w:val="Hyperlink"/>
            <w:rFonts w:ascii="Arial Narrow" w:hAnsi="Arial Narrow"/>
            <w:sz w:val="16"/>
            <w:szCs w:val="16"/>
          </w:rPr>
          <w:t>http://dhs.gov/sites/default/files/publications/dhs-management-directive-disability-access_0.pdf</w:t>
        </w:r>
      </w:hyperlink>
      <w:r w:rsidR="00CD6FED" w:rsidRPr="00CD6FED">
        <w:rPr>
          <w:rFonts w:ascii="Arial Narrow" w:hAnsi="Arial Narrow"/>
          <w:sz w:val="16"/>
          <w:szCs w:val="16"/>
        </w:rPr>
        <w:t xml:space="preserve">   </w:t>
      </w:r>
    </w:p>
    <w:p w:rsidR="00CD6FED" w:rsidRPr="00CD6FED" w:rsidRDefault="009506D6" w:rsidP="00CD6FED">
      <w:pPr>
        <w:rPr>
          <w:rFonts w:ascii="Arial Narrow" w:hAnsi="Arial Narrow"/>
          <w:sz w:val="16"/>
          <w:szCs w:val="16"/>
        </w:rPr>
      </w:pPr>
      <w:hyperlink r:id="rId19" w:history="1">
        <w:r w:rsidR="00CD6FED" w:rsidRPr="00CD6FED">
          <w:rPr>
            <w:rStyle w:val="Hyperlink"/>
            <w:rFonts w:ascii="Arial Narrow" w:hAnsi="Arial Narrow"/>
            <w:sz w:val="16"/>
            <w:szCs w:val="16"/>
          </w:rPr>
          <w:t>http://dhs.gov/video/video-commemorating-40th-anniversary-section-504-rehabilitation-act-1973</w:t>
        </w:r>
      </w:hyperlink>
      <w:r w:rsidR="00CD6FED" w:rsidRPr="00CD6FED">
        <w:rPr>
          <w:rFonts w:ascii="Arial Narrow" w:hAnsi="Arial Narrow"/>
          <w:sz w:val="16"/>
          <w:szCs w:val="16"/>
        </w:rPr>
        <w:t xml:space="preserve">  </w:t>
      </w:r>
    </w:p>
    <w:p w:rsidR="00CD6FED" w:rsidRPr="00CD6FED" w:rsidRDefault="009506D6" w:rsidP="00CD6FED">
      <w:pPr>
        <w:rPr>
          <w:rFonts w:ascii="Arial Narrow" w:hAnsi="Arial Narrow"/>
          <w:sz w:val="16"/>
          <w:szCs w:val="16"/>
        </w:rPr>
      </w:pPr>
      <w:hyperlink r:id="rId20" w:history="1">
        <w:r w:rsidR="00CD6FED" w:rsidRPr="00CD6FED">
          <w:rPr>
            <w:rStyle w:val="Hyperlink"/>
            <w:rFonts w:ascii="Arial Narrow" w:hAnsi="Arial Narrow"/>
            <w:sz w:val="16"/>
            <w:szCs w:val="16"/>
          </w:rPr>
          <w:t>http://dhs.gov/sites/default/files/publications/guide-interacting-with-people-who-have-disabilties_09-26-13.pdf</w:t>
        </w:r>
      </w:hyperlink>
      <w:r w:rsidR="00CD6FED" w:rsidRPr="00CD6FED">
        <w:rPr>
          <w:rFonts w:ascii="Arial Narrow" w:hAnsi="Arial Narrow"/>
          <w:sz w:val="16"/>
          <w:szCs w:val="16"/>
        </w:rPr>
        <w:t xml:space="preserve">  </w:t>
      </w:r>
    </w:p>
    <w:p w:rsidR="00342110" w:rsidRPr="00CD6FED" w:rsidRDefault="009506D6" w:rsidP="00CD6FED">
      <w:pPr>
        <w:rPr>
          <w:rFonts w:ascii="Arial Narrow" w:hAnsi="Arial Narrow"/>
          <w:sz w:val="16"/>
          <w:szCs w:val="16"/>
        </w:rPr>
      </w:pPr>
      <w:hyperlink r:id="rId21" w:history="1">
        <w:r w:rsidR="00CD6FED" w:rsidRPr="00CD6FED">
          <w:rPr>
            <w:rStyle w:val="Hyperlink"/>
            <w:rFonts w:ascii="Arial Narrow" w:hAnsi="Arial Narrow"/>
            <w:sz w:val="16"/>
            <w:szCs w:val="16"/>
          </w:rPr>
          <w:t>http://www.dhs.gov/publication/tips-effectively-communicating-protected-populations-during-response-and-recovery</w:t>
        </w:r>
      </w:hyperlink>
      <w:r w:rsidR="00CD6FED" w:rsidRPr="00CD6FED">
        <w:rPr>
          <w:rFonts w:ascii="Arial Narrow" w:hAnsi="Arial Narrow"/>
          <w:sz w:val="16"/>
          <w:szCs w:val="16"/>
        </w:rPr>
        <w:t xml:space="preserve"> </w:t>
      </w:r>
    </w:p>
    <w:p w:rsidR="008E3821" w:rsidRPr="00CD6FED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22" w:history="1">
        <w:r w:rsidR="008E3821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http://www.rtcil.org/products/RTCIL%20publications/Media/Guidelines%20for%20Reporting%20and%20Writing%20about%20People%20with%20Disabilities%207th%20Edition.pdf</w:t>
        </w:r>
      </w:hyperlink>
      <w:r w:rsidR="008E3821" w:rsidRPr="00CD6FED">
        <w:rPr>
          <w:rFonts w:ascii="Arial Narrow" w:hAnsi="Arial Narrow" w:cstheme="minorHAnsi"/>
          <w:color w:val="1F497D"/>
          <w:sz w:val="16"/>
          <w:szCs w:val="16"/>
        </w:rPr>
        <w:t xml:space="preserve"> </w:t>
      </w:r>
    </w:p>
    <w:p w:rsidR="008E3821" w:rsidRPr="00CD6FED" w:rsidRDefault="009506D6" w:rsidP="008E3821">
      <w:pPr>
        <w:rPr>
          <w:rFonts w:ascii="Arial Narrow" w:hAnsi="Arial Narrow" w:cstheme="minorHAnsi"/>
          <w:sz w:val="16"/>
          <w:szCs w:val="16"/>
        </w:rPr>
      </w:pPr>
      <w:hyperlink r:id="rId23" w:history="1">
        <w:r w:rsidR="008E3821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http://www.hiddc.org/language.htm</w:t>
        </w:r>
      </w:hyperlink>
    </w:p>
    <w:p w:rsidR="00984A49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24" w:history="1">
        <w:r w:rsidR="00984A49" w:rsidRPr="00CD6FED">
          <w:rPr>
            <w:rStyle w:val="Hyperlink"/>
            <w:rFonts w:ascii="Arial Narrow" w:hAnsi="Arial Narrow" w:cstheme="minorHAnsi"/>
            <w:sz w:val="16"/>
            <w:szCs w:val="16"/>
          </w:rPr>
          <w:t>http://blog.govdelivery.com/usodep/2010/10/president-obama-signs-rosas-law.html</w:t>
        </w:r>
      </w:hyperlink>
      <w:r w:rsidR="00984A49" w:rsidRPr="00CD6FED">
        <w:rPr>
          <w:rFonts w:ascii="Arial Narrow" w:hAnsi="Arial Narrow" w:cstheme="minorHAnsi"/>
          <w:color w:val="1F497D"/>
          <w:sz w:val="16"/>
          <w:szCs w:val="16"/>
        </w:rPr>
        <w:t xml:space="preserve"> </w:t>
      </w:r>
    </w:p>
    <w:p w:rsidR="00130CB8" w:rsidRPr="00CD6FED" w:rsidRDefault="009506D6" w:rsidP="008E3821">
      <w:pPr>
        <w:rPr>
          <w:rFonts w:ascii="Arial Narrow" w:hAnsi="Arial Narrow" w:cstheme="minorHAnsi"/>
          <w:color w:val="1F497D"/>
          <w:sz w:val="16"/>
          <w:szCs w:val="16"/>
        </w:rPr>
      </w:pPr>
      <w:hyperlink r:id="rId25" w:history="1">
        <w:r w:rsidR="00130CB8" w:rsidRPr="00AE0D2E">
          <w:rPr>
            <w:rStyle w:val="Hyperlink"/>
            <w:rFonts w:ascii="Arial Narrow" w:hAnsi="Arial Narrow" w:cstheme="minorHAnsi"/>
            <w:sz w:val="16"/>
            <w:szCs w:val="16"/>
          </w:rPr>
          <w:t>http://curbcut.net/advocacy/dont-call-me-special/</w:t>
        </w:r>
      </w:hyperlink>
      <w:r w:rsidR="00130CB8">
        <w:rPr>
          <w:rFonts w:ascii="Arial Narrow" w:hAnsi="Arial Narrow" w:cstheme="minorHAnsi"/>
          <w:color w:val="1F497D"/>
          <w:sz w:val="16"/>
          <w:szCs w:val="16"/>
        </w:rPr>
        <w:t xml:space="preserve"> </w:t>
      </w:r>
    </w:p>
    <w:sectPr w:rsidR="00130CB8" w:rsidRPr="00CD6FED" w:rsidSect="00130CB8">
      <w:type w:val="continuous"/>
      <w:pgSz w:w="12240" w:h="15840"/>
      <w:pgMar w:top="720" w:right="1440" w:bottom="720" w:left="180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C7" w:rsidRDefault="004334C7" w:rsidP="00A35A41">
      <w:r>
        <w:separator/>
      </w:r>
    </w:p>
  </w:endnote>
  <w:endnote w:type="continuationSeparator" w:id="0">
    <w:p w:rsidR="004334C7" w:rsidRDefault="004334C7" w:rsidP="00A3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MIJYQ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MZFGA+KeplerStd-Regular">
    <w:altName w:val="Kep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124" w:rsidRDefault="00A664D7">
    <w:pPr>
      <w:pStyle w:val="Footer"/>
    </w:pPr>
    <w:r w:rsidRPr="00700124">
      <w:rPr>
        <w:sz w:val="16"/>
        <w:szCs w:val="16"/>
      </w:rPr>
      <w:t>FEMA Office of Disability Integration and Coordination</w:t>
    </w:r>
    <w:r w:rsidR="00A45091">
      <w:rPr>
        <w:sz w:val="16"/>
        <w:szCs w:val="16"/>
      </w:rPr>
      <w:t xml:space="preserve"> </w:t>
    </w:r>
    <w:r w:rsidR="00A45091">
      <w:rPr>
        <w:sz w:val="16"/>
        <w:szCs w:val="16"/>
      </w:rPr>
      <w:tab/>
    </w:r>
    <w:r w:rsidR="005F7F9D">
      <w:rPr>
        <w:sz w:val="16"/>
        <w:szCs w:val="16"/>
      </w:rPr>
      <w:t>1/15</w:t>
    </w:r>
    <w:r w:rsidRPr="00700124">
      <w:rPr>
        <w:sz w:val="16"/>
        <w:szCs w:val="16"/>
      </w:rPr>
      <w:ptab w:relativeTo="margin" w:alignment="right" w:leader="none"/>
    </w:r>
    <w:hyperlink r:id="rId1" w:history="1">
      <w:r w:rsidR="00700124" w:rsidRPr="00700124">
        <w:rPr>
          <w:rStyle w:val="Hyperlink"/>
          <w:sz w:val="16"/>
          <w:szCs w:val="16"/>
        </w:rPr>
        <w:t>www.fema.gov/about/odic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C7" w:rsidRDefault="004334C7" w:rsidP="00A35A41">
      <w:r>
        <w:separator/>
      </w:r>
    </w:p>
  </w:footnote>
  <w:footnote w:type="continuationSeparator" w:id="0">
    <w:p w:rsidR="004334C7" w:rsidRDefault="004334C7" w:rsidP="00A3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D5E" w:rsidRDefault="00A44D5E" w:rsidP="00A44D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630"/>
    <w:multiLevelType w:val="hybridMultilevel"/>
    <w:tmpl w:val="C71E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2474"/>
    <w:multiLevelType w:val="hybridMultilevel"/>
    <w:tmpl w:val="43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1A"/>
    <w:rsid w:val="00063318"/>
    <w:rsid w:val="00090AC7"/>
    <w:rsid w:val="00095358"/>
    <w:rsid w:val="000A2478"/>
    <w:rsid w:val="000A3ED2"/>
    <w:rsid w:val="000A58AE"/>
    <w:rsid w:val="000B50F6"/>
    <w:rsid w:val="000B6CB5"/>
    <w:rsid w:val="000C3F14"/>
    <w:rsid w:val="000E0E59"/>
    <w:rsid w:val="000F06A9"/>
    <w:rsid w:val="000F73E9"/>
    <w:rsid w:val="00113BE3"/>
    <w:rsid w:val="00130CB8"/>
    <w:rsid w:val="0013107E"/>
    <w:rsid w:val="00131350"/>
    <w:rsid w:val="00146188"/>
    <w:rsid w:val="00170FAF"/>
    <w:rsid w:val="0018585D"/>
    <w:rsid w:val="001A5B2A"/>
    <w:rsid w:val="001A6167"/>
    <w:rsid w:val="001C04EC"/>
    <w:rsid w:val="001C4085"/>
    <w:rsid w:val="001C5E5C"/>
    <w:rsid w:val="001D37DC"/>
    <w:rsid w:val="0020544E"/>
    <w:rsid w:val="00205496"/>
    <w:rsid w:val="00206F91"/>
    <w:rsid w:val="00210E42"/>
    <w:rsid w:val="00214738"/>
    <w:rsid w:val="002250B3"/>
    <w:rsid w:val="002402B8"/>
    <w:rsid w:val="00242A17"/>
    <w:rsid w:val="00246D92"/>
    <w:rsid w:val="002527D1"/>
    <w:rsid w:val="00262181"/>
    <w:rsid w:val="002670A6"/>
    <w:rsid w:val="002937E3"/>
    <w:rsid w:val="0029594C"/>
    <w:rsid w:val="002B0299"/>
    <w:rsid w:val="002C217B"/>
    <w:rsid w:val="002D42C5"/>
    <w:rsid w:val="002D6116"/>
    <w:rsid w:val="002E6905"/>
    <w:rsid w:val="0031104E"/>
    <w:rsid w:val="00315564"/>
    <w:rsid w:val="00325CF4"/>
    <w:rsid w:val="003270F3"/>
    <w:rsid w:val="0033497E"/>
    <w:rsid w:val="00342110"/>
    <w:rsid w:val="003421C2"/>
    <w:rsid w:val="003440AE"/>
    <w:rsid w:val="003564AF"/>
    <w:rsid w:val="00366752"/>
    <w:rsid w:val="0037539C"/>
    <w:rsid w:val="003B4661"/>
    <w:rsid w:val="003C6F50"/>
    <w:rsid w:val="003F7CA9"/>
    <w:rsid w:val="00400E8C"/>
    <w:rsid w:val="004066D6"/>
    <w:rsid w:val="004119AC"/>
    <w:rsid w:val="00413CE3"/>
    <w:rsid w:val="0042098F"/>
    <w:rsid w:val="00433392"/>
    <w:rsid w:val="004334C7"/>
    <w:rsid w:val="00473814"/>
    <w:rsid w:val="00480682"/>
    <w:rsid w:val="0049214C"/>
    <w:rsid w:val="004E6198"/>
    <w:rsid w:val="004F36E9"/>
    <w:rsid w:val="00502DC6"/>
    <w:rsid w:val="00504EC1"/>
    <w:rsid w:val="00514543"/>
    <w:rsid w:val="00547EC4"/>
    <w:rsid w:val="00551662"/>
    <w:rsid w:val="00554DF5"/>
    <w:rsid w:val="00565E17"/>
    <w:rsid w:val="00573410"/>
    <w:rsid w:val="00586A0E"/>
    <w:rsid w:val="0059161B"/>
    <w:rsid w:val="005B348F"/>
    <w:rsid w:val="005B694B"/>
    <w:rsid w:val="005E0191"/>
    <w:rsid w:val="005E2DBE"/>
    <w:rsid w:val="005F40B1"/>
    <w:rsid w:val="005F7F9D"/>
    <w:rsid w:val="00603BDA"/>
    <w:rsid w:val="00614D36"/>
    <w:rsid w:val="00627F20"/>
    <w:rsid w:val="0063124D"/>
    <w:rsid w:val="00645D02"/>
    <w:rsid w:val="00650532"/>
    <w:rsid w:val="00653BF2"/>
    <w:rsid w:val="00670294"/>
    <w:rsid w:val="00684020"/>
    <w:rsid w:val="006A3BFA"/>
    <w:rsid w:val="006C5E10"/>
    <w:rsid w:val="006F49BE"/>
    <w:rsid w:val="00700124"/>
    <w:rsid w:val="00702388"/>
    <w:rsid w:val="007430C1"/>
    <w:rsid w:val="0077278E"/>
    <w:rsid w:val="00776EF3"/>
    <w:rsid w:val="007871FE"/>
    <w:rsid w:val="007A2A31"/>
    <w:rsid w:val="007A3C6F"/>
    <w:rsid w:val="007B19C3"/>
    <w:rsid w:val="007D24DC"/>
    <w:rsid w:val="007D41DE"/>
    <w:rsid w:val="007E3885"/>
    <w:rsid w:val="007E7CCB"/>
    <w:rsid w:val="007F2E68"/>
    <w:rsid w:val="008106A5"/>
    <w:rsid w:val="00815992"/>
    <w:rsid w:val="00816FC3"/>
    <w:rsid w:val="00835DA7"/>
    <w:rsid w:val="00862350"/>
    <w:rsid w:val="00864991"/>
    <w:rsid w:val="00866778"/>
    <w:rsid w:val="0089556C"/>
    <w:rsid w:val="008C617F"/>
    <w:rsid w:val="008D1BB0"/>
    <w:rsid w:val="008D365E"/>
    <w:rsid w:val="008D5533"/>
    <w:rsid w:val="008D6A9B"/>
    <w:rsid w:val="008D6ABE"/>
    <w:rsid w:val="008E3821"/>
    <w:rsid w:val="008E55D7"/>
    <w:rsid w:val="00924328"/>
    <w:rsid w:val="009506D6"/>
    <w:rsid w:val="009546A3"/>
    <w:rsid w:val="00965145"/>
    <w:rsid w:val="009830BE"/>
    <w:rsid w:val="00984A49"/>
    <w:rsid w:val="009966A4"/>
    <w:rsid w:val="009A1561"/>
    <w:rsid w:val="009A5C3B"/>
    <w:rsid w:val="009C0858"/>
    <w:rsid w:val="009C178E"/>
    <w:rsid w:val="009C711A"/>
    <w:rsid w:val="009E453C"/>
    <w:rsid w:val="00A0574A"/>
    <w:rsid w:val="00A05F4A"/>
    <w:rsid w:val="00A21D26"/>
    <w:rsid w:val="00A35A41"/>
    <w:rsid w:val="00A40FCD"/>
    <w:rsid w:val="00A44D5E"/>
    <w:rsid w:val="00A45091"/>
    <w:rsid w:val="00A6442B"/>
    <w:rsid w:val="00A664D7"/>
    <w:rsid w:val="00A75180"/>
    <w:rsid w:val="00A93DC2"/>
    <w:rsid w:val="00A94D4E"/>
    <w:rsid w:val="00AA6C8A"/>
    <w:rsid w:val="00AA704C"/>
    <w:rsid w:val="00AC772D"/>
    <w:rsid w:val="00AD024C"/>
    <w:rsid w:val="00AE4A7B"/>
    <w:rsid w:val="00B107D4"/>
    <w:rsid w:val="00B23483"/>
    <w:rsid w:val="00B2394B"/>
    <w:rsid w:val="00B35060"/>
    <w:rsid w:val="00B4193D"/>
    <w:rsid w:val="00B44F9F"/>
    <w:rsid w:val="00B556F3"/>
    <w:rsid w:val="00B77F41"/>
    <w:rsid w:val="00BA0323"/>
    <w:rsid w:val="00BB18E1"/>
    <w:rsid w:val="00BC2A6F"/>
    <w:rsid w:val="00BE0789"/>
    <w:rsid w:val="00BE6374"/>
    <w:rsid w:val="00C111E0"/>
    <w:rsid w:val="00C50610"/>
    <w:rsid w:val="00C66526"/>
    <w:rsid w:val="00C84523"/>
    <w:rsid w:val="00C93EA0"/>
    <w:rsid w:val="00C97C21"/>
    <w:rsid w:val="00CA2D3D"/>
    <w:rsid w:val="00CA4682"/>
    <w:rsid w:val="00CC586D"/>
    <w:rsid w:val="00CC7906"/>
    <w:rsid w:val="00CD6FED"/>
    <w:rsid w:val="00CF7615"/>
    <w:rsid w:val="00D11EDB"/>
    <w:rsid w:val="00D20F27"/>
    <w:rsid w:val="00D23560"/>
    <w:rsid w:val="00D25EBE"/>
    <w:rsid w:val="00D31B56"/>
    <w:rsid w:val="00D367D7"/>
    <w:rsid w:val="00D36A8C"/>
    <w:rsid w:val="00D40DC6"/>
    <w:rsid w:val="00D52B66"/>
    <w:rsid w:val="00D56D5A"/>
    <w:rsid w:val="00D6587D"/>
    <w:rsid w:val="00D92F89"/>
    <w:rsid w:val="00DC0640"/>
    <w:rsid w:val="00DD440C"/>
    <w:rsid w:val="00DE2936"/>
    <w:rsid w:val="00DE2CB0"/>
    <w:rsid w:val="00DF077D"/>
    <w:rsid w:val="00DF33A7"/>
    <w:rsid w:val="00E02D1F"/>
    <w:rsid w:val="00E225D3"/>
    <w:rsid w:val="00E304CA"/>
    <w:rsid w:val="00E42AE0"/>
    <w:rsid w:val="00E519FC"/>
    <w:rsid w:val="00E53B0E"/>
    <w:rsid w:val="00E54A6F"/>
    <w:rsid w:val="00E7117A"/>
    <w:rsid w:val="00E87E92"/>
    <w:rsid w:val="00E92396"/>
    <w:rsid w:val="00ED7B91"/>
    <w:rsid w:val="00EE73B5"/>
    <w:rsid w:val="00EF0CCA"/>
    <w:rsid w:val="00EF2FAD"/>
    <w:rsid w:val="00F130F6"/>
    <w:rsid w:val="00F84243"/>
    <w:rsid w:val="00F93118"/>
    <w:rsid w:val="00F93EF1"/>
    <w:rsid w:val="00FB1E19"/>
    <w:rsid w:val="00FC0F8C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ECB3995-0EB3-4C63-9872-C6107AB6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4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11A"/>
    <w:pPr>
      <w:autoSpaceDE w:val="0"/>
      <w:autoSpaceDN w:val="0"/>
      <w:adjustRightInd w:val="0"/>
      <w:spacing w:after="0" w:line="240" w:lineRule="auto"/>
    </w:pPr>
    <w:rPr>
      <w:rFonts w:ascii="MMIJYQ+MyriadPro-Bold" w:hAnsi="MMIJYQ+MyriadPro-Bold" w:cs="MMIJYQ+MyriadPro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711A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C711A"/>
    <w:rPr>
      <w:rFonts w:ascii="HMZFGA+KeplerStd-Regular" w:hAnsi="HMZFGA+KeplerStd-Regular" w:cs="HMZFGA+KeplerStd-Regular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C711A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C711A"/>
    <w:pPr>
      <w:spacing w:line="20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00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A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124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35A4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5A41"/>
  </w:style>
  <w:style w:type="paragraph" w:styleId="Footer">
    <w:name w:val="footer"/>
    <w:basedOn w:val="Normal"/>
    <w:link w:val="FooterChar"/>
    <w:uiPriority w:val="99"/>
    <w:unhideWhenUsed/>
    <w:rsid w:val="00A35A4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5A41"/>
  </w:style>
  <w:style w:type="paragraph" w:styleId="NormalWeb">
    <w:name w:val="Normal (Web)"/>
    <w:basedOn w:val="Normal"/>
    <w:uiPriority w:val="99"/>
    <w:semiHidden/>
    <w:unhideWhenUsed/>
    <w:rsid w:val="005145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1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ik.com/HHS%20Special%20Needs%20_2_.pdf" TargetMode="External"/><Relationship Id="rId18" Type="http://schemas.openxmlformats.org/officeDocument/2006/relationships/hyperlink" Target="http://dhs.gov/sites/default/files/publications/dhs-management-directive-disability-access_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hs.gov/publication/tips-effectively-communicating-protected-populations-during-response-and-recove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ik.com/language%20FINAL-L-12.27.10.pdf" TargetMode="External"/><Relationship Id="rId17" Type="http://schemas.openxmlformats.org/officeDocument/2006/relationships/hyperlink" Target="http://www.disabilityisnatural.com/explore/pfl" TargetMode="External"/><Relationship Id="rId25" Type="http://schemas.openxmlformats.org/officeDocument/2006/relationships/hyperlink" Target="http://curbcut.net/advocacy/dont-call-me-spec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silc.org/personfirst.html" TargetMode="External"/><Relationship Id="rId20" Type="http://schemas.openxmlformats.org/officeDocument/2006/relationships/hyperlink" Target="http://dhs.gov/sites/default/files/publications/guide-interacting-with-people-who-have-disabilties_09-26-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ma.gov/about/odic/" TargetMode="External"/><Relationship Id="rId24" Type="http://schemas.openxmlformats.org/officeDocument/2006/relationships/hyperlink" Target="http://blog.govdelivery.com/usodep/2010/10/president-obama-signs-rosas-la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o.gsfc.nasa.gov/disability/publications.html" TargetMode="External"/><Relationship Id="rId23" Type="http://schemas.openxmlformats.org/officeDocument/2006/relationships/hyperlink" Target="http://www.hiddc.org/language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hs.gov/video/video-commemorating-40th-anniversary-section-504-rehabilitation-act-19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a.gov/effective-comm.htm" TargetMode="External"/><Relationship Id="rId22" Type="http://schemas.openxmlformats.org/officeDocument/2006/relationships/hyperlink" Target="http://www.rtcil.org/products/RTCIL%20publications/Media/Guidelines%20for%20Reporting%20and%20Writing%20about%20People%20with%20Disabilities%207th%20Edition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ma.gov/about/od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51F-15FC-4621-B1B6-78E51914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8131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Roth</dc:creator>
  <cp:lastModifiedBy>Stoen, Shawn</cp:lastModifiedBy>
  <cp:revision>2</cp:revision>
  <cp:lastPrinted>2012-12-05T19:23:00Z</cp:lastPrinted>
  <dcterms:created xsi:type="dcterms:W3CDTF">2018-07-08T18:36:00Z</dcterms:created>
  <dcterms:modified xsi:type="dcterms:W3CDTF">2018-07-08T18:36:00Z</dcterms:modified>
</cp:coreProperties>
</file>