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9847445" w:displacedByCustomXml="next"/>
    <w:bookmarkStart w:id="1" w:name="_Toc7085077" w:displacedByCustomXml="next"/>
    <w:bookmarkStart w:id="2" w:name="_Toc9849430" w:displacedByCustomXml="next"/>
    <w:sdt>
      <w:sdtPr>
        <w:rPr>
          <w:b w:val="0"/>
          <w:sz w:val="22"/>
          <w:szCs w:val="22"/>
          <w:lang w:bidi="en-US"/>
        </w:rPr>
        <w:id w:val="10729564"/>
        <w:docPartObj>
          <w:docPartGallery w:val="Cover Pages"/>
          <w:docPartUnique/>
        </w:docPartObj>
      </w:sdtPr>
      <w:sdtEndPr>
        <w:rPr>
          <w:sz w:val="28"/>
          <w:szCs w:val="28"/>
        </w:rPr>
      </w:sdtEndPr>
      <w:sdtContent>
        <w:bookmarkEnd w:id="2" w:displacedByCustomXml="prev"/>
        <w:bookmarkEnd w:id="1" w:displacedByCustomXml="prev"/>
        <w:bookmarkEnd w:id="0" w:displacedByCustomXml="prev"/>
        <w:p w14:paraId="52516AB6" w14:textId="74E10A27" w:rsidR="00606D44" w:rsidRDefault="00606D44" w:rsidP="005839A0">
          <w:pPr>
            <w:pStyle w:val="Heading1"/>
            <w:numPr>
              <w:ilvl w:val="0"/>
              <w:numId w:val="0"/>
            </w:numPr>
            <w:ind w:left="720" w:hanging="360"/>
          </w:pPr>
        </w:p>
        <w:p w14:paraId="784F6649" w14:textId="4DD4B6EA" w:rsidR="00B33DEC" w:rsidRDefault="00B33DEC" w:rsidP="00B33DEC"/>
        <w:p w14:paraId="58BE71A7" w14:textId="5F0396E2" w:rsidR="00B33DEC" w:rsidRDefault="00B33DEC" w:rsidP="00B33DEC"/>
        <w:p w14:paraId="27C034D2" w14:textId="13B7122A" w:rsidR="00B33DEC" w:rsidRDefault="00B33DEC" w:rsidP="00B33DEC"/>
        <w:p w14:paraId="71409FBC" w14:textId="546285B7" w:rsidR="00B33DEC" w:rsidRPr="00B33DEC" w:rsidRDefault="00B33DEC" w:rsidP="00B33DEC">
          <w:pPr>
            <w:pStyle w:val="Titlepage"/>
          </w:pPr>
          <w:bookmarkStart w:id="3" w:name="_Hlk47600736"/>
          <w:r>
            <w:t xml:space="preserve">Central </w:t>
          </w:r>
          <w:r w:rsidR="00502628">
            <w:t xml:space="preserve">Minnesota </w:t>
          </w:r>
          <w:r>
            <w:t>Health</w:t>
          </w:r>
          <w:r w:rsidR="004A5D89">
            <w:t xml:space="preserve"> C</w:t>
          </w:r>
          <w:r>
            <w:t>are Preparedness Coalition</w:t>
          </w:r>
        </w:p>
        <w:p w14:paraId="3EEA1F30" w14:textId="1F37408F" w:rsidR="001A6EF7" w:rsidRDefault="00B33DEC" w:rsidP="00B33DEC">
          <w:pPr>
            <w:spacing w:after="0"/>
            <w:jc w:val="center"/>
          </w:pPr>
          <w:r>
            <w:rPr>
              <w:noProof/>
            </w:rPr>
            <w:drawing>
              <wp:inline distT="0" distB="0" distL="0" distR="0" wp14:anchorId="627D41C3" wp14:editId="31478147">
                <wp:extent cx="4304030" cy="4066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030" cy="4066540"/>
                        </a:xfrm>
                        <a:prstGeom prst="rect">
                          <a:avLst/>
                        </a:prstGeom>
                        <a:noFill/>
                      </pic:spPr>
                    </pic:pic>
                  </a:graphicData>
                </a:graphic>
              </wp:inline>
            </w:drawing>
          </w:r>
        </w:p>
        <w:p w14:paraId="47867031" w14:textId="77777777" w:rsidR="001A6EF7" w:rsidRDefault="001A6EF7">
          <w:pPr>
            <w:spacing w:after="0"/>
          </w:pPr>
        </w:p>
        <w:p w14:paraId="6CD94166" w14:textId="50442784" w:rsidR="001A6EF7" w:rsidRDefault="00F73BC9" w:rsidP="00B33DEC">
          <w:pPr>
            <w:pStyle w:val="Titlepage"/>
          </w:pPr>
          <w:r>
            <w:t xml:space="preserve">Coalition </w:t>
          </w:r>
          <w:r w:rsidR="00B33DEC">
            <w:t>Preparedness Plan</w:t>
          </w:r>
        </w:p>
        <w:p w14:paraId="0D59F08B" w14:textId="77777777" w:rsidR="00B33DEC" w:rsidRDefault="00B33DEC">
          <w:pPr>
            <w:spacing w:after="0"/>
            <w:rPr>
              <w:b/>
              <w:sz w:val="24"/>
              <w:szCs w:val="24"/>
            </w:rPr>
          </w:pPr>
        </w:p>
        <w:p w14:paraId="6470C385" w14:textId="77777777" w:rsidR="00B33DEC" w:rsidRDefault="00B33DEC">
          <w:pPr>
            <w:spacing w:after="0"/>
            <w:rPr>
              <w:b/>
              <w:sz w:val="24"/>
              <w:szCs w:val="24"/>
            </w:rPr>
          </w:pPr>
        </w:p>
        <w:p w14:paraId="43E87F02" w14:textId="7942D17C" w:rsidR="00C30D36" w:rsidRPr="001A6EF7" w:rsidRDefault="001A6EF7">
          <w:pPr>
            <w:spacing w:after="0"/>
            <w:rPr>
              <w:b/>
              <w:sz w:val="24"/>
              <w:szCs w:val="24"/>
            </w:rPr>
          </w:pPr>
          <w:r>
            <w:rPr>
              <w:b/>
              <w:sz w:val="24"/>
              <w:szCs w:val="24"/>
            </w:rPr>
            <w:t>DRAFT</w:t>
          </w:r>
          <w:r w:rsidR="005839A0">
            <w:rPr>
              <w:b/>
              <w:sz w:val="24"/>
              <w:szCs w:val="24"/>
            </w:rPr>
            <w:t xml:space="preserve"> VERSION:</w:t>
          </w:r>
          <w:r>
            <w:rPr>
              <w:b/>
              <w:sz w:val="24"/>
              <w:szCs w:val="24"/>
            </w:rPr>
            <w:t xml:space="preserve"> </w:t>
          </w:r>
          <w:r w:rsidR="00573593">
            <w:rPr>
              <w:b/>
              <w:sz w:val="24"/>
              <w:szCs w:val="24"/>
            </w:rPr>
            <w:t>8</w:t>
          </w:r>
          <w:r w:rsidRPr="001A6EF7">
            <w:rPr>
              <w:b/>
              <w:sz w:val="24"/>
              <w:szCs w:val="24"/>
            </w:rPr>
            <w:t>.</w:t>
          </w:r>
          <w:r w:rsidR="00112FF3">
            <w:rPr>
              <w:b/>
              <w:sz w:val="24"/>
              <w:szCs w:val="24"/>
            </w:rPr>
            <w:t>2</w:t>
          </w:r>
          <w:r w:rsidR="00F55167">
            <w:rPr>
              <w:b/>
              <w:sz w:val="24"/>
              <w:szCs w:val="24"/>
            </w:rPr>
            <w:t>4</w:t>
          </w:r>
          <w:r w:rsidRPr="001A6EF7">
            <w:rPr>
              <w:b/>
              <w:sz w:val="24"/>
              <w:szCs w:val="24"/>
            </w:rPr>
            <w:t>.20</w:t>
          </w:r>
          <w:r w:rsidR="00B33DEC">
            <w:rPr>
              <w:b/>
              <w:sz w:val="24"/>
              <w:szCs w:val="24"/>
            </w:rPr>
            <w:t>20</w:t>
          </w:r>
          <w:r w:rsidR="00C30D36" w:rsidRPr="001A6EF7">
            <w:rPr>
              <w:b/>
              <w:sz w:val="24"/>
              <w:szCs w:val="24"/>
            </w:rPr>
            <w:br w:type="page"/>
          </w:r>
        </w:p>
        <w:bookmarkEnd w:id="3"/>
        <w:p w14:paraId="5EF579E7" w14:textId="5E55CA40" w:rsidR="00C30D36" w:rsidRPr="00BC4A50" w:rsidRDefault="00C30D36" w:rsidP="00BC4A50">
          <w:pPr>
            <w:rPr>
              <w:b/>
            </w:rPr>
          </w:pPr>
          <w:r w:rsidRPr="00BC4A50">
            <w:rPr>
              <w:b/>
            </w:rPr>
            <w:lastRenderedPageBreak/>
            <w:t>This page left intentionally blank.</w:t>
          </w:r>
        </w:p>
        <w:p w14:paraId="761D4C38" w14:textId="77777777" w:rsidR="00C30D36" w:rsidRPr="00BC4A50" w:rsidRDefault="00C30D36" w:rsidP="00BC4A50">
          <w:pPr>
            <w:rPr>
              <w:b/>
              <w:sz w:val="28"/>
              <w:szCs w:val="28"/>
            </w:rPr>
            <w:sectPr w:rsidR="00C30D36" w:rsidRPr="00BC4A50" w:rsidSect="00C30D36">
              <w:footerReference w:type="default" r:id="rId12"/>
              <w:type w:val="continuous"/>
              <w:pgSz w:w="12240" w:h="15840" w:code="1"/>
              <w:pgMar w:top="1728" w:right="1080" w:bottom="1440" w:left="1080" w:header="0" w:footer="504" w:gutter="0"/>
              <w:pgNumType w:start="0"/>
              <w:cols w:space="720"/>
              <w:titlePg/>
              <w:docGrid w:linePitch="326"/>
            </w:sectPr>
          </w:pPr>
        </w:p>
        <w:p w14:paraId="1E7A66F3" w14:textId="23A46E04" w:rsidR="00C30D36" w:rsidRDefault="00C30D36">
          <w:pPr>
            <w:spacing w:after="0"/>
            <w:rPr>
              <w:sz w:val="28"/>
              <w:szCs w:val="28"/>
            </w:rPr>
          </w:pPr>
          <w:r>
            <w:rPr>
              <w:sz w:val="28"/>
              <w:szCs w:val="28"/>
            </w:rPr>
            <w:br w:type="page"/>
          </w:r>
        </w:p>
        <w:p w14:paraId="480F877A" w14:textId="77777777" w:rsidR="00C30D36" w:rsidRDefault="00827466" w:rsidP="00C30D36">
          <w:pPr>
            <w:rPr>
              <w:sz w:val="28"/>
              <w:szCs w:val="28"/>
            </w:rPr>
          </w:pPr>
        </w:p>
      </w:sdtContent>
    </w:sdt>
    <w:bookmarkStart w:id="4" w:name="_Toc459133885" w:displacedByCustomXml="prev"/>
    <w:bookmarkStart w:id="5" w:name="_Toc461107855" w:displacedByCustomXml="prev"/>
    <w:bookmarkStart w:id="6" w:name="_Toc477438291" w:displacedByCustomXml="prev"/>
    <w:bookmarkEnd w:id="4" w:displacedByCustomXml="next"/>
    <w:bookmarkEnd w:id="5" w:displacedByCustomXml="next"/>
    <w:bookmarkEnd w:id="6" w:displacedByCustomXml="next"/>
    <w:sdt>
      <w:sdtPr>
        <w:rPr>
          <w:rFonts w:ascii="Calibri" w:eastAsia="Times New Roman" w:hAnsi="Calibri" w:cs="Times New Roman"/>
          <w:color w:val="auto"/>
          <w:sz w:val="22"/>
          <w:szCs w:val="22"/>
          <w:lang w:bidi="en-US"/>
        </w:rPr>
        <w:id w:val="-1921717492"/>
        <w:docPartObj>
          <w:docPartGallery w:val="Table of Contents"/>
          <w:docPartUnique/>
        </w:docPartObj>
      </w:sdtPr>
      <w:sdtEndPr>
        <w:rPr>
          <w:b/>
          <w:bCs/>
          <w:noProof/>
        </w:rPr>
      </w:sdtEndPr>
      <w:sdtContent>
        <w:p w14:paraId="1BB87080" w14:textId="3909C43E" w:rsidR="004305C1" w:rsidRDefault="004305C1" w:rsidP="004305C1">
          <w:pPr>
            <w:pStyle w:val="TOCHeading"/>
            <w:numPr>
              <w:ilvl w:val="0"/>
              <w:numId w:val="0"/>
            </w:numPr>
            <w:ind w:left="360"/>
          </w:pPr>
          <w:r>
            <w:t>Table of Contents</w:t>
          </w:r>
        </w:p>
        <w:p w14:paraId="0480F045" w14:textId="561C1EAC" w:rsidR="00D77485" w:rsidRDefault="004305C1">
          <w:pPr>
            <w:pStyle w:val="TOC1"/>
            <w:rPr>
              <w:rFonts w:asciiTheme="minorHAnsi" w:eastAsiaTheme="minorEastAsia" w:hAnsiTheme="minorHAnsi" w:cstheme="minorBidi"/>
              <w:b w:val="0"/>
              <w:bCs w:val="0"/>
              <w:lang w:bidi="ar-SA"/>
            </w:rPr>
          </w:pPr>
          <w:r>
            <w:fldChar w:fldCharType="begin"/>
          </w:r>
          <w:r>
            <w:instrText xml:space="preserve"> TOC \o "1-3" \h \z \u </w:instrText>
          </w:r>
          <w:r>
            <w:fldChar w:fldCharType="separate"/>
          </w:r>
          <w:hyperlink w:anchor="_Toc49502269" w:history="1">
            <w:r w:rsidR="00D77485" w:rsidRPr="00C67209">
              <w:rPr>
                <w:rStyle w:val="Hyperlink"/>
              </w:rPr>
              <w:t>I</w:t>
            </w:r>
            <w:r w:rsidR="00D77485">
              <w:rPr>
                <w:rFonts w:asciiTheme="minorHAnsi" w:eastAsiaTheme="minorEastAsia" w:hAnsiTheme="minorHAnsi" w:cstheme="minorBidi"/>
                <w:b w:val="0"/>
                <w:bCs w:val="0"/>
                <w:lang w:bidi="ar-SA"/>
              </w:rPr>
              <w:tab/>
            </w:r>
            <w:r w:rsidR="00D77485" w:rsidRPr="00C67209">
              <w:rPr>
                <w:rStyle w:val="Hyperlink"/>
              </w:rPr>
              <w:t>Introduction</w:t>
            </w:r>
            <w:r w:rsidR="00D77485">
              <w:rPr>
                <w:webHidden/>
              </w:rPr>
              <w:tab/>
            </w:r>
            <w:r w:rsidR="00D77485">
              <w:rPr>
                <w:webHidden/>
              </w:rPr>
              <w:fldChar w:fldCharType="begin"/>
            </w:r>
            <w:r w:rsidR="00D77485">
              <w:rPr>
                <w:webHidden/>
              </w:rPr>
              <w:instrText xml:space="preserve"> PAGEREF _Toc49502269 \h </w:instrText>
            </w:r>
            <w:r w:rsidR="00D77485">
              <w:rPr>
                <w:webHidden/>
              </w:rPr>
            </w:r>
            <w:r w:rsidR="00D77485">
              <w:rPr>
                <w:webHidden/>
              </w:rPr>
              <w:fldChar w:fldCharType="separate"/>
            </w:r>
            <w:r w:rsidR="00D77485">
              <w:rPr>
                <w:webHidden/>
              </w:rPr>
              <w:t>1</w:t>
            </w:r>
            <w:r w:rsidR="00D77485">
              <w:rPr>
                <w:webHidden/>
              </w:rPr>
              <w:fldChar w:fldCharType="end"/>
            </w:r>
          </w:hyperlink>
        </w:p>
        <w:p w14:paraId="618E4867" w14:textId="2943C76E" w:rsidR="00D77485" w:rsidRDefault="00827466">
          <w:pPr>
            <w:pStyle w:val="TOC2"/>
            <w:tabs>
              <w:tab w:val="right" w:leader="dot" w:pos="10070"/>
            </w:tabs>
            <w:rPr>
              <w:rFonts w:asciiTheme="minorHAnsi" w:eastAsiaTheme="minorEastAsia" w:hAnsiTheme="minorHAnsi" w:cstheme="minorBidi"/>
              <w:noProof/>
              <w:lang w:bidi="ar-SA"/>
            </w:rPr>
          </w:pPr>
          <w:hyperlink w:anchor="_Toc49502270" w:history="1">
            <w:r w:rsidR="00D77485" w:rsidRPr="00C67209">
              <w:rPr>
                <w:rStyle w:val="Hyperlink"/>
                <w:noProof/>
              </w:rPr>
              <w:t>Purpose</w:t>
            </w:r>
            <w:r w:rsidR="00D77485">
              <w:rPr>
                <w:noProof/>
                <w:webHidden/>
              </w:rPr>
              <w:tab/>
            </w:r>
            <w:r w:rsidR="00D77485">
              <w:rPr>
                <w:noProof/>
                <w:webHidden/>
              </w:rPr>
              <w:fldChar w:fldCharType="begin"/>
            </w:r>
            <w:r w:rsidR="00D77485">
              <w:rPr>
                <w:noProof/>
                <w:webHidden/>
              </w:rPr>
              <w:instrText xml:space="preserve"> PAGEREF _Toc49502270 \h </w:instrText>
            </w:r>
            <w:r w:rsidR="00D77485">
              <w:rPr>
                <w:noProof/>
                <w:webHidden/>
              </w:rPr>
            </w:r>
            <w:r w:rsidR="00D77485">
              <w:rPr>
                <w:noProof/>
                <w:webHidden/>
              </w:rPr>
              <w:fldChar w:fldCharType="separate"/>
            </w:r>
            <w:r w:rsidR="00D77485">
              <w:rPr>
                <w:noProof/>
                <w:webHidden/>
              </w:rPr>
              <w:t>1</w:t>
            </w:r>
            <w:r w:rsidR="00D77485">
              <w:rPr>
                <w:noProof/>
                <w:webHidden/>
              </w:rPr>
              <w:fldChar w:fldCharType="end"/>
            </w:r>
          </w:hyperlink>
        </w:p>
        <w:p w14:paraId="2A7C803F" w14:textId="0B572BC1" w:rsidR="00D77485" w:rsidRDefault="00827466">
          <w:pPr>
            <w:pStyle w:val="TOC2"/>
            <w:tabs>
              <w:tab w:val="right" w:leader="dot" w:pos="10070"/>
            </w:tabs>
            <w:rPr>
              <w:rFonts w:asciiTheme="minorHAnsi" w:eastAsiaTheme="minorEastAsia" w:hAnsiTheme="minorHAnsi" w:cstheme="minorBidi"/>
              <w:noProof/>
              <w:lang w:bidi="ar-SA"/>
            </w:rPr>
          </w:pPr>
          <w:hyperlink w:anchor="_Toc49502271" w:history="1">
            <w:r w:rsidR="00D77485" w:rsidRPr="00C67209">
              <w:rPr>
                <w:rStyle w:val="Hyperlink"/>
                <w:noProof/>
              </w:rPr>
              <w:t>Scope</w:t>
            </w:r>
            <w:r w:rsidR="00D77485">
              <w:rPr>
                <w:noProof/>
                <w:webHidden/>
              </w:rPr>
              <w:tab/>
            </w:r>
            <w:r w:rsidR="00D77485">
              <w:rPr>
                <w:noProof/>
                <w:webHidden/>
              </w:rPr>
              <w:fldChar w:fldCharType="begin"/>
            </w:r>
            <w:r w:rsidR="00D77485">
              <w:rPr>
                <w:noProof/>
                <w:webHidden/>
              </w:rPr>
              <w:instrText xml:space="preserve"> PAGEREF _Toc49502271 \h </w:instrText>
            </w:r>
            <w:r w:rsidR="00D77485">
              <w:rPr>
                <w:noProof/>
                <w:webHidden/>
              </w:rPr>
            </w:r>
            <w:r w:rsidR="00D77485">
              <w:rPr>
                <w:noProof/>
                <w:webHidden/>
              </w:rPr>
              <w:fldChar w:fldCharType="separate"/>
            </w:r>
            <w:r w:rsidR="00D77485">
              <w:rPr>
                <w:noProof/>
                <w:webHidden/>
              </w:rPr>
              <w:t>2</w:t>
            </w:r>
            <w:r w:rsidR="00D77485">
              <w:rPr>
                <w:noProof/>
                <w:webHidden/>
              </w:rPr>
              <w:fldChar w:fldCharType="end"/>
            </w:r>
          </w:hyperlink>
        </w:p>
        <w:p w14:paraId="0550A8CA" w14:textId="2EFDBBCA" w:rsidR="00D77485" w:rsidRDefault="00827466">
          <w:pPr>
            <w:pStyle w:val="TOC2"/>
            <w:tabs>
              <w:tab w:val="right" w:leader="dot" w:pos="10070"/>
            </w:tabs>
            <w:rPr>
              <w:rFonts w:asciiTheme="minorHAnsi" w:eastAsiaTheme="minorEastAsia" w:hAnsiTheme="minorHAnsi" w:cstheme="minorBidi"/>
              <w:noProof/>
              <w:lang w:bidi="ar-SA"/>
            </w:rPr>
          </w:pPr>
          <w:hyperlink w:anchor="_Toc49502272" w:history="1">
            <w:r w:rsidR="00D77485" w:rsidRPr="00C67209">
              <w:rPr>
                <w:rStyle w:val="Hyperlink"/>
                <w:noProof/>
              </w:rPr>
              <w:t>Administrative Support</w:t>
            </w:r>
            <w:r w:rsidR="00D77485">
              <w:rPr>
                <w:noProof/>
                <w:webHidden/>
              </w:rPr>
              <w:tab/>
            </w:r>
            <w:r w:rsidR="00D77485">
              <w:rPr>
                <w:noProof/>
                <w:webHidden/>
              </w:rPr>
              <w:fldChar w:fldCharType="begin"/>
            </w:r>
            <w:r w:rsidR="00D77485">
              <w:rPr>
                <w:noProof/>
                <w:webHidden/>
              </w:rPr>
              <w:instrText xml:space="preserve"> PAGEREF _Toc49502272 \h </w:instrText>
            </w:r>
            <w:r w:rsidR="00D77485">
              <w:rPr>
                <w:noProof/>
                <w:webHidden/>
              </w:rPr>
            </w:r>
            <w:r w:rsidR="00D77485">
              <w:rPr>
                <w:noProof/>
                <w:webHidden/>
              </w:rPr>
              <w:fldChar w:fldCharType="separate"/>
            </w:r>
            <w:r w:rsidR="00D77485">
              <w:rPr>
                <w:noProof/>
                <w:webHidden/>
              </w:rPr>
              <w:t>2</w:t>
            </w:r>
            <w:r w:rsidR="00D77485">
              <w:rPr>
                <w:noProof/>
                <w:webHidden/>
              </w:rPr>
              <w:fldChar w:fldCharType="end"/>
            </w:r>
          </w:hyperlink>
        </w:p>
        <w:p w14:paraId="0267EDD5" w14:textId="36AC0F53" w:rsidR="00D77485" w:rsidRDefault="00827466">
          <w:pPr>
            <w:pStyle w:val="TOC1"/>
            <w:rPr>
              <w:rFonts w:asciiTheme="minorHAnsi" w:eastAsiaTheme="minorEastAsia" w:hAnsiTheme="minorHAnsi" w:cstheme="minorBidi"/>
              <w:b w:val="0"/>
              <w:bCs w:val="0"/>
              <w:lang w:bidi="ar-SA"/>
            </w:rPr>
          </w:pPr>
          <w:hyperlink w:anchor="_Toc49502273" w:history="1">
            <w:r w:rsidR="00D77485" w:rsidRPr="00C67209">
              <w:rPr>
                <w:rStyle w:val="Hyperlink"/>
              </w:rPr>
              <w:t>II</w:t>
            </w:r>
            <w:r w:rsidR="00D77485">
              <w:rPr>
                <w:rFonts w:asciiTheme="minorHAnsi" w:eastAsiaTheme="minorEastAsia" w:hAnsiTheme="minorHAnsi" w:cstheme="minorBidi"/>
                <w:b w:val="0"/>
                <w:bCs w:val="0"/>
                <w:lang w:bidi="ar-SA"/>
              </w:rPr>
              <w:tab/>
            </w:r>
            <w:r w:rsidR="00D77485" w:rsidRPr="00C67209">
              <w:rPr>
                <w:rStyle w:val="Hyperlink"/>
              </w:rPr>
              <w:t>Central Minnesota Health Care Preparedness Coalition (CMHPC)</w:t>
            </w:r>
            <w:r w:rsidR="00D77485">
              <w:rPr>
                <w:webHidden/>
              </w:rPr>
              <w:tab/>
            </w:r>
            <w:r w:rsidR="00D77485">
              <w:rPr>
                <w:webHidden/>
              </w:rPr>
              <w:fldChar w:fldCharType="begin"/>
            </w:r>
            <w:r w:rsidR="00D77485">
              <w:rPr>
                <w:webHidden/>
              </w:rPr>
              <w:instrText xml:space="preserve"> PAGEREF _Toc49502273 \h </w:instrText>
            </w:r>
            <w:r w:rsidR="00D77485">
              <w:rPr>
                <w:webHidden/>
              </w:rPr>
            </w:r>
            <w:r w:rsidR="00D77485">
              <w:rPr>
                <w:webHidden/>
              </w:rPr>
              <w:fldChar w:fldCharType="separate"/>
            </w:r>
            <w:r w:rsidR="00D77485">
              <w:rPr>
                <w:webHidden/>
              </w:rPr>
              <w:t>2</w:t>
            </w:r>
            <w:r w:rsidR="00D77485">
              <w:rPr>
                <w:webHidden/>
              </w:rPr>
              <w:fldChar w:fldCharType="end"/>
            </w:r>
          </w:hyperlink>
        </w:p>
        <w:p w14:paraId="681BAA71" w14:textId="3050E722" w:rsidR="00D77485" w:rsidRDefault="00827466">
          <w:pPr>
            <w:pStyle w:val="TOC2"/>
            <w:tabs>
              <w:tab w:val="right" w:leader="dot" w:pos="10070"/>
            </w:tabs>
            <w:rPr>
              <w:rFonts w:asciiTheme="minorHAnsi" w:eastAsiaTheme="minorEastAsia" w:hAnsiTheme="minorHAnsi" w:cstheme="minorBidi"/>
              <w:noProof/>
              <w:lang w:bidi="ar-SA"/>
            </w:rPr>
          </w:pPr>
          <w:hyperlink w:anchor="_Toc49502274" w:history="1">
            <w:r w:rsidR="00D77485" w:rsidRPr="00C67209">
              <w:rPr>
                <w:rStyle w:val="Hyperlink"/>
                <w:noProof/>
              </w:rPr>
              <w:t>Coalition Purpose</w:t>
            </w:r>
            <w:r w:rsidR="00D77485">
              <w:rPr>
                <w:noProof/>
                <w:webHidden/>
              </w:rPr>
              <w:tab/>
            </w:r>
            <w:r w:rsidR="00D77485">
              <w:rPr>
                <w:noProof/>
                <w:webHidden/>
              </w:rPr>
              <w:fldChar w:fldCharType="begin"/>
            </w:r>
            <w:r w:rsidR="00D77485">
              <w:rPr>
                <w:noProof/>
                <w:webHidden/>
              </w:rPr>
              <w:instrText xml:space="preserve"> PAGEREF _Toc49502274 \h </w:instrText>
            </w:r>
            <w:r w:rsidR="00D77485">
              <w:rPr>
                <w:noProof/>
                <w:webHidden/>
              </w:rPr>
            </w:r>
            <w:r w:rsidR="00D77485">
              <w:rPr>
                <w:noProof/>
                <w:webHidden/>
              </w:rPr>
              <w:fldChar w:fldCharType="separate"/>
            </w:r>
            <w:r w:rsidR="00D77485">
              <w:rPr>
                <w:noProof/>
                <w:webHidden/>
              </w:rPr>
              <w:t>2</w:t>
            </w:r>
            <w:r w:rsidR="00D77485">
              <w:rPr>
                <w:noProof/>
                <w:webHidden/>
              </w:rPr>
              <w:fldChar w:fldCharType="end"/>
            </w:r>
          </w:hyperlink>
        </w:p>
        <w:p w14:paraId="08669563" w14:textId="20AE2A6B" w:rsidR="00D77485" w:rsidRDefault="00827466">
          <w:pPr>
            <w:pStyle w:val="TOC2"/>
            <w:tabs>
              <w:tab w:val="right" w:leader="dot" w:pos="10070"/>
            </w:tabs>
            <w:rPr>
              <w:rFonts w:asciiTheme="minorHAnsi" w:eastAsiaTheme="minorEastAsia" w:hAnsiTheme="minorHAnsi" w:cstheme="minorBidi"/>
              <w:noProof/>
              <w:lang w:bidi="ar-SA"/>
            </w:rPr>
          </w:pPr>
          <w:hyperlink w:anchor="_Toc49502275" w:history="1">
            <w:r w:rsidR="00D77485" w:rsidRPr="00C67209">
              <w:rPr>
                <w:rStyle w:val="Hyperlink"/>
                <w:noProof/>
              </w:rPr>
              <w:t>Mission</w:t>
            </w:r>
            <w:r w:rsidR="00D77485">
              <w:rPr>
                <w:noProof/>
                <w:webHidden/>
              </w:rPr>
              <w:tab/>
            </w:r>
            <w:r w:rsidR="00D77485">
              <w:rPr>
                <w:noProof/>
                <w:webHidden/>
              </w:rPr>
              <w:fldChar w:fldCharType="begin"/>
            </w:r>
            <w:r w:rsidR="00D77485">
              <w:rPr>
                <w:noProof/>
                <w:webHidden/>
              </w:rPr>
              <w:instrText xml:space="preserve"> PAGEREF _Toc49502275 \h </w:instrText>
            </w:r>
            <w:r w:rsidR="00D77485">
              <w:rPr>
                <w:noProof/>
                <w:webHidden/>
              </w:rPr>
            </w:r>
            <w:r w:rsidR="00D77485">
              <w:rPr>
                <w:noProof/>
                <w:webHidden/>
              </w:rPr>
              <w:fldChar w:fldCharType="separate"/>
            </w:r>
            <w:r w:rsidR="00D77485">
              <w:rPr>
                <w:noProof/>
                <w:webHidden/>
              </w:rPr>
              <w:t>2</w:t>
            </w:r>
            <w:r w:rsidR="00D77485">
              <w:rPr>
                <w:noProof/>
                <w:webHidden/>
              </w:rPr>
              <w:fldChar w:fldCharType="end"/>
            </w:r>
          </w:hyperlink>
        </w:p>
        <w:p w14:paraId="627DA365" w14:textId="65840667" w:rsidR="00D77485" w:rsidRDefault="00827466">
          <w:pPr>
            <w:pStyle w:val="TOC2"/>
            <w:tabs>
              <w:tab w:val="right" w:leader="dot" w:pos="10070"/>
            </w:tabs>
            <w:rPr>
              <w:rFonts w:asciiTheme="minorHAnsi" w:eastAsiaTheme="minorEastAsia" w:hAnsiTheme="minorHAnsi" w:cstheme="minorBidi"/>
              <w:noProof/>
              <w:lang w:bidi="ar-SA"/>
            </w:rPr>
          </w:pPr>
          <w:hyperlink w:anchor="_Toc49502276" w:history="1">
            <w:r w:rsidR="00D77485" w:rsidRPr="00C67209">
              <w:rPr>
                <w:rStyle w:val="Hyperlink"/>
                <w:noProof/>
              </w:rPr>
              <w:t>Coalition Boundaries and Demographics</w:t>
            </w:r>
            <w:r w:rsidR="00D77485">
              <w:rPr>
                <w:noProof/>
                <w:webHidden/>
              </w:rPr>
              <w:tab/>
            </w:r>
            <w:r w:rsidR="00D77485">
              <w:rPr>
                <w:noProof/>
                <w:webHidden/>
              </w:rPr>
              <w:fldChar w:fldCharType="begin"/>
            </w:r>
            <w:r w:rsidR="00D77485">
              <w:rPr>
                <w:noProof/>
                <w:webHidden/>
              </w:rPr>
              <w:instrText xml:space="preserve"> PAGEREF _Toc49502276 \h </w:instrText>
            </w:r>
            <w:r w:rsidR="00D77485">
              <w:rPr>
                <w:noProof/>
                <w:webHidden/>
              </w:rPr>
            </w:r>
            <w:r w:rsidR="00D77485">
              <w:rPr>
                <w:noProof/>
                <w:webHidden/>
              </w:rPr>
              <w:fldChar w:fldCharType="separate"/>
            </w:r>
            <w:r w:rsidR="00D77485">
              <w:rPr>
                <w:noProof/>
                <w:webHidden/>
              </w:rPr>
              <w:t>3</w:t>
            </w:r>
            <w:r w:rsidR="00D77485">
              <w:rPr>
                <w:noProof/>
                <w:webHidden/>
              </w:rPr>
              <w:fldChar w:fldCharType="end"/>
            </w:r>
          </w:hyperlink>
        </w:p>
        <w:p w14:paraId="08F24EE2" w14:textId="26AA6F2B" w:rsidR="00D77485" w:rsidRDefault="00827466">
          <w:pPr>
            <w:pStyle w:val="TOC2"/>
            <w:tabs>
              <w:tab w:val="right" w:leader="dot" w:pos="10070"/>
            </w:tabs>
            <w:rPr>
              <w:rFonts w:asciiTheme="minorHAnsi" w:eastAsiaTheme="minorEastAsia" w:hAnsiTheme="minorHAnsi" w:cstheme="minorBidi"/>
              <w:noProof/>
              <w:lang w:bidi="ar-SA"/>
            </w:rPr>
          </w:pPr>
          <w:hyperlink w:anchor="_Toc49502277" w:history="1">
            <w:r w:rsidR="00D77485" w:rsidRPr="00C67209">
              <w:rPr>
                <w:rStyle w:val="Hyperlink"/>
                <w:noProof/>
              </w:rPr>
              <w:t>Planning Scope/Authority</w:t>
            </w:r>
            <w:r w:rsidR="00D77485">
              <w:rPr>
                <w:noProof/>
                <w:webHidden/>
              </w:rPr>
              <w:tab/>
            </w:r>
            <w:r w:rsidR="00D77485">
              <w:rPr>
                <w:noProof/>
                <w:webHidden/>
              </w:rPr>
              <w:fldChar w:fldCharType="begin"/>
            </w:r>
            <w:r w:rsidR="00D77485">
              <w:rPr>
                <w:noProof/>
                <w:webHidden/>
              </w:rPr>
              <w:instrText xml:space="preserve"> PAGEREF _Toc49502277 \h </w:instrText>
            </w:r>
            <w:r w:rsidR="00D77485">
              <w:rPr>
                <w:noProof/>
                <w:webHidden/>
              </w:rPr>
            </w:r>
            <w:r w:rsidR="00D77485">
              <w:rPr>
                <w:noProof/>
                <w:webHidden/>
              </w:rPr>
              <w:fldChar w:fldCharType="separate"/>
            </w:r>
            <w:r w:rsidR="00D77485">
              <w:rPr>
                <w:noProof/>
                <w:webHidden/>
              </w:rPr>
              <w:t>3</w:t>
            </w:r>
            <w:r w:rsidR="00D77485">
              <w:rPr>
                <w:noProof/>
                <w:webHidden/>
              </w:rPr>
              <w:fldChar w:fldCharType="end"/>
            </w:r>
          </w:hyperlink>
        </w:p>
        <w:p w14:paraId="52C8EAE0" w14:textId="1F731E06" w:rsidR="00D77485" w:rsidRDefault="00827466">
          <w:pPr>
            <w:pStyle w:val="TOC2"/>
            <w:tabs>
              <w:tab w:val="right" w:leader="dot" w:pos="10070"/>
            </w:tabs>
            <w:rPr>
              <w:rFonts w:asciiTheme="minorHAnsi" w:eastAsiaTheme="minorEastAsia" w:hAnsiTheme="minorHAnsi" w:cstheme="minorBidi"/>
              <w:noProof/>
              <w:lang w:bidi="ar-SA"/>
            </w:rPr>
          </w:pPr>
          <w:hyperlink w:anchor="_Toc49502278" w:history="1">
            <w:r w:rsidR="00D77485" w:rsidRPr="00C67209">
              <w:rPr>
                <w:rStyle w:val="Hyperlink"/>
                <w:noProof/>
              </w:rPr>
              <w:t>Coalition Membership</w:t>
            </w:r>
            <w:r w:rsidR="00D77485">
              <w:rPr>
                <w:noProof/>
                <w:webHidden/>
              </w:rPr>
              <w:tab/>
            </w:r>
            <w:r w:rsidR="00D77485">
              <w:rPr>
                <w:noProof/>
                <w:webHidden/>
              </w:rPr>
              <w:fldChar w:fldCharType="begin"/>
            </w:r>
            <w:r w:rsidR="00D77485">
              <w:rPr>
                <w:noProof/>
                <w:webHidden/>
              </w:rPr>
              <w:instrText xml:space="preserve"> PAGEREF _Toc49502278 \h </w:instrText>
            </w:r>
            <w:r w:rsidR="00D77485">
              <w:rPr>
                <w:noProof/>
                <w:webHidden/>
              </w:rPr>
            </w:r>
            <w:r w:rsidR="00D77485">
              <w:rPr>
                <w:noProof/>
                <w:webHidden/>
              </w:rPr>
              <w:fldChar w:fldCharType="separate"/>
            </w:r>
            <w:r w:rsidR="00D77485">
              <w:rPr>
                <w:noProof/>
                <w:webHidden/>
              </w:rPr>
              <w:t>3</w:t>
            </w:r>
            <w:r w:rsidR="00D77485">
              <w:rPr>
                <w:noProof/>
                <w:webHidden/>
              </w:rPr>
              <w:fldChar w:fldCharType="end"/>
            </w:r>
          </w:hyperlink>
        </w:p>
        <w:p w14:paraId="00E764C0" w14:textId="21750C4B" w:rsidR="00D77485" w:rsidRDefault="00827466">
          <w:pPr>
            <w:pStyle w:val="TOC2"/>
            <w:tabs>
              <w:tab w:val="right" w:leader="dot" w:pos="10070"/>
            </w:tabs>
            <w:rPr>
              <w:rFonts w:asciiTheme="minorHAnsi" w:eastAsiaTheme="minorEastAsia" w:hAnsiTheme="minorHAnsi" w:cstheme="minorBidi"/>
              <w:noProof/>
              <w:lang w:bidi="ar-SA"/>
            </w:rPr>
          </w:pPr>
          <w:hyperlink w:anchor="_Toc49502279" w:history="1">
            <w:r w:rsidR="00D77485" w:rsidRPr="00C67209">
              <w:rPr>
                <w:rStyle w:val="Hyperlink"/>
                <w:noProof/>
              </w:rPr>
              <w:t>Coalition Structure/Governance</w:t>
            </w:r>
            <w:r w:rsidR="00D77485">
              <w:rPr>
                <w:noProof/>
                <w:webHidden/>
              </w:rPr>
              <w:tab/>
            </w:r>
            <w:r w:rsidR="00D77485">
              <w:rPr>
                <w:noProof/>
                <w:webHidden/>
              </w:rPr>
              <w:fldChar w:fldCharType="begin"/>
            </w:r>
            <w:r w:rsidR="00D77485">
              <w:rPr>
                <w:noProof/>
                <w:webHidden/>
              </w:rPr>
              <w:instrText xml:space="preserve"> PAGEREF _Toc49502279 \h </w:instrText>
            </w:r>
            <w:r w:rsidR="00D77485">
              <w:rPr>
                <w:noProof/>
                <w:webHidden/>
              </w:rPr>
            </w:r>
            <w:r w:rsidR="00D77485">
              <w:rPr>
                <w:noProof/>
                <w:webHidden/>
              </w:rPr>
              <w:fldChar w:fldCharType="separate"/>
            </w:r>
            <w:r w:rsidR="00D77485">
              <w:rPr>
                <w:noProof/>
                <w:webHidden/>
              </w:rPr>
              <w:t>4</w:t>
            </w:r>
            <w:r w:rsidR="00D77485">
              <w:rPr>
                <w:noProof/>
                <w:webHidden/>
              </w:rPr>
              <w:fldChar w:fldCharType="end"/>
            </w:r>
          </w:hyperlink>
        </w:p>
        <w:p w14:paraId="4810D744" w14:textId="31B96A70" w:rsidR="00D77485" w:rsidRDefault="00827466">
          <w:pPr>
            <w:pStyle w:val="TOC1"/>
            <w:rPr>
              <w:rFonts w:asciiTheme="minorHAnsi" w:eastAsiaTheme="minorEastAsia" w:hAnsiTheme="minorHAnsi" w:cstheme="minorBidi"/>
              <w:b w:val="0"/>
              <w:bCs w:val="0"/>
              <w:lang w:bidi="ar-SA"/>
            </w:rPr>
          </w:pPr>
          <w:hyperlink w:anchor="_Toc49502280" w:history="1">
            <w:r w:rsidR="00D77485" w:rsidRPr="00C67209">
              <w:rPr>
                <w:rStyle w:val="Hyperlink"/>
              </w:rPr>
              <w:t>III</w:t>
            </w:r>
            <w:r w:rsidR="00D77485">
              <w:rPr>
                <w:rFonts w:asciiTheme="minorHAnsi" w:eastAsiaTheme="minorEastAsia" w:hAnsiTheme="minorHAnsi" w:cstheme="minorBidi"/>
                <w:b w:val="0"/>
                <w:bCs w:val="0"/>
                <w:lang w:bidi="ar-SA"/>
              </w:rPr>
              <w:tab/>
            </w:r>
            <w:r w:rsidR="00D77485" w:rsidRPr="00C67209">
              <w:rPr>
                <w:rStyle w:val="Hyperlink"/>
              </w:rPr>
              <w:t>Coalition Work Plan and Objectives</w:t>
            </w:r>
            <w:r w:rsidR="00D77485">
              <w:rPr>
                <w:webHidden/>
              </w:rPr>
              <w:tab/>
            </w:r>
            <w:r w:rsidR="00D77485">
              <w:rPr>
                <w:webHidden/>
              </w:rPr>
              <w:fldChar w:fldCharType="begin"/>
            </w:r>
            <w:r w:rsidR="00D77485">
              <w:rPr>
                <w:webHidden/>
              </w:rPr>
              <w:instrText xml:space="preserve"> PAGEREF _Toc49502280 \h </w:instrText>
            </w:r>
            <w:r w:rsidR="00D77485">
              <w:rPr>
                <w:webHidden/>
              </w:rPr>
            </w:r>
            <w:r w:rsidR="00D77485">
              <w:rPr>
                <w:webHidden/>
              </w:rPr>
              <w:fldChar w:fldCharType="separate"/>
            </w:r>
            <w:r w:rsidR="00D77485">
              <w:rPr>
                <w:webHidden/>
              </w:rPr>
              <w:t>4</w:t>
            </w:r>
            <w:r w:rsidR="00D77485">
              <w:rPr>
                <w:webHidden/>
              </w:rPr>
              <w:fldChar w:fldCharType="end"/>
            </w:r>
          </w:hyperlink>
        </w:p>
        <w:p w14:paraId="491F2A6A" w14:textId="19D8869A" w:rsidR="00D77485" w:rsidRDefault="00827466">
          <w:pPr>
            <w:pStyle w:val="TOC2"/>
            <w:tabs>
              <w:tab w:val="right" w:leader="dot" w:pos="10070"/>
            </w:tabs>
            <w:rPr>
              <w:rFonts w:asciiTheme="minorHAnsi" w:eastAsiaTheme="minorEastAsia" w:hAnsiTheme="minorHAnsi" w:cstheme="minorBidi"/>
              <w:noProof/>
              <w:lang w:bidi="ar-SA"/>
            </w:rPr>
          </w:pPr>
          <w:hyperlink w:anchor="_Toc49502281" w:history="1">
            <w:r w:rsidR="00D77485" w:rsidRPr="00C67209">
              <w:rPr>
                <w:rStyle w:val="Hyperlink"/>
                <w:noProof/>
              </w:rPr>
              <w:t>Maintenance and Sustainability</w:t>
            </w:r>
            <w:r w:rsidR="00D77485">
              <w:rPr>
                <w:noProof/>
                <w:webHidden/>
              </w:rPr>
              <w:tab/>
            </w:r>
            <w:r w:rsidR="00D77485">
              <w:rPr>
                <w:noProof/>
                <w:webHidden/>
              </w:rPr>
              <w:fldChar w:fldCharType="begin"/>
            </w:r>
            <w:r w:rsidR="00D77485">
              <w:rPr>
                <w:noProof/>
                <w:webHidden/>
              </w:rPr>
              <w:instrText xml:space="preserve"> PAGEREF _Toc49502281 \h </w:instrText>
            </w:r>
            <w:r w:rsidR="00D77485">
              <w:rPr>
                <w:noProof/>
                <w:webHidden/>
              </w:rPr>
            </w:r>
            <w:r w:rsidR="00D77485">
              <w:rPr>
                <w:noProof/>
                <w:webHidden/>
              </w:rPr>
              <w:fldChar w:fldCharType="separate"/>
            </w:r>
            <w:r w:rsidR="00D77485">
              <w:rPr>
                <w:noProof/>
                <w:webHidden/>
              </w:rPr>
              <w:t>4</w:t>
            </w:r>
            <w:r w:rsidR="00D77485">
              <w:rPr>
                <w:noProof/>
                <w:webHidden/>
              </w:rPr>
              <w:fldChar w:fldCharType="end"/>
            </w:r>
          </w:hyperlink>
        </w:p>
        <w:p w14:paraId="4BAAFA3A" w14:textId="7A243EA6" w:rsidR="00D77485" w:rsidRDefault="00827466">
          <w:pPr>
            <w:pStyle w:val="TOC2"/>
            <w:tabs>
              <w:tab w:val="right" w:leader="dot" w:pos="10070"/>
            </w:tabs>
            <w:rPr>
              <w:rFonts w:asciiTheme="minorHAnsi" w:eastAsiaTheme="minorEastAsia" w:hAnsiTheme="minorHAnsi" w:cstheme="minorBidi"/>
              <w:noProof/>
              <w:lang w:bidi="ar-SA"/>
            </w:rPr>
          </w:pPr>
          <w:hyperlink w:anchor="_Toc49502282" w:history="1">
            <w:r w:rsidR="00D77485" w:rsidRPr="00C67209">
              <w:rPr>
                <w:rStyle w:val="Hyperlink"/>
                <w:noProof/>
              </w:rPr>
              <w:t>Engagement of Partners and Stakeholders</w:t>
            </w:r>
            <w:r w:rsidR="00D77485">
              <w:rPr>
                <w:noProof/>
                <w:webHidden/>
              </w:rPr>
              <w:tab/>
            </w:r>
            <w:r w:rsidR="00D77485">
              <w:rPr>
                <w:noProof/>
                <w:webHidden/>
              </w:rPr>
              <w:fldChar w:fldCharType="begin"/>
            </w:r>
            <w:r w:rsidR="00D77485">
              <w:rPr>
                <w:noProof/>
                <w:webHidden/>
              </w:rPr>
              <w:instrText xml:space="preserve"> PAGEREF _Toc49502282 \h </w:instrText>
            </w:r>
            <w:r w:rsidR="00D77485">
              <w:rPr>
                <w:noProof/>
                <w:webHidden/>
              </w:rPr>
            </w:r>
            <w:r w:rsidR="00D77485">
              <w:rPr>
                <w:noProof/>
                <w:webHidden/>
              </w:rPr>
              <w:fldChar w:fldCharType="separate"/>
            </w:r>
            <w:r w:rsidR="00D77485">
              <w:rPr>
                <w:noProof/>
                <w:webHidden/>
              </w:rPr>
              <w:t>4</w:t>
            </w:r>
            <w:r w:rsidR="00D77485">
              <w:rPr>
                <w:noProof/>
                <w:webHidden/>
              </w:rPr>
              <w:fldChar w:fldCharType="end"/>
            </w:r>
          </w:hyperlink>
        </w:p>
        <w:p w14:paraId="794E551D" w14:textId="79A1D73B" w:rsidR="00D77485" w:rsidRDefault="00827466">
          <w:pPr>
            <w:pStyle w:val="TOC2"/>
            <w:tabs>
              <w:tab w:val="right" w:leader="dot" w:pos="10070"/>
            </w:tabs>
            <w:rPr>
              <w:rFonts w:asciiTheme="minorHAnsi" w:eastAsiaTheme="minorEastAsia" w:hAnsiTheme="minorHAnsi" w:cstheme="minorBidi"/>
              <w:noProof/>
              <w:lang w:bidi="ar-SA"/>
            </w:rPr>
          </w:pPr>
          <w:hyperlink w:anchor="_Toc49502283" w:history="1">
            <w:r w:rsidR="00D77485" w:rsidRPr="00C67209">
              <w:rPr>
                <w:rStyle w:val="Hyperlink"/>
                <w:noProof/>
              </w:rPr>
              <w:t>Regional Health Care Preparedness Coordinator</w:t>
            </w:r>
            <w:r w:rsidR="00D77485">
              <w:rPr>
                <w:noProof/>
                <w:webHidden/>
              </w:rPr>
              <w:tab/>
            </w:r>
            <w:r w:rsidR="00D77485">
              <w:rPr>
                <w:noProof/>
                <w:webHidden/>
              </w:rPr>
              <w:fldChar w:fldCharType="begin"/>
            </w:r>
            <w:r w:rsidR="00D77485">
              <w:rPr>
                <w:noProof/>
                <w:webHidden/>
              </w:rPr>
              <w:instrText xml:space="preserve"> PAGEREF _Toc49502283 \h </w:instrText>
            </w:r>
            <w:r w:rsidR="00D77485">
              <w:rPr>
                <w:noProof/>
                <w:webHidden/>
              </w:rPr>
            </w:r>
            <w:r w:rsidR="00D77485">
              <w:rPr>
                <w:noProof/>
                <w:webHidden/>
              </w:rPr>
              <w:fldChar w:fldCharType="separate"/>
            </w:r>
            <w:r w:rsidR="00D77485">
              <w:rPr>
                <w:noProof/>
                <w:webHidden/>
              </w:rPr>
              <w:t>5</w:t>
            </w:r>
            <w:r w:rsidR="00D77485">
              <w:rPr>
                <w:noProof/>
                <w:webHidden/>
              </w:rPr>
              <w:fldChar w:fldCharType="end"/>
            </w:r>
          </w:hyperlink>
        </w:p>
        <w:p w14:paraId="4D2435C4" w14:textId="62F56F1F" w:rsidR="00D77485" w:rsidRDefault="00827466">
          <w:pPr>
            <w:pStyle w:val="TOC2"/>
            <w:tabs>
              <w:tab w:val="right" w:leader="dot" w:pos="10070"/>
            </w:tabs>
            <w:rPr>
              <w:rFonts w:asciiTheme="minorHAnsi" w:eastAsiaTheme="minorEastAsia" w:hAnsiTheme="minorHAnsi" w:cstheme="minorBidi"/>
              <w:noProof/>
              <w:lang w:bidi="ar-SA"/>
            </w:rPr>
          </w:pPr>
          <w:hyperlink w:anchor="_Toc49502284" w:history="1">
            <w:r w:rsidR="00D77485" w:rsidRPr="00C67209">
              <w:rPr>
                <w:rStyle w:val="Hyperlink"/>
                <w:noProof/>
              </w:rPr>
              <w:t>Advisory Committee</w:t>
            </w:r>
            <w:r w:rsidR="00D77485">
              <w:rPr>
                <w:noProof/>
                <w:webHidden/>
              </w:rPr>
              <w:tab/>
            </w:r>
            <w:r w:rsidR="00D77485">
              <w:rPr>
                <w:noProof/>
                <w:webHidden/>
              </w:rPr>
              <w:fldChar w:fldCharType="begin"/>
            </w:r>
            <w:r w:rsidR="00D77485">
              <w:rPr>
                <w:noProof/>
                <w:webHidden/>
              </w:rPr>
              <w:instrText xml:space="preserve"> PAGEREF _Toc49502284 \h </w:instrText>
            </w:r>
            <w:r w:rsidR="00D77485">
              <w:rPr>
                <w:noProof/>
                <w:webHidden/>
              </w:rPr>
            </w:r>
            <w:r w:rsidR="00D77485">
              <w:rPr>
                <w:noProof/>
                <w:webHidden/>
              </w:rPr>
              <w:fldChar w:fldCharType="separate"/>
            </w:r>
            <w:r w:rsidR="00D77485">
              <w:rPr>
                <w:noProof/>
                <w:webHidden/>
              </w:rPr>
              <w:t>5</w:t>
            </w:r>
            <w:r w:rsidR="00D77485">
              <w:rPr>
                <w:noProof/>
                <w:webHidden/>
              </w:rPr>
              <w:fldChar w:fldCharType="end"/>
            </w:r>
          </w:hyperlink>
        </w:p>
        <w:p w14:paraId="012F8057" w14:textId="27B80C81" w:rsidR="00D77485" w:rsidRDefault="00827466">
          <w:pPr>
            <w:pStyle w:val="TOC2"/>
            <w:tabs>
              <w:tab w:val="right" w:leader="dot" w:pos="10070"/>
            </w:tabs>
            <w:rPr>
              <w:rFonts w:asciiTheme="minorHAnsi" w:eastAsiaTheme="minorEastAsia" w:hAnsiTheme="minorHAnsi" w:cstheme="minorBidi"/>
              <w:noProof/>
              <w:lang w:bidi="ar-SA"/>
            </w:rPr>
          </w:pPr>
          <w:hyperlink w:anchor="_Toc49502285" w:history="1">
            <w:r w:rsidR="00D77485" w:rsidRPr="00C67209">
              <w:rPr>
                <w:rStyle w:val="Hyperlink"/>
                <w:noProof/>
              </w:rPr>
              <w:t>Member Roles and Responsibilities</w:t>
            </w:r>
            <w:r w:rsidR="00D77485">
              <w:rPr>
                <w:noProof/>
                <w:webHidden/>
              </w:rPr>
              <w:tab/>
            </w:r>
            <w:r w:rsidR="00D77485">
              <w:rPr>
                <w:noProof/>
                <w:webHidden/>
              </w:rPr>
              <w:fldChar w:fldCharType="begin"/>
            </w:r>
            <w:r w:rsidR="00D77485">
              <w:rPr>
                <w:noProof/>
                <w:webHidden/>
              </w:rPr>
              <w:instrText xml:space="preserve"> PAGEREF _Toc49502285 \h </w:instrText>
            </w:r>
            <w:r w:rsidR="00D77485">
              <w:rPr>
                <w:noProof/>
                <w:webHidden/>
              </w:rPr>
            </w:r>
            <w:r w:rsidR="00D77485">
              <w:rPr>
                <w:noProof/>
                <w:webHidden/>
              </w:rPr>
              <w:fldChar w:fldCharType="separate"/>
            </w:r>
            <w:r w:rsidR="00D77485">
              <w:rPr>
                <w:noProof/>
                <w:webHidden/>
              </w:rPr>
              <w:t>6</w:t>
            </w:r>
            <w:r w:rsidR="00D77485">
              <w:rPr>
                <w:noProof/>
                <w:webHidden/>
              </w:rPr>
              <w:fldChar w:fldCharType="end"/>
            </w:r>
          </w:hyperlink>
        </w:p>
        <w:p w14:paraId="165B3ECF" w14:textId="31BC8C4F" w:rsidR="00D77485" w:rsidRDefault="00827466">
          <w:pPr>
            <w:pStyle w:val="TOC3"/>
            <w:tabs>
              <w:tab w:val="right" w:leader="dot" w:pos="10070"/>
            </w:tabs>
            <w:rPr>
              <w:rFonts w:asciiTheme="minorHAnsi" w:eastAsiaTheme="minorEastAsia" w:hAnsiTheme="minorHAnsi" w:cstheme="minorBidi"/>
              <w:noProof/>
              <w:lang w:bidi="ar-SA"/>
            </w:rPr>
          </w:pPr>
          <w:hyperlink w:anchor="_Toc49502286" w:history="1">
            <w:r w:rsidR="00D77485" w:rsidRPr="00C67209">
              <w:rPr>
                <w:rStyle w:val="Hyperlink"/>
                <w:noProof/>
              </w:rPr>
              <w:t>Hospitals</w:t>
            </w:r>
            <w:r w:rsidR="00D77485">
              <w:rPr>
                <w:noProof/>
                <w:webHidden/>
              </w:rPr>
              <w:tab/>
            </w:r>
            <w:r w:rsidR="00D77485">
              <w:rPr>
                <w:noProof/>
                <w:webHidden/>
              </w:rPr>
              <w:fldChar w:fldCharType="begin"/>
            </w:r>
            <w:r w:rsidR="00D77485">
              <w:rPr>
                <w:noProof/>
                <w:webHidden/>
              </w:rPr>
              <w:instrText xml:space="preserve"> PAGEREF _Toc49502286 \h </w:instrText>
            </w:r>
            <w:r w:rsidR="00D77485">
              <w:rPr>
                <w:noProof/>
                <w:webHidden/>
              </w:rPr>
            </w:r>
            <w:r w:rsidR="00D77485">
              <w:rPr>
                <w:noProof/>
                <w:webHidden/>
              </w:rPr>
              <w:fldChar w:fldCharType="separate"/>
            </w:r>
            <w:r w:rsidR="00D77485">
              <w:rPr>
                <w:noProof/>
                <w:webHidden/>
              </w:rPr>
              <w:t>6</w:t>
            </w:r>
            <w:r w:rsidR="00D77485">
              <w:rPr>
                <w:noProof/>
                <w:webHidden/>
              </w:rPr>
              <w:fldChar w:fldCharType="end"/>
            </w:r>
          </w:hyperlink>
        </w:p>
        <w:p w14:paraId="45853D54" w14:textId="5F59F710" w:rsidR="00D77485" w:rsidRDefault="00827466">
          <w:pPr>
            <w:pStyle w:val="TOC3"/>
            <w:tabs>
              <w:tab w:val="right" w:leader="dot" w:pos="10070"/>
            </w:tabs>
            <w:rPr>
              <w:rFonts w:asciiTheme="minorHAnsi" w:eastAsiaTheme="minorEastAsia" w:hAnsiTheme="minorHAnsi" w:cstheme="minorBidi"/>
              <w:noProof/>
              <w:lang w:bidi="ar-SA"/>
            </w:rPr>
          </w:pPr>
          <w:hyperlink w:anchor="_Toc49502287" w:history="1">
            <w:r w:rsidR="00D77485" w:rsidRPr="00C67209">
              <w:rPr>
                <w:rStyle w:val="Hyperlink"/>
                <w:noProof/>
              </w:rPr>
              <w:t>Public Health</w:t>
            </w:r>
            <w:r w:rsidR="00D77485">
              <w:rPr>
                <w:noProof/>
                <w:webHidden/>
              </w:rPr>
              <w:tab/>
            </w:r>
            <w:r w:rsidR="00D77485">
              <w:rPr>
                <w:noProof/>
                <w:webHidden/>
              </w:rPr>
              <w:fldChar w:fldCharType="begin"/>
            </w:r>
            <w:r w:rsidR="00D77485">
              <w:rPr>
                <w:noProof/>
                <w:webHidden/>
              </w:rPr>
              <w:instrText xml:space="preserve"> PAGEREF _Toc49502287 \h </w:instrText>
            </w:r>
            <w:r w:rsidR="00D77485">
              <w:rPr>
                <w:noProof/>
                <w:webHidden/>
              </w:rPr>
            </w:r>
            <w:r w:rsidR="00D77485">
              <w:rPr>
                <w:noProof/>
                <w:webHidden/>
              </w:rPr>
              <w:fldChar w:fldCharType="separate"/>
            </w:r>
            <w:r w:rsidR="00D77485">
              <w:rPr>
                <w:noProof/>
                <w:webHidden/>
              </w:rPr>
              <w:t>7</w:t>
            </w:r>
            <w:r w:rsidR="00D77485">
              <w:rPr>
                <w:noProof/>
                <w:webHidden/>
              </w:rPr>
              <w:fldChar w:fldCharType="end"/>
            </w:r>
          </w:hyperlink>
        </w:p>
        <w:p w14:paraId="238E925A" w14:textId="588C0DD8" w:rsidR="00D77485" w:rsidRDefault="00827466">
          <w:pPr>
            <w:pStyle w:val="TOC3"/>
            <w:tabs>
              <w:tab w:val="right" w:leader="dot" w:pos="10070"/>
            </w:tabs>
            <w:rPr>
              <w:rFonts w:asciiTheme="minorHAnsi" w:eastAsiaTheme="minorEastAsia" w:hAnsiTheme="minorHAnsi" w:cstheme="minorBidi"/>
              <w:noProof/>
              <w:lang w:bidi="ar-SA"/>
            </w:rPr>
          </w:pPr>
          <w:hyperlink w:anchor="_Toc49502288" w:history="1">
            <w:r w:rsidR="00D77485" w:rsidRPr="00C67209">
              <w:rPr>
                <w:rStyle w:val="Hyperlink"/>
                <w:noProof/>
              </w:rPr>
              <w:t>Emergency Management</w:t>
            </w:r>
            <w:r w:rsidR="00D77485">
              <w:rPr>
                <w:noProof/>
                <w:webHidden/>
              </w:rPr>
              <w:tab/>
            </w:r>
            <w:r w:rsidR="00D77485">
              <w:rPr>
                <w:noProof/>
                <w:webHidden/>
              </w:rPr>
              <w:fldChar w:fldCharType="begin"/>
            </w:r>
            <w:r w:rsidR="00D77485">
              <w:rPr>
                <w:noProof/>
                <w:webHidden/>
              </w:rPr>
              <w:instrText xml:space="preserve"> PAGEREF _Toc49502288 \h </w:instrText>
            </w:r>
            <w:r w:rsidR="00D77485">
              <w:rPr>
                <w:noProof/>
                <w:webHidden/>
              </w:rPr>
            </w:r>
            <w:r w:rsidR="00D77485">
              <w:rPr>
                <w:noProof/>
                <w:webHidden/>
              </w:rPr>
              <w:fldChar w:fldCharType="separate"/>
            </w:r>
            <w:r w:rsidR="00D77485">
              <w:rPr>
                <w:noProof/>
                <w:webHidden/>
              </w:rPr>
              <w:t>7</w:t>
            </w:r>
            <w:r w:rsidR="00D77485">
              <w:rPr>
                <w:noProof/>
                <w:webHidden/>
              </w:rPr>
              <w:fldChar w:fldCharType="end"/>
            </w:r>
          </w:hyperlink>
        </w:p>
        <w:p w14:paraId="2F9145C9" w14:textId="3F9D6F82" w:rsidR="00D77485" w:rsidRDefault="00827466">
          <w:pPr>
            <w:pStyle w:val="TOC3"/>
            <w:tabs>
              <w:tab w:val="right" w:leader="dot" w:pos="10070"/>
            </w:tabs>
            <w:rPr>
              <w:rFonts w:asciiTheme="minorHAnsi" w:eastAsiaTheme="minorEastAsia" w:hAnsiTheme="minorHAnsi" w:cstheme="minorBidi"/>
              <w:noProof/>
              <w:lang w:bidi="ar-SA"/>
            </w:rPr>
          </w:pPr>
          <w:hyperlink w:anchor="_Toc49502289" w:history="1">
            <w:r w:rsidR="00D77485" w:rsidRPr="00C67209">
              <w:rPr>
                <w:rStyle w:val="Hyperlink"/>
                <w:noProof/>
              </w:rPr>
              <w:t>Other Health and Medical Coalition Members</w:t>
            </w:r>
            <w:r w:rsidR="00D77485">
              <w:rPr>
                <w:noProof/>
                <w:webHidden/>
              </w:rPr>
              <w:tab/>
            </w:r>
            <w:r w:rsidR="00D77485">
              <w:rPr>
                <w:noProof/>
                <w:webHidden/>
              </w:rPr>
              <w:fldChar w:fldCharType="begin"/>
            </w:r>
            <w:r w:rsidR="00D77485">
              <w:rPr>
                <w:noProof/>
                <w:webHidden/>
              </w:rPr>
              <w:instrText xml:space="preserve"> PAGEREF _Toc49502289 \h </w:instrText>
            </w:r>
            <w:r w:rsidR="00D77485">
              <w:rPr>
                <w:noProof/>
                <w:webHidden/>
              </w:rPr>
            </w:r>
            <w:r w:rsidR="00D77485">
              <w:rPr>
                <w:noProof/>
                <w:webHidden/>
              </w:rPr>
              <w:fldChar w:fldCharType="separate"/>
            </w:r>
            <w:r w:rsidR="00D77485">
              <w:rPr>
                <w:noProof/>
                <w:webHidden/>
              </w:rPr>
              <w:t>7</w:t>
            </w:r>
            <w:r w:rsidR="00D77485">
              <w:rPr>
                <w:noProof/>
                <w:webHidden/>
              </w:rPr>
              <w:fldChar w:fldCharType="end"/>
            </w:r>
          </w:hyperlink>
        </w:p>
        <w:p w14:paraId="732F079C" w14:textId="27CAD50E" w:rsidR="00D77485" w:rsidRDefault="00827466">
          <w:pPr>
            <w:pStyle w:val="TOC2"/>
            <w:tabs>
              <w:tab w:val="right" w:leader="dot" w:pos="10070"/>
            </w:tabs>
            <w:rPr>
              <w:rFonts w:asciiTheme="minorHAnsi" w:eastAsiaTheme="minorEastAsia" w:hAnsiTheme="minorHAnsi" w:cstheme="minorBidi"/>
              <w:noProof/>
              <w:lang w:bidi="ar-SA"/>
            </w:rPr>
          </w:pPr>
          <w:hyperlink w:anchor="_Toc49502290" w:history="1">
            <w:r w:rsidR="00D77485" w:rsidRPr="00C67209">
              <w:rPr>
                <w:rStyle w:val="Hyperlink"/>
                <w:noProof/>
              </w:rPr>
              <w:t>Fiscal Agent</w:t>
            </w:r>
            <w:r w:rsidR="00D77485">
              <w:rPr>
                <w:noProof/>
                <w:webHidden/>
              </w:rPr>
              <w:tab/>
            </w:r>
            <w:r w:rsidR="00D77485">
              <w:rPr>
                <w:noProof/>
                <w:webHidden/>
              </w:rPr>
              <w:fldChar w:fldCharType="begin"/>
            </w:r>
            <w:r w:rsidR="00D77485">
              <w:rPr>
                <w:noProof/>
                <w:webHidden/>
              </w:rPr>
              <w:instrText xml:space="preserve"> PAGEREF _Toc49502290 \h </w:instrText>
            </w:r>
            <w:r w:rsidR="00D77485">
              <w:rPr>
                <w:noProof/>
                <w:webHidden/>
              </w:rPr>
            </w:r>
            <w:r w:rsidR="00D77485">
              <w:rPr>
                <w:noProof/>
                <w:webHidden/>
              </w:rPr>
              <w:fldChar w:fldCharType="separate"/>
            </w:r>
            <w:r w:rsidR="00D77485">
              <w:rPr>
                <w:noProof/>
                <w:webHidden/>
              </w:rPr>
              <w:t>8</w:t>
            </w:r>
            <w:r w:rsidR="00D77485">
              <w:rPr>
                <w:noProof/>
                <w:webHidden/>
              </w:rPr>
              <w:fldChar w:fldCharType="end"/>
            </w:r>
          </w:hyperlink>
        </w:p>
        <w:p w14:paraId="6E43D279" w14:textId="0378B6A2" w:rsidR="00D77485" w:rsidRDefault="00827466">
          <w:pPr>
            <w:pStyle w:val="TOC1"/>
            <w:rPr>
              <w:rFonts w:asciiTheme="minorHAnsi" w:eastAsiaTheme="minorEastAsia" w:hAnsiTheme="minorHAnsi" w:cstheme="minorBidi"/>
              <w:b w:val="0"/>
              <w:bCs w:val="0"/>
              <w:lang w:bidi="ar-SA"/>
            </w:rPr>
          </w:pPr>
          <w:hyperlink w:anchor="_Toc49502291" w:history="1">
            <w:r w:rsidR="00D77485" w:rsidRPr="00C67209">
              <w:rPr>
                <w:rStyle w:val="Hyperlink"/>
              </w:rPr>
              <w:t>IV</w:t>
            </w:r>
            <w:r w:rsidR="00D77485">
              <w:rPr>
                <w:rFonts w:asciiTheme="minorHAnsi" w:eastAsiaTheme="minorEastAsia" w:hAnsiTheme="minorHAnsi" w:cstheme="minorBidi"/>
                <w:b w:val="0"/>
                <w:bCs w:val="0"/>
                <w:lang w:bidi="ar-SA"/>
              </w:rPr>
              <w:tab/>
            </w:r>
            <w:r w:rsidR="00D77485" w:rsidRPr="00C67209">
              <w:rPr>
                <w:rStyle w:val="Hyperlink"/>
              </w:rPr>
              <w:t>Hazard Vulnerability Assessment (HVA)</w:t>
            </w:r>
            <w:r w:rsidR="00D77485">
              <w:rPr>
                <w:webHidden/>
              </w:rPr>
              <w:tab/>
            </w:r>
            <w:r w:rsidR="00D77485">
              <w:rPr>
                <w:webHidden/>
              </w:rPr>
              <w:fldChar w:fldCharType="begin"/>
            </w:r>
            <w:r w:rsidR="00D77485">
              <w:rPr>
                <w:webHidden/>
              </w:rPr>
              <w:instrText xml:space="preserve"> PAGEREF _Toc49502291 \h </w:instrText>
            </w:r>
            <w:r w:rsidR="00D77485">
              <w:rPr>
                <w:webHidden/>
              </w:rPr>
            </w:r>
            <w:r w:rsidR="00D77485">
              <w:rPr>
                <w:webHidden/>
              </w:rPr>
              <w:fldChar w:fldCharType="separate"/>
            </w:r>
            <w:r w:rsidR="00D77485">
              <w:rPr>
                <w:webHidden/>
              </w:rPr>
              <w:t>8</w:t>
            </w:r>
            <w:r w:rsidR="00D77485">
              <w:rPr>
                <w:webHidden/>
              </w:rPr>
              <w:fldChar w:fldCharType="end"/>
            </w:r>
          </w:hyperlink>
        </w:p>
        <w:p w14:paraId="3AEE4DE4" w14:textId="42FD450B" w:rsidR="00D77485" w:rsidRDefault="00827466">
          <w:pPr>
            <w:pStyle w:val="TOC2"/>
            <w:tabs>
              <w:tab w:val="right" w:leader="dot" w:pos="10070"/>
            </w:tabs>
            <w:rPr>
              <w:rFonts w:asciiTheme="minorHAnsi" w:eastAsiaTheme="minorEastAsia" w:hAnsiTheme="minorHAnsi" w:cstheme="minorBidi"/>
              <w:noProof/>
              <w:lang w:bidi="ar-SA"/>
            </w:rPr>
          </w:pPr>
          <w:hyperlink w:anchor="_Toc49502292" w:history="1">
            <w:r w:rsidR="00D77485" w:rsidRPr="00C67209">
              <w:rPr>
                <w:rStyle w:val="Hyperlink"/>
                <w:noProof/>
              </w:rPr>
              <w:t>Risks – Gaps and Mitigation Strategies</w:t>
            </w:r>
            <w:r w:rsidR="00D77485">
              <w:rPr>
                <w:noProof/>
                <w:webHidden/>
              </w:rPr>
              <w:tab/>
            </w:r>
            <w:r w:rsidR="00D77485">
              <w:rPr>
                <w:noProof/>
                <w:webHidden/>
              </w:rPr>
              <w:fldChar w:fldCharType="begin"/>
            </w:r>
            <w:r w:rsidR="00D77485">
              <w:rPr>
                <w:noProof/>
                <w:webHidden/>
              </w:rPr>
              <w:instrText xml:space="preserve"> PAGEREF _Toc49502292 \h </w:instrText>
            </w:r>
            <w:r w:rsidR="00D77485">
              <w:rPr>
                <w:noProof/>
                <w:webHidden/>
              </w:rPr>
            </w:r>
            <w:r w:rsidR="00D77485">
              <w:rPr>
                <w:noProof/>
                <w:webHidden/>
              </w:rPr>
              <w:fldChar w:fldCharType="separate"/>
            </w:r>
            <w:r w:rsidR="00D77485">
              <w:rPr>
                <w:noProof/>
                <w:webHidden/>
              </w:rPr>
              <w:t>8</w:t>
            </w:r>
            <w:r w:rsidR="00D77485">
              <w:rPr>
                <w:noProof/>
                <w:webHidden/>
              </w:rPr>
              <w:fldChar w:fldCharType="end"/>
            </w:r>
          </w:hyperlink>
        </w:p>
        <w:p w14:paraId="632EE6E3" w14:textId="25FA7BED" w:rsidR="00D77485" w:rsidRDefault="00827466">
          <w:pPr>
            <w:pStyle w:val="TOC1"/>
            <w:rPr>
              <w:rFonts w:asciiTheme="minorHAnsi" w:eastAsiaTheme="minorEastAsia" w:hAnsiTheme="minorHAnsi" w:cstheme="minorBidi"/>
              <w:b w:val="0"/>
              <w:bCs w:val="0"/>
              <w:lang w:bidi="ar-SA"/>
            </w:rPr>
          </w:pPr>
          <w:hyperlink w:anchor="_Toc49502293" w:history="1">
            <w:r w:rsidR="00D77485" w:rsidRPr="00C67209">
              <w:rPr>
                <w:rStyle w:val="Hyperlink"/>
                <w:rFonts w:eastAsia="Calibri"/>
              </w:rPr>
              <w:t>V</w:t>
            </w:r>
            <w:r w:rsidR="00D77485">
              <w:rPr>
                <w:rFonts w:asciiTheme="minorHAnsi" w:eastAsiaTheme="minorEastAsia" w:hAnsiTheme="minorHAnsi" w:cstheme="minorBidi"/>
                <w:b w:val="0"/>
                <w:bCs w:val="0"/>
                <w:lang w:bidi="ar-SA"/>
              </w:rPr>
              <w:tab/>
            </w:r>
            <w:r w:rsidR="00D77485" w:rsidRPr="00C67209">
              <w:rPr>
                <w:rStyle w:val="Hyperlink"/>
                <w:rFonts w:eastAsia="Calibri"/>
              </w:rPr>
              <w:t>Communication Plan</w:t>
            </w:r>
            <w:r w:rsidR="00D77485">
              <w:rPr>
                <w:webHidden/>
              </w:rPr>
              <w:tab/>
            </w:r>
            <w:r w:rsidR="00D77485">
              <w:rPr>
                <w:webHidden/>
              </w:rPr>
              <w:fldChar w:fldCharType="begin"/>
            </w:r>
            <w:r w:rsidR="00D77485">
              <w:rPr>
                <w:webHidden/>
              </w:rPr>
              <w:instrText xml:space="preserve"> PAGEREF _Toc49502293 \h </w:instrText>
            </w:r>
            <w:r w:rsidR="00D77485">
              <w:rPr>
                <w:webHidden/>
              </w:rPr>
            </w:r>
            <w:r w:rsidR="00D77485">
              <w:rPr>
                <w:webHidden/>
              </w:rPr>
              <w:fldChar w:fldCharType="separate"/>
            </w:r>
            <w:r w:rsidR="00D77485">
              <w:rPr>
                <w:webHidden/>
              </w:rPr>
              <w:t>11</w:t>
            </w:r>
            <w:r w:rsidR="00D77485">
              <w:rPr>
                <w:webHidden/>
              </w:rPr>
              <w:fldChar w:fldCharType="end"/>
            </w:r>
          </w:hyperlink>
        </w:p>
        <w:p w14:paraId="195C821C" w14:textId="0ABD0038" w:rsidR="00D77485" w:rsidRDefault="00827466">
          <w:pPr>
            <w:pStyle w:val="TOC2"/>
            <w:tabs>
              <w:tab w:val="right" w:leader="dot" w:pos="10070"/>
            </w:tabs>
            <w:rPr>
              <w:rFonts w:asciiTheme="minorHAnsi" w:eastAsiaTheme="minorEastAsia" w:hAnsiTheme="minorHAnsi" w:cstheme="minorBidi"/>
              <w:noProof/>
              <w:lang w:bidi="ar-SA"/>
            </w:rPr>
          </w:pPr>
          <w:hyperlink w:anchor="_Toc49502294" w:history="1">
            <w:r w:rsidR="00D77485" w:rsidRPr="00C67209">
              <w:rPr>
                <w:rStyle w:val="Hyperlink"/>
                <w:noProof/>
              </w:rPr>
              <w:t>Essential Elements of Information</w:t>
            </w:r>
            <w:r w:rsidR="00D77485">
              <w:rPr>
                <w:noProof/>
                <w:webHidden/>
              </w:rPr>
              <w:tab/>
            </w:r>
            <w:r w:rsidR="00D77485">
              <w:rPr>
                <w:noProof/>
                <w:webHidden/>
              </w:rPr>
              <w:fldChar w:fldCharType="begin"/>
            </w:r>
            <w:r w:rsidR="00D77485">
              <w:rPr>
                <w:noProof/>
                <w:webHidden/>
              </w:rPr>
              <w:instrText xml:space="preserve"> PAGEREF _Toc49502294 \h </w:instrText>
            </w:r>
            <w:r w:rsidR="00D77485">
              <w:rPr>
                <w:noProof/>
                <w:webHidden/>
              </w:rPr>
            </w:r>
            <w:r w:rsidR="00D77485">
              <w:rPr>
                <w:noProof/>
                <w:webHidden/>
              </w:rPr>
              <w:fldChar w:fldCharType="separate"/>
            </w:r>
            <w:r w:rsidR="00D77485">
              <w:rPr>
                <w:noProof/>
                <w:webHidden/>
              </w:rPr>
              <w:t>11</w:t>
            </w:r>
            <w:r w:rsidR="00D77485">
              <w:rPr>
                <w:noProof/>
                <w:webHidden/>
              </w:rPr>
              <w:fldChar w:fldCharType="end"/>
            </w:r>
          </w:hyperlink>
        </w:p>
        <w:p w14:paraId="0CF83861" w14:textId="41C4604A" w:rsidR="00D77485" w:rsidRDefault="00827466">
          <w:pPr>
            <w:pStyle w:val="TOC2"/>
            <w:tabs>
              <w:tab w:val="right" w:leader="dot" w:pos="10070"/>
            </w:tabs>
            <w:rPr>
              <w:rFonts w:asciiTheme="minorHAnsi" w:eastAsiaTheme="minorEastAsia" w:hAnsiTheme="minorHAnsi" w:cstheme="minorBidi"/>
              <w:noProof/>
              <w:lang w:bidi="ar-SA"/>
            </w:rPr>
          </w:pPr>
          <w:hyperlink w:anchor="_Toc49502295" w:history="1">
            <w:r w:rsidR="00D77485" w:rsidRPr="00C67209">
              <w:rPr>
                <w:rStyle w:val="Hyperlink"/>
                <w:noProof/>
              </w:rPr>
              <w:t>Interoperable Communication Systems</w:t>
            </w:r>
            <w:r w:rsidR="00D77485">
              <w:rPr>
                <w:noProof/>
                <w:webHidden/>
              </w:rPr>
              <w:tab/>
            </w:r>
            <w:r w:rsidR="00D77485">
              <w:rPr>
                <w:noProof/>
                <w:webHidden/>
              </w:rPr>
              <w:fldChar w:fldCharType="begin"/>
            </w:r>
            <w:r w:rsidR="00D77485">
              <w:rPr>
                <w:noProof/>
                <w:webHidden/>
              </w:rPr>
              <w:instrText xml:space="preserve"> PAGEREF _Toc49502295 \h </w:instrText>
            </w:r>
            <w:r w:rsidR="00D77485">
              <w:rPr>
                <w:noProof/>
                <w:webHidden/>
              </w:rPr>
            </w:r>
            <w:r w:rsidR="00D77485">
              <w:rPr>
                <w:noProof/>
                <w:webHidden/>
              </w:rPr>
              <w:fldChar w:fldCharType="separate"/>
            </w:r>
            <w:r w:rsidR="00D77485">
              <w:rPr>
                <w:noProof/>
                <w:webHidden/>
              </w:rPr>
              <w:t>12</w:t>
            </w:r>
            <w:r w:rsidR="00D77485">
              <w:rPr>
                <w:noProof/>
                <w:webHidden/>
              </w:rPr>
              <w:fldChar w:fldCharType="end"/>
            </w:r>
          </w:hyperlink>
        </w:p>
        <w:p w14:paraId="29978A4D" w14:textId="368DD7B5" w:rsidR="00D77485" w:rsidRDefault="00827466">
          <w:pPr>
            <w:pStyle w:val="TOC3"/>
            <w:tabs>
              <w:tab w:val="right" w:leader="dot" w:pos="10070"/>
            </w:tabs>
            <w:rPr>
              <w:rFonts w:asciiTheme="minorHAnsi" w:eastAsiaTheme="minorEastAsia" w:hAnsiTheme="minorHAnsi" w:cstheme="minorBidi"/>
              <w:noProof/>
              <w:lang w:bidi="ar-SA"/>
            </w:rPr>
          </w:pPr>
          <w:hyperlink w:anchor="_Toc49502296" w:history="1">
            <w:r w:rsidR="00D77485" w:rsidRPr="00C67209">
              <w:rPr>
                <w:rStyle w:val="Hyperlink"/>
                <w:noProof/>
              </w:rPr>
              <w:t>State communication systems</w:t>
            </w:r>
            <w:r w:rsidR="00D77485">
              <w:rPr>
                <w:noProof/>
                <w:webHidden/>
              </w:rPr>
              <w:tab/>
            </w:r>
            <w:r w:rsidR="00D77485">
              <w:rPr>
                <w:noProof/>
                <w:webHidden/>
              </w:rPr>
              <w:fldChar w:fldCharType="begin"/>
            </w:r>
            <w:r w:rsidR="00D77485">
              <w:rPr>
                <w:noProof/>
                <w:webHidden/>
              </w:rPr>
              <w:instrText xml:space="preserve"> PAGEREF _Toc49502296 \h </w:instrText>
            </w:r>
            <w:r w:rsidR="00D77485">
              <w:rPr>
                <w:noProof/>
                <w:webHidden/>
              </w:rPr>
            </w:r>
            <w:r w:rsidR="00D77485">
              <w:rPr>
                <w:noProof/>
                <w:webHidden/>
              </w:rPr>
              <w:fldChar w:fldCharType="separate"/>
            </w:r>
            <w:r w:rsidR="00D77485">
              <w:rPr>
                <w:noProof/>
                <w:webHidden/>
              </w:rPr>
              <w:t>12</w:t>
            </w:r>
            <w:r w:rsidR="00D77485">
              <w:rPr>
                <w:noProof/>
                <w:webHidden/>
              </w:rPr>
              <w:fldChar w:fldCharType="end"/>
            </w:r>
          </w:hyperlink>
        </w:p>
        <w:p w14:paraId="35A17421" w14:textId="0C3AAC40" w:rsidR="00D77485" w:rsidRDefault="00827466">
          <w:pPr>
            <w:pStyle w:val="TOC3"/>
            <w:tabs>
              <w:tab w:val="right" w:leader="dot" w:pos="10070"/>
            </w:tabs>
            <w:rPr>
              <w:rFonts w:asciiTheme="minorHAnsi" w:eastAsiaTheme="minorEastAsia" w:hAnsiTheme="minorHAnsi" w:cstheme="minorBidi"/>
              <w:noProof/>
              <w:lang w:bidi="ar-SA"/>
            </w:rPr>
          </w:pPr>
          <w:hyperlink w:anchor="_Toc49502297" w:history="1">
            <w:r w:rsidR="00D77485" w:rsidRPr="00C67209">
              <w:rPr>
                <w:rStyle w:val="Hyperlink"/>
                <w:noProof/>
              </w:rPr>
              <w:t>Regional and local voice communication</w:t>
            </w:r>
            <w:r w:rsidR="00D77485">
              <w:rPr>
                <w:noProof/>
                <w:webHidden/>
              </w:rPr>
              <w:tab/>
            </w:r>
            <w:r w:rsidR="00D77485">
              <w:rPr>
                <w:noProof/>
                <w:webHidden/>
              </w:rPr>
              <w:fldChar w:fldCharType="begin"/>
            </w:r>
            <w:r w:rsidR="00D77485">
              <w:rPr>
                <w:noProof/>
                <w:webHidden/>
              </w:rPr>
              <w:instrText xml:space="preserve"> PAGEREF _Toc49502297 \h </w:instrText>
            </w:r>
            <w:r w:rsidR="00D77485">
              <w:rPr>
                <w:noProof/>
                <w:webHidden/>
              </w:rPr>
            </w:r>
            <w:r w:rsidR="00D77485">
              <w:rPr>
                <w:noProof/>
                <w:webHidden/>
              </w:rPr>
              <w:fldChar w:fldCharType="separate"/>
            </w:r>
            <w:r w:rsidR="00D77485">
              <w:rPr>
                <w:noProof/>
                <w:webHidden/>
              </w:rPr>
              <w:t>13</w:t>
            </w:r>
            <w:r w:rsidR="00D77485">
              <w:rPr>
                <w:noProof/>
                <w:webHidden/>
              </w:rPr>
              <w:fldChar w:fldCharType="end"/>
            </w:r>
          </w:hyperlink>
        </w:p>
        <w:p w14:paraId="0DF0ECC2" w14:textId="5F1231F8" w:rsidR="00D77485" w:rsidRDefault="00827466">
          <w:pPr>
            <w:pStyle w:val="TOC3"/>
            <w:tabs>
              <w:tab w:val="right" w:leader="dot" w:pos="10070"/>
            </w:tabs>
            <w:rPr>
              <w:rFonts w:asciiTheme="minorHAnsi" w:eastAsiaTheme="minorEastAsia" w:hAnsiTheme="minorHAnsi" w:cstheme="minorBidi"/>
              <w:noProof/>
              <w:lang w:bidi="ar-SA"/>
            </w:rPr>
          </w:pPr>
          <w:hyperlink w:anchor="_Toc49502298" w:history="1">
            <w:r w:rsidR="00D77485" w:rsidRPr="00C67209">
              <w:rPr>
                <w:rStyle w:val="Hyperlink"/>
                <w:noProof/>
              </w:rPr>
              <w:t>Regional and local two-way radio systems</w:t>
            </w:r>
            <w:r w:rsidR="00D77485">
              <w:rPr>
                <w:noProof/>
                <w:webHidden/>
              </w:rPr>
              <w:tab/>
            </w:r>
            <w:r w:rsidR="00D77485">
              <w:rPr>
                <w:noProof/>
                <w:webHidden/>
              </w:rPr>
              <w:fldChar w:fldCharType="begin"/>
            </w:r>
            <w:r w:rsidR="00D77485">
              <w:rPr>
                <w:noProof/>
                <w:webHidden/>
              </w:rPr>
              <w:instrText xml:space="preserve"> PAGEREF _Toc49502298 \h </w:instrText>
            </w:r>
            <w:r w:rsidR="00D77485">
              <w:rPr>
                <w:noProof/>
                <w:webHidden/>
              </w:rPr>
            </w:r>
            <w:r w:rsidR="00D77485">
              <w:rPr>
                <w:noProof/>
                <w:webHidden/>
              </w:rPr>
              <w:fldChar w:fldCharType="separate"/>
            </w:r>
            <w:r w:rsidR="00D77485">
              <w:rPr>
                <w:noProof/>
                <w:webHidden/>
              </w:rPr>
              <w:t>13</w:t>
            </w:r>
            <w:r w:rsidR="00D77485">
              <w:rPr>
                <w:noProof/>
                <w:webHidden/>
              </w:rPr>
              <w:fldChar w:fldCharType="end"/>
            </w:r>
          </w:hyperlink>
        </w:p>
        <w:p w14:paraId="6EB78EFD" w14:textId="1F589E08" w:rsidR="00D77485" w:rsidRDefault="00827466">
          <w:pPr>
            <w:pStyle w:val="TOC3"/>
            <w:tabs>
              <w:tab w:val="right" w:leader="dot" w:pos="10070"/>
            </w:tabs>
            <w:rPr>
              <w:rFonts w:asciiTheme="minorHAnsi" w:eastAsiaTheme="minorEastAsia" w:hAnsiTheme="minorHAnsi" w:cstheme="minorBidi"/>
              <w:noProof/>
              <w:lang w:bidi="ar-SA"/>
            </w:rPr>
          </w:pPr>
          <w:hyperlink w:anchor="_Toc49502299" w:history="1">
            <w:r w:rsidR="00D77485" w:rsidRPr="00C67209">
              <w:rPr>
                <w:rStyle w:val="Hyperlink"/>
                <w:noProof/>
              </w:rPr>
              <w:t>Electronic Communications include</w:t>
            </w:r>
            <w:r w:rsidR="00D77485">
              <w:rPr>
                <w:noProof/>
                <w:webHidden/>
              </w:rPr>
              <w:tab/>
            </w:r>
            <w:r w:rsidR="00D77485">
              <w:rPr>
                <w:noProof/>
                <w:webHidden/>
              </w:rPr>
              <w:fldChar w:fldCharType="begin"/>
            </w:r>
            <w:r w:rsidR="00D77485">
              <w:rPr>
                <w:noProof/>
                <w:webHidden/>
              </w:rPr>
              <w:instrText xml:space="preserve"> PAGEREF _Toc49502299 \h </w:instrText>
            </w:r>
            <w:r w:rsidR="00D77485">
              <w:rPr>
                <w:noProof/>
                <w:webHidden/>
              </w:rPr>
            </w:r>
            <w:r w:rsidR="00D77485">
              <w:rPr>
                <w:noProof/>
                <w:webHidden/>
              </w:rPr>
              <w:fldChar w:fldCharType="separate"/>
            </w:r>
            <w:r w:rsidR="00D77485">
              <w:rPr>
                <w:noProof/>
                <w:webHidden/>
              </w:rPr>
              <w:t>13</w:t>
            </w:r>
            <w:r w:rsidR="00D77485">
              <w:rPr>
                <w:noProof/>
                <w:webHidden/>
              </w:rPr>
              <w:fldChar w:fldCharType="end"/>
            </w:r>
          </w:hyperlink>
        </w:p>
        <w:p w14:paraId="12F568D0" w14:textId="2BCEA4A3" w:rsidR="00D77485" w:rsidRDefault="00827466">
          <w:pPr>
            <w:pStyle w:val="TOC1"/>
            <w:rPr>
              <w:rFonts w:asciiTheme="minorHAnsi" w:eastAsiaTheme="minorEastAsia" w:hAnsiTheme="minorHAnsi" w:cstheme="minorBidi"/>
              <w:b w:val="0"/>
              <w:bCs w:val="0"/>
              <w:lang w:bidi="ar-SA"/>
            </w:rPr>
          </w:pPr>
          <w:hyperlink w:anchor="_Toc49502300" w:history="1">
            <w:r w:rsidR="00D77485" w:rsidRPr="00C67209">
              <w:rPr>
                <w:rStyle w:val="Hyperlink"/>
              </w:rPr>
              <w:t>VI</w:t>
            </w:r>
            <w:r w:rsidR="00D77485">
              <w:rPr>
                <w:rFonts w:asciiTheme="minorHAnsi" w:eastAsiaTheme="minorEastAsia" w:hAnsiTheme="minorHAnsi" w:cstheme="minorBidi"/>
                <w:b w:val="0"/>
                <w:bCs w:val="0"/>
                <w:lang w:bidi="ar-SA"/>
              </w:rPr>
              <w:tab/>
            </w:r>
            <w:r w:rsidR="00D77485" w:rsidRPr="00C67209">
              <w:rPr>
                <w:rStyle w:val="Hyperlink"/>
              </w:rPr>
              <w:t>Access and Functional Needs Plan</w:t>
            </w:r>
            <w:r w:rsidR="00D77485">
              <w:rPr>
                <w:webHidden/>
              </w:rPr>
              <w:tab/>
            </w:r>
            <w:r w:rsidR="00D77485">
              <w:rPr>
                <w:webHidden/>
              </w:rPr>
              <w:fldChar w:fldCharType="begin"/>
            </w:r>
            <w:r w:rsidR="00D77485">
              <w:rPr>
                <w:webHidden/>
              </w:rPr>
              <w:instrText xml:space="preserve"> PAGEREF _Toc49502300 \h </w:instrText>
            </w:r>
            <w:r w:rsidR="00D77485">
              <w:rPr>
                <w:webHidden/>
              </w:rPr>
            </w:r>
            <w:r w:rsidR="00D77485">
              <w:rPr>
                <w:webHidden/>
              </w:rPr>
              <w:fldChar w:fldCharType="separate"/>
            </w:r>
            <w:r w:rsidR="00D77485">
              <w:rPr>
                <w:webHidden/>
              </w:rPr>
              <w:t>14</w:t>
            </w:r>
            <w:r w:rsidR="00D77485">
              <w:rPr>
                <w:webHidden/>
              </w:rPr>
              <w:fldChar w:fldCharType="end"/>
            </w:r>
          </w:hyperlink>
        </w:p>
        <w:p w14:paraId="6BC2B26D" w14:textId="43B23354" w:rsidR="00D77485" w:rsidRDefault="00827466">
          <w:pPr>
            <w:pStyle w:val="TOC2"/>
            <w:tabs>
              <w:tab w:val="right" w:leader="dot" w:pos="10070"/>
            </w:tabs>
            <w:rPr>
              <w:rFonts w:asciiTheme="minorHAnsi" w:eastAsiaTheme="minorEastAsia" w:hAnsiTheme="minorHAnsi" w:cstheme="minorBidi"/>
              <w:noProof/>
              <w:lang w:bidi="ar-SA"/>
            </w:rPr>
          </w:pPr>
          <w:hyperlink w:anchor="_Toc49502301" w:history="1">
            <w:r w:rsidR="00D77485" w:rsidRPr="00C67209">
              <w:rPr>
                <w:rStyle w:val="Hyperlink"/>
                <w:noProof/>
              </w:rPr>
              <w:t>Access and Functional Needs Definitions</w:t>
            </w:r>
            <w:r w:rsidR="00D77485">
              <w:rPr>
                <w:noProof/>
                <w:webHidden/>
              </w:rPr>
              <w:tab/>
            </w:r>
            <w:r w:rsidR="00D77485">
              <w:rPr>
                <w:noProof/>
                <w:webHidden/>
              </w:rPr>
              <w:fldChar w:fldCharType="begin"/>
            </w:r>
            <w:r w:rsidR="00D77485">
              <w:rPr>
                <w:noProof/>
                <w:webHidden/>
              </w:rPr>
              <w:instrText xml:space="preserve"> PAGEREF _Toc49502301 \h </w:instrText>
            </w:r>
            <w:r w:rsidR="00D77485">
              <w:rPr>
                <w:noProof/>
                <w:webHidden/>
              </w:rPr>
            </w:r>
            <w:r w:rsidR="00D77485">
              <w:rPr>
                <w:noProof/>
                <w:webHidden/>
              </w:rPr>
              <w:fldChar w:fldCharType="separate"/>
            </w:r>
            <w:r w:rsidR="00D77485">
              <w:rPr>
                <w:noProof/>
                <w:webHidden/>
              </w:rPr>
              <w:t>14</w:t>
            </w:r>
            <w:r w:rsidR="00D77485">
              <w:rPr>
                <w:noProof/>
                <w:webHidden/>
              </w:rPr>
              <w:fldChar w:fldCharType="end"/>
            </w:r>
          </w:hyperlink>
        </w:p>
        <w:p w14:paraId="2743E8A6" w14:textId="4FC65E66" w:rsidR="00D77485" w:rsidRDefault="00827466">
          <w:pPr>
            <w:pStyle w:val="TOC3"/>
            <w:tabs>
              <w:tab w:val="right" w:leader="dot" w:pos="10070"/>
            </w:tabs>
            <w:rPr>
              <w:rFonts w:asciiTheme="minorHAnsi" w:eastAsiaTheme="minorEastAsia" w:hAnsiTheme="minorHAnsi" w:cstheme="minorBidi"/>
              <w:noProof/>
              <w:lang w:bidi="ar-SA"/>
            </w:rPr>
          </w:pPr>
          <w:hyperlink w:anchor="_Toc49502302" w:history="1">
            <w:r w:rsidR="00D77485" w:rsidRPr="00C67209">
              <w:rPr>
                <w:rStyle w:val="Hyperlink"/>
                <w:noProof/>
              </w:rPr>
              <w:t>Role of CMHPC</w:t>
            </w:r>
            <w:r w:rsidR="00D77485">
              <w:rPr>
                <w:noProof/>
                <w:webHidden/>
              </w:rPr>
              <w:tab/>
            </w:r>
            <w:r w:rsidR="00D77485">
              <w:rPr>
                <w:noProof/>
                <w:webHidden/>
              </w:rPr>
              <w:fldChar w:fldCharType="begin"/>
            </w:r>
            <w:r w:rsidR="00D77485">
              <w:rPr>
                <w:noProof/>
                <w:webHidden/>
              </w:rPr>
              <w:instrText xml:space="preserve"> PAGEREF _Toc49502302 \h </w:instrText>
            </w:r>
            <w:r w:rsidR="00D77485">
              <w:rPr>
                <w:noProof/>
                <w:webHidden/>
              </w:rPr>
            </w:r>
            <w:r w:rsidR="00D77485">
              <w:rPr>
                <w:noProof/>
                <w:webHidden/>
              </w:rPr>
              <w:fldChar w:fldCharType="separate"/>
            </w:r>
            <w:r w:rsidR="00D77485">
              <w:rPr>
                <w:noProof/>
                <w:webHidden/>
              </w:rPr>
              <w:t>14</w:t>
            </w:r>
            <w:r w:rsidR="00D77485">
              <w:rPr>
                <w:noProof/>
                <w:webHidden/>
              </w:rPr>
              <w:fldChar w:fldCharType="end"/>
            </w:r>
          </w:hyperlink>
        </w:p>
        <w:p w14:paraId="7340F541" w14:textId="31316A8F" w:rsidR="00D77485" w:rsidRDefault="00827466">
          <w:pPr>
            <w:pStyle w:val="TOC3"/>
            <w:tabs>
              <w:tab w:val="right" w:leader="dot" w:pos="10070"/>
            </w:tabs>
            <w:rPr>
              <w:rFonts w:asciiTheme="minorHAnsi" w:eastAsiaTheme="minorEastAsia" w:hAnsiTheme="minorHAnsi" w:cstheme="minorBidi"/>
              <w:noProof/>
              <w:lang w:bidi="ar-SA"/>
            </w:rPr>
          </w:pPr>
          <w:hyperlink w:anchor="_Toc49502303" w:history="1">
            <w:r w:rsidR="00D77485" w:rsidRPr="00C67209">
              <w:rPr>
                <w:rStyle w:val="Hyperlink"/>
                <w:noProof/>
              </w:rPr>
              <w:t>AFN Planning Considerations</w:t>
            </w:r>
            <w:r w:rsidR="00D77485">
              <w:rPr>
                <w:noProof/>
                <w:webHidden/>
              </w:rPr>
              <w:tab/>
            </w:r>
            <w:r w:rsidR="00D77485">
              <w:rPr>
                <w:noProof/>
                <w:webHidden/>
              </w:rPr>
              <w:fldChar w:fldCharType="begin"/>
            </w:r>
            <w:r w:rsidR="00D77485">
              <w:rPr>
                <w:noProof/>
                <w:webHidden/>
              </w:rPr>
              <w:instrText xml:space="preserve"> PAGEREF _Toc49502303 \h </w:instrText>
            </w:r>
            <w:r w:rsidR="00D77485">
              <w:rPr>
                <w:noProof/>
                <w:webHidden/>
              </w:rPr>
            </w:r>
            <w:r w:rsidR="00D77485">
              <w:rPr>
                <w:noProof/>
                <w:webHidden/>
              </w:rPr>
              <w:fldChar w:fldCharType="separate"/>
            </w:r>
            <w:r w:rsidR="00D77485">
              <w:rPr>
                <w:noProof/>
                <w:webHidden/>
              </w:rPr>
              <w:t>15</w:t>
            </w:r>
            <w:r w:rsidR="00D77485">
              <w:rPr>
                <w:noProof/>
                <w:webHidden/>
              </w:rPr>
              <w:fldChar w:fldCharType="end"/>
            </w:r>
          </w:hyperlink>
        </w:p>
        <w:p w14:paraId="1E0DAD5C" w14:textId="597DAC19" w:rsidR="00D77485" w:rsidRDefault="00827466">
          <w:pPr>
            <w:pStyle w:val="TOC3"/>
            <w:tabs>
              <w:tab w:val="right" w:leader="dot" w:pos="10070"/>
            </w:tabs>
            <w:rPr>
              <w:rFonts w:asciiTheme="minorHAnsi" w:eastAsiaTheme="minorEastAsia" w:hAnsiTheme="minorHAnsi" w:cstheme="minorBidi"/>
              <w:noProof/>
              <w:lang w:bidi="ar-SA"/>
            </w:rPr>
          </w:pPr>
          <w:hyperlink w:anchor="_Toc49502304" w:history="1">
            <w:r w:rsidR="00D77485" w:rsidRPr="00C67209">
              <w:rPr>
                <w:rStyle w:val="Hyperlink"/>
                <w:noProof/>
              </w:rPr>
              <w:t>AFN Resources</w:t>
            </w:r>
            <w:r w:rsidR="00D77485">
              <w:rPr>
                <w:noProof/>
                <w:webHidden/>
              </w:rPr>
              <w:tab/>
            </w:r>
            <w:r w:rsidR="00D77485">
              <w:rPr>
                <w:noProof/>
                <w:webHidden/>
              </w:rPr>
              <w:fldChar w:fldCharType="begin"/>
            </w:r>
            <w:r w:rsidR="00D77485">
              <w:rPr>
                <w:noProof/>
                <w:webHidden/>
              </w:rPr>
              <w:instrText xml:space="preserve"> PAGEREF _Toc49502304 \h </w:instrText>
            </w:r>
            <w:r w:rsidR="00D77485">
              <w:rPr>
                <w:noProof/>
                <w:webHidden/>
              </w:rPr>
            </w:r>
            <w:r w:rsidR="00D77485">
              <w:rPr>
                <w:noProof/>
                <w:webHidden/>
              </w:rPr>
              <w:fldChar w:fldCharType="separate"/>
            </w:r>
            <w:r w:rsidR="00D77485">
              <w:rPr>
                <w:noProof/>
                <w:webHidden/>
              </w:rPr>
              <w:t>15</w:t>
            </w:r>
            <w:r w:rsidR="00D77485">
              <w:rPr>
                <w:noProof/>
                <w:webHidden/>
              </w:rPr>
              <w:fldChar w:fldCharType="end"/>
            </w:r>
          </w:hyperlink>
        </w:p>
        <w:p w14:paraId="0DC067E2" w14:textId="6D4B2B3E" w:rsidR="00D77485" w:rsidRDefault="00827466">
          <w:pPr>
            <w:pStyle w:val="TOC1"/>
            <w:rPr>
              <w:rFonts w:asciiTheme="minorHAnsi" w:eastAsiaTheme="minorEastAsia" w:hAnsiTheme="minorHAnsi" w:cstheme="minorBidi"/>
              <w:b w:val="0"/>
              <w:bCs w:val="0"/>
              <w:lang w:bidi="ar-SA"/>
            </w:rPr>
          </w:pPr>
          <w:hyperlink w:anchor="_Toc49502305" w:history="1">
            <w:r w:rsidR="00D77485" w:rsidRPr="00C67209">
              <w:rPr>
                <w:rStyle w:val="Hyperlink"/>
              </w:rPr>
              <w:t>VII</w:t>
            </w:r>
            <w:r w:rsidR="00D77485">
              <w:rPr>
                <w:rFonts w:asciiTheme="minorHAnsi" w:eastAsiaTheme="minorEastAsia" w:hAnsiTheme="minorHAnsi" w:cstheme="minorBidi"/>
                <w:b w:val="0"/>
                <w:bCs w:val="0"/>
                <w:lang w:bidi="ar-SA"/>
              </w:rPr>
              <w:tab/>
            </w:r>
            <w:r w:rsidR="00D77485" w:rsidRPr="00C67209">
              <w:rPr>
                <w:rStyle w:val="Hyperlink"/>
              </w:rPr>
              <w:t>Continuity of Operations Plan</w:t>
            </w:r>
            <w:r w:rsidR="00D77485">
              <w:rPr>
                <w:webHidden/>
              </w:rPr>
              <w:tab/>
            </w:r>
            <w:r w:rsidR="00D77485">
              <w:rPr>
                <w:webHidden/>
              </w:rPr>
              <w:fldChar w:fldCharType="begin"/>
            </w:r>
            <w:r w:rsidR="00D77485">
              <w:rPr>
                <w:webHidden/>
              </w:rPr>
              <w:instrText xml:space="preserve"> PAGEREF _Toc49502305 \h </w:instrText>
            </w:r>
            <w:r w:rsidR="00D77485">
              <w:rPr>
                <w:webHidden/>
              </w:rPr>
            </w:r>
            <w:r w:rsidR="00D77485">
              <w:rPr>
                <w:webHidden/>
              </w:rPr>
              <w:fldChar w:fldCharType="separate"/>
            </w:r>
            <w:r w:rsidR="00D77485">
              <w:rPr>
                <w:webHidden/>
              </w:rPr>
              <w:t>15</w:t>
            </w:r>
            <w:r w:rsidR="00D77485">
              <w:rPr>
                <w:webHidden/>
              </w:rPr>
              <w:fldChar w:fldCharType="end"/>
            </w:r>
          </w:hyperlink>
        </w:p>
        <w:p w14:paraId="295E0B31" w14:textId="1986DAC9" w:rsidR="00D77485" w:rsidRDefault="00827466">
          <w:pPr>
            <w:pStyle w:val="TOC2"/>
            <w:tabs>
              <w:tab w:val="right" w:leader="dot" w:pos="10070"/>
            </w:tabs>
            <w:rPr>
              <w:rFonts w:asciiTheme="minorHAnsi" w:eastAsiaTheme="minorEastAsia" w:hAnsiTheme="minorHAnsi" w:cstheme="minorBidi"/>
              <w:noProof/>
              <w:lang w:bidi="ar-SA"/>
            </w:rPr>
          </w:pPr>
          <w:hyperlink w:anchor="_Toc49502306" w:history="1">
            <w:r w:rsidR="00D77485" w:rsidRPr="00C67209">
              <w:rPr>
                <w:rStyle w:val="Hyperlink"/>
                <w:noProof/>
              </w:rPr>
              <w:t>Essential Functions of the Health Care Systems</w:t>
            </w:r>
            <w:r w:rsidR="00D77485">
              <w:rPr>
                <w:noProof/>
                <w:webHidden/>
              </w:rPr>
              <w:tab/>
            </w:r>
            <w:r w:rsidR="00D77485">
              <w:rPr>
                <w:noProof/>
                <w:webHidden/>
              </w:rPr>
              <w:fldChar w:fldCharType="begin"/>
            </w:r>
            <w:r w:rsidR="00D77485">
              <w:rPr>
                <w:noProof/>
                <w:webHidden/>
              </w:rPr>
              <w:instrText xml:space="preserve"> PAGEREF _Toc49502306 \h </w:instrText>
            </w:r>
            <w:r w:rsidR="00D77485">
              <w:rPr>
                <w:noProof/>
                <w:webHidden/>
              </w:rPr>
            </w:r>
            <w:r w:rsidR="00D77485">
              <w:rPr>
                <w:noProof/>
                <w:webHidden/>
              </w:rPr>
              <w:fldChar w:fldCharType="separate"/>
            </w:r>
            <w:r w:rsidR="00D77485">
              <w:rPr>
                <w:noProof/>
                <w:webHidden/>
              </w:rPr>
              <w:t>16</w:t>
            </w:r>
            <w:r w:rsidR="00D77485">
              <w:rPr>
                <w:noProof/>
                <w:webHidden/>
              </w:rPr>
              <w:fldChar w:fldCharType="end"/>
            </w:r>
          </w:hyperlink>
        </w:p>
        <w:p w14:paraId="17E01239" w14:textId="29379201" w:rsidR="00D77485" w:rsidRDefault="00827466">
          <w:pPr>
            <w:pStyle w:val="TOC3"/>
            <w:tabs>
              <w:tab w:val="right" w:leader="dot" w:pos="10070"/>
            </w:tabs>
            <w:rPr>
              <w:rFonts w:asciiTheme="minorHAnsi" w:eastAsiaTheme="minorEastAsia" w:hAnsiTheme="minorHAnsi" w:cstheme="minorBidi"/>
              <w:noProof/>
              <w:lang w:bidi="ar-SA"/>
            </w:rPr>
          </w:pPr>
          <w:hyperlink w:anchor="_Toc49502307"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_Toc49502307 \h </w:instrText>
            </w:r>
            <w:r w:rsidR="00D77485">
              <w:rPr>
                <w:noProof/>
                <w:webHidden/>
              </w:rPr>
            </w:r>
            <w:r w:rsidR="00D77485">
              <w:rPr>
                <w:noProof/>
                <w:webHidden/>
              </w:rPr>
              <w:fldChar w:fldCharType="separate"/>
            </w:r>
            <w:r w:rsidR="00D77485">
              <w:rPr>
                <w:noProof/>
                <w:webHidden/>
              </w:rPr>
              <w:t>16</w:t>
            </w:r>
            <w:r w:rsidR="00D77485">
              <w:rPr>
                <w:noProof/>
                <w:webHidden/>
              </w:rPr>
              <w:fldChar w:fldCharType="end"/>
            </w:r>
          </w:hyperlink>
        </w:p>
        <w:p w14:paraId="0A27C9C3" w14:textId="5E57523B" w:rsidR="00D77485" w:rsidRDefault="00827466">
          <w:pPr>
            <w:pStyle w:val="TOC3"/>
            <w:tabs>
              <w:tab w:val="right" w:leader="dot" w:pos="10070"/>
            </w:tabs>
            <w:rPr>
              <w:rFonts w:asciiTheme="minorHAnsi" w:eastAsiaTheme="minorEastAsia" w:hAnsiTheme="minorHAnsi" w:cstheme="minorBidi"/>
              <w:noProof/>
              <w:lang w:bidi="ar-SA"/>
            </w:rPr>
          </w:pPr>
          <w:hyperlink w:anchor="_Toc49502308" w:history="1">
            <w:r w:rsidR="00D77485" w:rsidRPr="00C67209">
              <w:rPr>
                <w:rStyle w:val="Hyperlink"/>
                <w:noProof/>
              </w:rPr>
              <w:t>Local Emergency Management/Emergency Operation Center</w:t>
            </w:r>
            <w:r w:rsidR="00D77485">
              <w:rPr>
                <w:noProof/>
                <w:webHidden/>
              </w:rPr>
              <w:tab/>
            </w:r>
            <w:r w:rsidR="00D77485">
              <w:rPr>
                <w:noProof/>
                <w:webHidden/>
              </w:rPr>
              <w:fldChar w:fldCharType="begin"/>
            </w:r>
            <w:r w:rsidR="00D77485">
              <w:rPr>
                <w:noProof/>
                <w:webHidden/>
              </w:rPr>
              <w:instrText xml:space="preserve"> PAGEREF _Toc49502308 \h </w:instrText>
            </w:r>
            <w:r w:rsidR="00D77485">
              <w:rPr>
                <w:noProof/>
                <w:webHidden/>
              </w:rPr>
            </w:r>
            <w:r w:rsidR="00D77485">
              <w:rPr>
                <w:noProof/>
                <w:webHidden/>
              </w:rPr>
              <w:fldChar w:fldCharType="separate"/>
            </w:r>
            <w:r w:rsidR="00D77485">
              <w:rPr>
                <w:noProof/>
                <w:webHidden/>
              </w:rPr>
              <w:t>16</w:t>
            </w:r>
            <w:r w:rsidR="00D77485">
              <w:rPr>
                <w:noProof/>
                <w:webHidden/>
              </w:rPr>
              <w:fldChar w:fldCharType="end"/>
            </w:r>
          </w:hyperlink>
        </w:p>
        <w:p w14:paraId="3373E208" w14:textId="13DE96FD" w:rsidR="00D77485" w:rsidRDefault="00827466">
          <w:pPr>
            <w:pStyle w:val="TOC3"/>
            <w:tabs>
              <w:tab w:val="right" w:leader="dot" w:pos="10070"/>
            </w:tabs>
            <w:rPr>
              <w:rFonts w:asciiTheme="minorHAnsi" w:eastAsiaTheme="minorEastAsia" w:hAnsiTheme="minorHAnsi" w:cstheme="minorBidi"/>
              <w:noProof/>
              <w:lang w:bidi="ar-SA"/>
            </w:rPr>
          </w:pPr>
          <w:hyperlink w:anchor="_Toc49502309"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_Toc49502309 \h </w:instrText>
            </w:r>
            <w:r w:rsidR="00D77485">
              <w:rPr>
                <w:noProof/>
                <w:webHidden/>
              </w:rPr>
            </w:r>
            <w:r w:rsidR="00D77485">
              <w:rPr>
                <w:noProof/>
                <w:webHidden/>
              </w:rPr>
              <w:fldChar w:fldCharType="separate"/>
            </w:r>
            <w:r w:rsidR="00D77485">
              <w:rPr>
                <w:noProof/>
                <w:webHidden/>
              </w:rPr>
              <w:t>17</w:t>
            </w:r>
            <w:r w:rsidR="00D77485">
              <w:rPr>
                <w:noProof/>
                <w:webHidden/>
              </w:rPr>
              <w:fldChar w:fldCharType="end"/>
            </w:r>
          </w:hyperlink>
        </w:p>
        <w:p w14:paraId="7FB31C7A" w14:textId="1DA40262" w:rsidR="00D77485" w:rsidRDefault="00827466">
          <w:pPr>
            <w:pStyle w:val="TOC2"/>
            <w:tabs>
              <w:tab w:val="right" w:leader="dot" w:pos="10070"/>
            </w:tabs>
            <w:rPr>
              <w:rFonts w:asciiTheme="minorHAnsi" w:eastAsiaTheme="minorEastAsia" w:hAnsiTheme="minorHAnsi" w:cstheme="minorBidi"/>
              <w:noProof/>
              <w:lang w:bidi="ar-SA"/>
            </w:rPr>
          </w:pPr>
          <w:hyperlink w:anchor="_Toc49502310" w:history="1">
            <w:r w:rsidR="00D77485" w:rsidRPr="00C67209">
              <w:rPr>
                <w:rStyle w:val="Hyperlink"/>
                <w:noProof/>
              </w:rPr>
              <w:t>Access to Health Care Workforce</w:t>
            </w:r>
            <w:r w:rsidR="00D77485">
              <w:rPr>
                <w:noProof/>
                <w:webHidden/>
              </w:rPr>
              <w:tab/>
            </w:r>
            <w:r w:rsidR="00D77485">
              <w:rPr>
                <w:noProof/>
                <w:webHidden/>
              </w:rPr>
              <w:fldChar w:fldCharType="begin"/>
            </w:r>
            <w:r w:rsidR="00D77485">
              <w:rPr>
                <w:noProof/>
                <w:webHidden/>
              </w:rPr>
              <w:instrText xml:space="preserve"> PAGEREF _Toc49502310 \h </w:instrText>
            </w:r>
            <w:r w:rsidR="00D77485">
              <w:rPr>
                <w:noProof/>
                <w:webHidden/>
              </w:rPr>
            </w:r>
            <w:r w:rsidR="00D77485">
              <w:rPr>
                <w:noProof/>
                <w:webHidden/>
              </w:rPr>
              <w:fldChar w:fldCharType="separate"/>
            </w:r>
            <w:r w:rsidR="00D77485">
              <w:rPr>
                <w:noProof/>
                <w:webHidden/>
              </w:rPr>
              <w:t>17</w:t>
            </w:r>
            <w:r w:rsidR="00D77485">
              <w:rPr>
                <w:noProof/>
                <w:webHidden/>
              </w:rPr>
              <w:fldChar w:fldCharType="end"/>
            </w:r>
          </w:hyperlink>
        </w:p>
        <w:p w14:paraId="155870C7" w14:textId="68A00453" w:rsidR="00D77485" w:rsidRDefault="00827466">
          <w:pPr>
            <w:pStyle w:val="TOC3"/>
            <w:tabs>
              <w:tab w:val="right" w:leader="dot" w:pos="10070"/>
            </w:tabs>
            <w:rPr>
              <w:rFonts w:asciiTheme="minorHAnsi" w:eastAsiaTheme="minorEastAsia" w:hAnsiTheme="minorHAnsi" w:cstheme="minorBidi"/>
              <w:noProof/>
              <w:lang w:bidi="ar-SA"/>
            </w:rPr>
          </w:pPr>
          <w:hyperlink w:anchor="_Toc49502311" w:history="1">
            <w:r w:rsidR="00D77485" w:rsidRPr="00C67209">
              <w:rPr>
                <w:rStyle w:val="Hyperlink"/>
                <w:noProof/>
              </w:rPr>
              <w:t>Healthcare Organization</w:t>
            </w:r>
            <w:r w:rsidR="00D77485">
              <w:rPr>
                <w:noProof/>
                <w:webHidden/>
              </w:rPr>
              <w:tab/>
            </w:r>
            <w:r w:rsidR="00D77485">
              <w:rPr>
                <w:noProof/>
                <w:webHidden/>
              </w:rPr>
              <w:fldChar w:fldCharType="begin"/>
            </w:r>
            <w:r w:rsidR="00D77485">
              <w:rPr>
                <w:noProof/>
                <w:webHidden/>
              </w:rPr>
              <w:instrText xml:space="preserve"> PAGEREF _Toc49502311 \h </w:instrText>
            </w:r>
            <w:r w:rsidR="00D77485">
              <w:rPr>
                <w:noProof/>
                <w:webHidden/>
              </w:rPr>
            </w:r>
            <w:r w:rsidR="00D77485">
              <w:rPr>
                <w:noProof/>
                <w:webHidden/>
              </w:rPr>
              <w:fldChar w:fldCharType="separate"/>
            </w:r>
            <w:r w:rsidR="00D77485">
              <w:rPr>
                <w:noProof/>
                <w:webHidden/>
              </w:rPr>
              <w:t>17</w:t>
            </w:r>
            <w:r w:rsidR="00D77485">
              <w:rPr>
                <w:noProof/>
                <w:webHidden/>
              </w:rPr>
              <w:fldChar w:fldCharType="end"/>
            </w:r>
          </w:hyperlink>
        </w:p>
        <w:p w14:paraId="7CEB50E4" w14:textId="5A065A4C" w:rsidR="00D77485" w:rsidRDefault="00827466">
          <w:pPr>
            <w:pStyle w:val="TOC3"/>
            <w:tabs>
              <w:tab w:val="right" w:leader="dot" w:pos="10070"/>
            </w:tabs>
            <w:rPr>
              <w:rFonts w:asciiTheme="minorHAnsi" w:eastAsiaTheme="minorEastAsia" w:hAnsiTheme="minorHAnsi" w:cstheme="minorBidi"/>
              <w:noProof/>
              <w:lang w:bidi="ar-SA"/>
            </w:rPr>
          </w:pPr>
          <w:hyperlink w:anchor="_Toc49502312"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_Toc49502312 \h </w:instrText>
            </w:r>
            <w:r w:rsidR="00D77485">
              <w:rPr>
                <w:noProof/>
                <w:webHidden/>
              </w:rPr>
            </w:r>
            <w:r w:rsidR="00D77485">
              <w:rPr>
                <w:noProof/>
                <w:webHidden/>
              </w:rPr>
              <w:fldChar w:fldCharType="separate"/>
            </w:r>
            <w:r w:rsidR="00D77485">
              <w:rPr>
                <w:noProof/>
                <w:webHidden/>
              </w:rPr>
              <w:t>17</w:t>
            </w:r>
            <w:r w:rsidR="00D77485">
              <w:rPr>
                <w:noProof/>
                <w:webHidden/>
              </w:rPr>
              <w:fldChar w:fldCharType="end"/>
            </w:r>
          </w:hyperlink>
        </w:p>
        <w:p w14:paraId="6A8B296C" w14:textId="7485317B" w:rsidR="00D77485" w:rsidRDefault="00827466">
          <w:pPr>
            <w:pStyle w:val="TOC3"/>
            <w:tabs>
              <w:tab w:val="right" w:leader="dot" w:pos="10070"/>
            </w:tabs>
            <w:rPr>
              <w:rFonts w:asciiTheme="minorHAnsi" w:eastAsiaTheme="minorEastAsia" w:hAnsiTheme="minorHAnsi" w:cstheme="minorBidi"/>
              <w:noProof/>
              <w:lang w:bidi="ar-SA"/>
            </w:rPr>
          </w:pPr>
          <w:hyperlink w:anchor="_Toc49502313" w:history="1">
            <w:r w:rsidR="00D77485" w:rsidRPr="00C67209">
              <w:rPr>
                <w:rStyle w:val="Hyperlink"/>
                <w:noProof/>
              </w:rPr>
              <w:t>Local Emergency Management Agency</w:t>
            </w:r>
            <w:r w:rsidR="00D77485">
              <w:rPr>
                <w:noProof/>
                <w:webHidden/>
              </w:rPr>
              <w:tab/>
            </w:r>
            <w:r w:rsidR="00D77485">
              <w:rPr>
                <w:noProof/>
                <w:webHidden/>
              </w:rPr>
              <w:fldChar w:fldCharType="begin"/>
            </w:r>
            <w:r w:rsidR="00D77485">
              <w:rPr>
                <w:noProof/>
                <w:webHidden/>
              </w:rPr>
              <w:instrText xml:space="preserve"> PAGEREF _Toc49502313 \h </w:instrText>
            </w:r>
            <w:r w:rsidR="00D77485">
              <w:rPr>
                <w:noProof/>
                <w:webHidden/>
              </w:rPr>
            </w:r>
            <w:r w:rsidR="00D77485">
              <w:rPr>
                <w:noProof/>
                <w:webHidden/>
              </w:rPr>
              <w:fldChar w:fldCharType="separate"/>
            </w:r>
            <w:r w:rsidR="00D77485">
              <w:rPr>
                <w:noProof/>
                <w:webHidden/>
              </w:rPr>
              <w:t>17</w:t>
            </w:r>
            <w:r w:rsidR="00D77485">
              <w:rPr>
                <w:noProof/>
                <w:webHidden/>
              </w:rPr>
              <w:fldChar w:fldCharType="end"/>
            </w:r>
          </w:hyperlink>
        </w:p>
        <w:p w14:paraId="77C0F1F7" w14:textId="12739D55" w:rsidR="00D77485" w:rsidRDefault="00827466">
          <w:pPr>
            <w:pStyle w:val="TOC3"/>
            <w:tabs>
              <w:tab w:val="right" w:leader="dot" w:pos="10070"/>
            </w:tabs>
            <w:rPr>
              <w:rFonts w:asciiTheme="minorHAnsi" w:eastAsiaTheme="minorEastAsia" w:hAnsiTheme="minorHAnsi" w:cstheme="minorBidi"/>
              <w:noProof/>
              <w:lang w:bidi="ar-SA"/>
            </w:rPr>
          </w:pPr>
          <w:hyperlink w:anchor="_Toc49502314"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_Toc49502314 \h </w:instrText>
            </w:r>
            <w:r w:rsidR="00D77485">
              <w:rPr>
                <w:noProof/>
                <w:webHidden/>
              </w:rPr>
            </w:r>
            <w:r w:rsidR="00D77485">
              <w:rPr>
                <w:noProof/>
                <w:webHidden/>
              </w:rPr>
              <w:fldChar w:fldCharType="separate"/>
            </w:r>
            <w:r w:rsidR="00D77485">
              <w:rPr>
                <w:noProof/>
                <w:webHidden/>
              </w:rPr>
              <w:t>18</w:t>
            </w:r>
            <w:r w:rsidR="00D77485">
              <w:rPr>
                <w:noProof/>
                <w:webHidden/>
              </w:rPr>
              <w:fldChar w:fldCharType="end"/>
            </w:r>
          </w:hyperlink>
        </w:p>
        <w:p w14:paraId="400F99D9" w14:textId="16268105" w:rsidR="00D77485" w:rsidRDefault="00827466">
          <w:pPr>
            <w:pStyle w:val="TOC2"/>
            <w:tabs>
              <w:tab w:val="right" w:leader="dot" w:pos="10070"/>
            </w:tabs>
            <w:rPr>
              <w:rFonts w:asciiTheme="minorHAnsi" w:eastAsiaTheme="minorEastAsia" w:hAnsiTheme="minorHAnsi" w:cstheme="minorBidi"/>
              <w:noProof/>
              <w:lang w:bidi="ar-SA"/>
            </w:rPr>
          </w:pPr>
          <w:hyperlink w:anchor="_Toc49502315" w:history="1">
            <w:r w:rsidR="00D77485" w:rsidRPr="00C67209">
              <w:rPr>
                <w:rStyle w:val="Hyperlink"/>
                <w:noProof/>
              </w:rPr>
              <w:t>Community/Facility Critical Infrastructure</w:t>
            </w:r>
            <w:r w:rsidR="00D77485">
              <w:rPr>
                <w:noProof/>
                <w:webHidden/>
              </w:rPr>
              <w:tab/>
            </w:r>
            <w:r w:rsidR="00D77485">
              <w:rPr>
                <w:noProof/>
                <w:webHidden/>
              </w:rPr>
              <w:fldChar w:fldCharType="begin"/>
            </w:r>
            <w:r w:rsidR="00D77485">
              <w:rPr>
                <w:noProof/>
                <w:webHidden/>
              </w:rPr>
              <w:instrText xml:space="preserve"> PAGEREF _Toc49502315 \h </w:instrText>
            </w:r>
            <w:r w:rsidR="00D77485">
              <w:rPr>
                <w:noProof/>
                <w:webHidden/>
              </w:rPr>
            </w:r>
            <w:r w:rsidR="00D77485">
              <w:rPr>
                <w:noProof/>
                <w:webHidden/>
              </w:rPr>
              <w:fldChar w:fldCharType="separate"/>
            </w:r>
            <w:r w:rsidR="00D77485">
              <w:rPr>
                <w:noProof/>
                <w:webHidden/>
              </w:rPr>
              <w:t>18</w:t>
            </w:r>
            <w:r w:rsidR="00D77485">
              <w:rPr>
                <w:noProof/>
                <w:webHidden/>
              </w:rPr>
              <w:fldChar w:fldCharType="end"/>
            </w:r>
          </w:hyperlink>
        </w:p>
        <w:p w14:paraId="318E0342" w14:textId="1E83FAD5" w:rsidR="00D77485" w:rsidRDefault="00827466">
          <w:pPr>
            <w:pStyle w:val="TOC3"/>
            <w:tabs>
              <w:tab w:val="right" w:leader="dot" w:pos="10070"/>
            </w:tabs>
            <w:rPr>
              <w:rFonts w:asciiTheme="minorHAnsi" w:eastAsiaTheme="minorEastAsia" w:hAnsiTheme="minorHAnsi" w:cstheme="minorBidi"/>
              <w:noProof/>
              <w:lang w:bidi="ar-SA"/>
            </w:rPr>
          </w:pPr>
          <w:hyperlink w:anchor="_Toc49502316" w:history="1">
            <w:r w:rsidR="00D77485" w:rsidRPr="00C67209">
              <w:rPr>
                <w:rStyle w:val="Hyperlink"/>
                <w:noProof/>
              </w:rPr>
              <w:t>Health care Organization</w:t>
            </w:r>
            <w:r w:rsidR="00D77485">
              <w:rPr>
                <w:noProof/>
                <w:webHidden/>
              </w:rPr>
              <w:tab/>
            </w:r>
            <w:r w:rsidR="00D77485">
              <w:rPr>
                <w:noProof/>
                <w:webHidden/>
              </w:rPr>
              <w:fldChar w:fldCharType="begin"/>
            </w:r>
            <w:r w:rsidR="00D77485">
              <w:rPr>
                <w:noProof/>
                <w:webHidden/>
              </w:rPr>
              <w:instrText xml:space="preserve"> PAGEREF _Toc49502316 \h </w:instrText>
            </w:r>
            <w:r w:rsidR="00D77485">
              <w:rPr>
                <w:noProof/>
                <w:webHidden/>
              </w:rPr>
            </w:r>
            <w:r w:rsidR="00D77485">
              <w:rPr>
                <w:noProof/>
                <w:webHidden/>
              </w:rPr>
              <w:fldChar w:fldCharType="separate"/>
            </w:r>
            <w:r w:rsidR="00D77485">
              <w:rPr>
                <w:noProof/>
                <w:webHidden/>
              </w:rPr>
              <w:t>18</w:t>
            </w:r>
            <w:r w:rsidR="00D77485">
              <w:rPr>
                <w:noProof/>
                <w:webHidden/>
              </w:rPr>
              <w:fldChar w:fldCharType="end"/>
            </w:r>
          </w:hyperlink>
        </w:p>
        <w:p w14:paraId="301FC442" w14:textId="0C0FF087" w:rsidR="00D77485" w:rsidRDefault="00827466">
          <w:pPr>
            <w:pStyle w:val="TOC3"/>
            <w:tabs>
              <w:tab w:val="right" w:leader="dot" w:pos="10070"/>
            </w:tabs>
            <w:rPr>
              <w:rFonts w:asciiTheme="minorHAnsi" w:eastAsiaTheme="minorEastAsia" w:hAnsiTheme="minorHAnsi" w:cstheme="minorBidi"/>
              <w:noProof/>
              <w:lang w:bidi="ar-SA"/>
            </w:rPr>
          </w:pPr>
          <w:hyperlink w:anchor="_Toc49502317"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_Toc49502317 \h </w:instrText>
            </w:r>
            <w:r w:rsidR="00D77485">
              <w:rPr>
                <w:noProof/>
                <w:webHidden/>
              </w:rPr>
            </w:r>
            <w:r w:rsidR="00D77485">
              <w:rPr>
                <w:noProof/>
                <w:webHidden/>
              </w:rPr>
              <w:fldChar w:fldCharType="separate"/>
            </w:r>
            <w:r w:rsidR="00D77485">
              <w:rPr>
                <w:noProof/>
                <w:webHidden/>
              </w:rPr>
              <w:t>18</w:t>
            </w:r>
            <w:r w:rsidR="00D77485">
              <w:rPr>
                <w:noProof/>
                <w:webHidden/>
              </w:rPr>
              <w:fldChar w:fldCharType="end"/>
            </w:r>
          </w:hyperlink>
        </w:p>
        <w:p w14:paraId="4DB8E42E" w14:textId="3B066349" w:rsidR="00D77485" w:rsidRDefault="00827466">
          <w:pPr>
            <w:pStyle w:val="TOC3"/>
            <w:tabs>
              <w:tab w:val="right" w:leader="dot" w:pos="10070"/>
            </w:tabs>
            <w:rPr>
              <w:rFonts w:asciiTheme="minorHAnsi" w:eastAsiaTheme="minorEastAsia" w:hAnsiTheme="minorHAnsi" w:cstheme="minorBidi"/>
              <w:noProof/>
              <w:lang w:bidi="ar-SA"/>
            </w:rPr>
          </w:pPr>
          <w:hyperlink w:anchor="_Toc49502318" w:history="1">
            <w:r w:rsidR="00D77485" w:rsidRPr="00C67209">
              <w:rPr>
                <w:rStyle w:val="Hyperlink"/>
                <w:noProof/>
              </w:rPr>
              <w:t>Local Emergency Management Agency/Emergency Operations Center</w:t>
            </w:r>
            <w:r w:rsidR="00D77485">
              <w:rPr>
                <w:noProof/>
                <w:webHidden/>
              </w:rPr>
              <w:tab/>
            </w:r>
            <w:r w:rsidR="00D77485">
              <w:rPr>
                <w:noProof/>
                <w:webHidden/>
              </w:rPr>
              <w:fldChar w:fldCharType="begin"/>
            </w:r>
            <w:r w:rsidR="00D77485">
              <w:rPr>
                <w:noProof/>
                <w:webHidden/>
              </w:rPr>
              <w:instrText xml:space="preserve"> PAGEREF _Toc49502318 \h </w:instrText>
            </w:r>
            <w:r w:rsidR="00D77485">
              <w:rPr>
                <w:noProof/>
                <w:webHidden/>
              </w:rPr>
            </w:r>
            <w:r w:rsidR="00D77485">
              <w:rPr>
                <w:noProof/>
                <w:webHidden/>
              </w:rPr>
              <w:fldChar w:fldCharType="separate"/>
            </w:r>
            <w:r w:rsidR="00D77485">
              <w:rPr>
                <w:noProof/>
                <w:webHidden/>
              </w:rPr>
              <w:t>18</w:t>
            </w:r>
            <w:r w:rsidR="00D77485">
              <w:rPr>
                <w:noProof/>
                <w:webHidden/>
              </w:rPr>
              <w:fldChar w:fldCharType="end"/>
            </w:r>
          </w:hyperlink>
        </w:p>
        <w:p w14:paraId="49168822" w14:textId="1EDC10E0" w:rsidR="00D77485" w:rsidRDefault="00827466">
          <w:pPr>
            <w:pStyle w:val="TOC3"/>
            <w:tabs>
              <w:tab w:val="right" w:leader="dot" w:pos="10070"/>
            </w:tabs>
            <w:rPr>
              <w:rFonts w:asciiTheme="minorHAnsi" w:eastAsiaTheme="minorEastAsia" w:hAnsiTheme="minorHAnsi" w:cstheme="minorBidi"/>
              <w:noProof/>
              <w:lang w:bidi="ar-SA"/>
            </w:rPr>
          </w:pPr>
          <w:hyperlink w:anchor="_Toc49502319"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_Toc49502319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00716EE0" w14:textId="3C100290" w:rsidR="00D77485" w:rsidRDefault="00827466">
          <w:pPr>
            <w:pStyle w:val="TOC2"/>
            <w:tabs>
              <w:tab w:val="right" w:leader="dot" w:pos="10070"/>
            </w:tabs>
            <w:rPr>
              <w:rFonts w:asciiTheme="minorHAnsi" w:eastAsiaTheme="minorEastAsia" w:hAnsiTheme="minorHAnsi" w:cstheme="minorBidi"/>
              <w:noProof/>
              <w:lang w:bidi="ar-SA"/>
            </w:rPr>
          </w:pPr>
          <w:hyperlink w:anchor="_Toc49502320" w:history="1">
            <w:r w:rsidR="00D77485" w:rsidRPr="00C67209">
              <w:rPr>
                <w:rStyle w:val="Hyperlink"/>
                <w:noProof/>
              </w:rPr>
              <w:t>Health Care Supply Chain</w:t>
            </w:r>
            <w:r w:rsidR="00D77485">
              <w:rPr>
                <w:noProof/>
                <w:webHidden/>
              </w:rPr>
              <w:tab/>
            </w:r>
            <w:r w:rsidR="00D77485">
              <w:rPr>
                <w:noProof/>
                <w:webHidden/>
              </w:rPr>
              <w:fldChar w:fldCharType="begin"/>
            </w:r>
            <w:r w:rsidR="00D77485">
              <w:rPr>
                <w:noProof/>
                <w:webHidden/>
              </w:rPr>
              <w:instrText xml:space="preserve"> PAGEREF _Toc49502320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1AB737C8" w14:textId="6369795A" w:rsidR="00D77485" w:rsidRDefault="00827466">
          <w:pPr>
            <w:pStyle w:val="TOC3"/>
            <w:tabs>
              <w:tab w:val="right" w:leader="dot" w:pos="10070"/>
            </w:tabs>
            <w:rPr>
              <w:rFonts w:asciiTheme="minorHAnsi" w:eastAsiaTheme="minorEastAsia" w:hAnsiTheme="minorHAnsi" w:cstheme="minorBidi"/>
              <w:noProof/>
              <w:lang w:bidi="ar-SA"/>
            </w:rPr>
          </w:pPr>
          <w:hyperlink w:anchor="_Toc49502321" w:history="1">
            <w:r w:rsidR="00D77485" w:rsidRPr="00C67209">
              <w:rPr>
                <w:rStyle w:val="Hyperlink"/>
                <w:noProof/>
              </w:rPr>
              <w:t>Healthcare Organization</w:t>
            </w:r>
            <w:r w:rsidR="00D77485">
              <w:rPr>
                <w:noProof/>
                <w:webHidden/>
              </w:rPr>
              <w:tab/>
            </w:r>
            <w:r w:rsidR="00D77485">
              <w:rPr>
                <w:noProof/>
                <w:webHidden/>
              </w:rPr>
              <w:fldChar w:fldCharType="begin"/>
            </w:r>
            <w:r w:rsidR="00D77485">
              <w:rPr>
                <w:noProof/>
                <w:webHidden/>
              </w:rPr>
              <w:instrText xml:space="preserve"> PAGEREF _Toc49502321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01E3B42D" w14:textId="06297EBE" w:rsidR="00D77485" w:rsidRDefault="00827466">
          <w:pPr>
            <w:pStyle w:val="TOC3"/>
            <w:tabs>
              <w:tab w:val="right" w:leader="dot" w:pos="10070"/>
            </w:tabs>
            <w:rPr>
              <w:rFonts w:asciiTheme="minorHAnsi" w:eastAsiaTheme="minorEastAsia" w:hAnsiTheme="minorHAnsi" w:cstheme="minorBidi"/>
              <w:noProof/>
              <w:lang w:bidi="ar-SA"/>
            </w:rPr>
          </w:pPr>
          <w:hyperlink w:anchor="_Toc49502322" w:history="1">
            <w:r w:rsidR="00D77485" w:rsidRPr="00C67209">
              <w:rPr>
                <w:rStyle w:val="Hyperlink"/>
                <w:noProof/>
              </w:rPr>
              <w:t>Local Health Departments</w:t>
            </w:r>
            <w:r w:rsidR="00D77485">
              <w:rPr>
                <w:noProof/>
                <w:webHidden/>
              </w:rPr>
              <w:tab/>
            </w:r>
            <w:r w:rsidR="00D77485">
              <w:rPr>
                <w:noProof/>
                <w:webHidden/>
              </w:rPr>
              <w:fldChar w:fldCharType="begin"/>
            </w:r>
            <w:r w:rsidR="00D77485">
              <w:rPr>
                <w:noProof/>
                <w:webHidden/>
              </w:rPr>
              <w:instrText xml:space="preserve"> PAGEREF _Toc49502322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1783CA06" w14:textId="20EA9872" w:rsidR="00D77485" w:rsidRDefault="00827466">
          <w:pPr>
            <w:pStyle w:val="TOC3"/>
            <w:tabs>
              <w:tab w:val="right" w:leader="dot" w:pos="10070"/>
            </w:tabs>
            <w:rPr>
              <w:rFonts w:asciiTheme="minorHAnsi" w:eastAsiaTheme="minorEastAsia" w:hAnsiTheme="minorHAnsi" w:cstheme="minorBidi"/>
              <w:noProof/>
              <w:lang w:bidi="ar-SA"/>
            </w:rPr>
          </w:pPr>
          <w:hyperlink w:anchor="_Toc49502323" w:history="1">
            <w:r w:rsidR="00D77485" w:rsidRPr="00C67209">
              <w:rPr>
                <w:rStyle w:val="Hyperlink"/>
                <w:noProof/>
              </w:rPr>
              <w:t>Local Emergency Management Agency/Emergency Operations Center</w:t>
            </w:r>
            <w:r w:rsidR="00D77485">
              <w:rPr>
                <w:noProof/>
                <w:webHidden/>
              </w:rPr>
              <w:tab/>
            </w:r>
            <w:r w:rsidR="00D77485">
              <w:rPr>
                <w:noProof/>
                <w:webHidden/>
              </w:rPr>
              <w:fldChar w:fldCharType="begin"/>
            </w:r>
            <w:r w:rsidR="00D77485">
              <w:rPr>
                <w:noProof/>
                <w:webHidden/>
              </w:rPr>
              <w:instrText xml:space="preserve"> PAGEREF _Toc49502323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35EA15B2" w14:textId="13E83C7A" w:rsidR="00D77485" w:rsidRDefault="00827466">
          <w:pPr>
            <w:pStyle w:val="TOC3"/>
            <w:tabs>
              <w:tab w:val="right" w:leader="dot" w:pos="10070"/>
            </w:tabs>
            <w:rPr>
              <w:rFonts w:asciiTheme="minorHAnsi" w:eastAsiaTheme="minorEastAsia" w:hAnsiTheme="minorHAnsi" w:cstheme="minorBidi"/>
              <w:noProof/>
              <w:lang w:bidi="ar-SA"/>
            </w:rPr>
          </w:pPr>
          <w:hyperlink w:anchor="_Toc49502324"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_Toc49502324 \h </w:instrText>
            </w:r>
            <w:r w:rsidR="00D77485">
              <w:rPr>
                <w:noProof/>
                <w:webHidden/>
              </w:rPr>
            </w:r>
            <w:r w:rsidR="00D77485">
              <w:rPr>
                <w:noProof/>
                <w:webHidden/>
              </w:rPr>
              <w:fldChar w:fldCharType="separate"/>
            </w:r>
            <w:r w:rsidR="00D77485">
              <w:rPr>
                <w:noProof/>
                <w:webHidden/>
              </w:rPr>
              <w:t>19</w:t>
            </w:r>
            <w:r w:rsidR="00D77485">
              <w:rPr>
                <w:noProof/>
                <w:webHidden/>
              </w:rPr>
              <w:fldChar w:fldCharType="end"/>
            </w:r>
          </w:hyperlink>
        </w:p>
        <w:p w14:paraId="704F27C3" w14:textId="48F1A9B5" w:rsidR="00D77485" w:rsidRDefault="00827466">
          <w:pPr>
            <w:pStyle w:val="TOC2"/>
            <w:tabs>
              <w:tab w:val="right" w:leader="dot" w:pos="10070"/>
            </w:tabs>
            <w:rPr>
              <w:rFonts w:asciiTheme="minorHAnsi" w:eastAsiaTheme="minorEastAsia" w:hAnsiTheme="minorHAnsi" w:cstheme="minorBidi"/>
              <w:noProof/>
              <w:lang w:bidi="ar-SA"/>
            </w:rPr>
          </w:pPr>
          <w:hyperlink w:anchor="_Toc49502325" w:history="1">
            <w:r w:rsidR="00D77485" w:rsidRPr="00C67209">
              <w:rPr>
                <w:rStyle w:val="Hyperlink"/>
                <w:noProof/>
              </w:rPr>
              <w:t>Access to Transportation</w:t>
            </w:r>
            <w:r w:rsidR="00D77485">
              <w:rPr>
                <w:noProof/>
                <w:webHidden/>
              </w:rPr>
              <w:tab/>
            </w:r>
            <w:r w:rsidR="00D77485">
              <w:rPr>
                <w:noProof/>
                <w:webHidden/>
              </w:rPr>
              <w:fldChar w:fldCharType="begin"/>
            </w:r>
            <w:r w:rsidR="00D77485">
              <w:rPr>
                <w:noProof/>
                <w:webHidden/>
              </w:rPr>
              <w:instrText xml:space="preserve"> PAGEREF _Toc49502325 \h </w:instrText>
            </w:r>
            <w:r w:rsidR="00D77485">
              <w:rPr>
                <w:noProof/>
                <w:webHidden/>
              </w:rPr>
            </w:r>
            <w:r w:rsidR="00D77485">
              <w:rPr>
                <w:noProof/>
                <w:webHidden/>
              </w:rPr>
              <w:fldChar w:fldCharType="separate"/>
            </w:r>
            <w:r w:rsidR="00D77485">
              <w:rPr>
                <w:noProof/>
                <w:webHidden/>
              </w:rPr>
              <w:t>20</w:t>
            </w:r>
            <w:r w:rsidR="00D77485">
              <w:rPr>
                <w:noProof/>
                <w:webHidden/>
              </w:rPr>
              <w:fldChar w:fldCharType="end"/>
            </w:r>
          </w:hyperlink>
        </w:p>
        <w:p w14:paraId="27B5611F" w14:textId="7548E20C" w:rsidR="00D77485" w:rsidRDefault="00827466">
          <w:pPr>
            <w:pStyle w:val="TOC3"/>
            <w:tabs>
              <w:tab w:val="right" w:leader="dot" w:pos="10070"/>
            </w:tabs>
            <w:rPr>
              <w:rFonts w:asciiTheme="minorHAnsi" w:eastAsiaTheme="minorEastAsia" w:hAnsiTheme="minorHAnsi" w:cstheme="minorBidi"/>
              <w:noProof/>
              <w:lang w:bidi="ar-SA"/>
            </w:rPr>
          </w:pPr>
          <w:hyperlink w:anchor="_Toc49502326" w:history="1">
            <w:r w:rsidR="00D77485" w:rsidRPr="00C67209">
              <w:rPr>
                <w:rStyle w:val="Hyperlink"/>
                <w:noProof/>
              </w:rPr>
              <w:t>Health Care Organization</w:t>
            </w:r>
            <w:r w:rsidR="00D77485">
              <w:rPr>
                <w:noProof/>
                <w:webHidden/>
              </w:rPr>
              <w:tab/>
            </w:r>
            <w:r w:rsidR="00D77485">
              <w:rPr>
                <w:noProof/>
                <w:webHidden/>
              </w:rPr>
              <w:fldChar w:fldCharType="begin"/>
            </w:r>
            <w:r w:rsidR="00D77485">
              <w:rPr>
                <w:noProof/>
                <w:webHidden/>
              </w:rPr>
              <w:instrText xml:space="preserve"> PAGEREF _Toc49502326 \h </w:instrText>
            </w:r>
            <w:r w:rsidR="00D77485">
              <w:rPr>
                <w:noProof/>
                <w:webHidden/>
              </w:rPr>
            </w:r>
            <w:r w:rsidR="00D77485">
              <w:rPr>
                <w:noProof/>
                <w:webHidden/>
              </w:rPr>
              <w:fldChar w:fldCharType="separate"/>
            </w:r>
            <w:r w:rsidR="00D77485">
              <w:rPr>
                <w:noProof/>
                <w:webHidden/>
              </w:rPr>
              <w:t>20</w:t>
            </w:r>
            <w:r w:rsidR="00D77485">
              <w:rPr>
                <w:noProof/>
                <w:webHidden/>
              </w:rPr>
              <w:fldChar w:fldCharType="end"/>
            </w:r>
          </w:hyperlink>
        </w:p>
        <w:p w14:paraId="745BB0B5" w14:textId="3C7550A5" w:rsidR="00D77485" w:rsidRDefault="00827466">
          <w:pPr>
            <w:pStyle w:val="TOC3"/>
            <w:tabs>
              <w:tab w:val="right" w:leader="dot" w:pos="10070"/>
            </w:tabs>
            <w:rPr>
              <w:rFonts w:asciiTheme="minorHAnsi" w:eastAsiaTheme="minorEastAsia" w:hAnsiTheme="minorHAnsi" w:cstheme="minorBidi"/>
              <w:noProof/>
              <w:lang w:bidi="ar-SA"/>
            </w:rPr>
          </w:pPr>
          <w:hyperlink w:anchor="_Toc49502327"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_Toc49502327 \h </w:instrText>
            </w:r>
            <w:r w:rsidR="00D77485">
              <w:rPr>
                <w:noProof/>
                <w:webHidden/>
              </w:rPr>
            </w:r>
            <w:r w:rsidR="00D77485">
              <w:rPr>
                <w:noProof/>
                <w:webHidden/>
              </w:rPr>
              <w:fldChar w:fldCharType="separate"/>
            </w:r>
            <w:r w:rsidR="00D77485">
              <w:rPr>
                <w:noProof/>
                <w:webHidden/>
              </w:rPr>
              <w:t>20</w:t>
            </w:r>
            <w:r w:rsidR="00D77485">
              <w:rPr>
                <w:noProof/>
                <w:webHidden/>
              </w:rPr>
              <w:fldChar w:fldCharType="end"/>
            </w:r>
          </w:hyperlink>
        </w:p>
        <w:p w14:paraId="7C9716C5" w14:textId="2173C172" w:rsidR="00D77485" w:rsidRDefault="00827466">
          <w:pPr>
            <w:pStyle w:val="TOC3"/>
            <w:tabs>
              <w:tab w:val="right" w:leader="dot" w:pos="10070"/>
            </w:tabs>
            <w:rPr>
              <w:rFonts w:asciiTheme="minorHAnsi" w:eastAsiaTheme="minorEastAsia" w:hAnsiTheme="minorHAnsi" w:cstheme="minorBidi"/>
              <w:noProof/>
              <w:lang w:bidi="ar-SA"/>
            </w:rPr>
          </w:pPr>
          <w:hyperlink w:anchor="_Toc49502328" w:history="1">
            <w:r w:rsidR="00D77485" w:rsidRPr="00C67209">
              <w:rPr>
                <w:rStyle w:val="Hyperlink"/>
                <w:noProof/>
              </w:rPr>
              <w:t>Local Emergency Management Agency/Emergency Operations Center</w:t>
            </w:r>
            <w:r w:rsidR="00D77485">
              <w:rPr>
                <w:noProof/>
                <w:webHidden/>
              </w:rPr>
              <w:tab/>
            </w:r>
            <w:r w:rsidR="00D77485">
              <w:rPr>
                <w:noProof/>
                <w:webHidden/>
              </w:rPr>
              <w:fldChar w:fldCharType="begin"/>
            </w:r>
            <w:r w:rsidR="00D77485">
              <w:rPr>
                <w:noProof/>
                <w:webHidden/>
              </w:rPr>
              <w:instrText xml:space="preserve"> PAGEREF _Toc49502328 \h </w:instrText>
            </w:r>
            <w:r w:rsidR="00D77485">
              <w:rPr>
                <w:noProof/>
                <w:webHidden/>
              </w:rPr>
            </w:r>
            <w:r w:rsidR="00D77485">
              <w:rPr>
                <w:noProof/>
                <w:webHidden/>
              </w:rPr>
              <w:fldChar w:fldCharType="separate"/>
            </w:r>
            <w:r w:rsidR="00D77485">
              <w:rPr>
                <w:noProof/>
                <w:webHidden/>
              </w:rPr>
              <w:t>20</w:t>
            </w:r>
            <w:r w:rsidR="00D77485">
              <w:rPr>
                <w:noProof/>
                <w:webHidden/>
              </w:rPr>
              <w:fldChar w:fldCharType="end"/>
            </w:r>
          </w:hyperlink>
        </w:p>
        <w:p w14:paraId="4B51900E" w14:textId="69DA2BF4" w:rsidR="00D77485" w:rsidRDefault="00827466">
          <w:pPr>
            <w:pStyle w:val="TOC3"/>
            <w:tabs>
              <w:tab w:val="right" w:leader="dot" w:pos="10070"/>
            </w:tabs>
            <w:rPr>
              <w:rFonts w:asciiTheme="minorHAnsi" w:eastAsiaTheme="minorEastAsia" w:hAnsiTheme="minorHAnsi" w:cstheme="minorBidi"/>
              <w:noProof/>
              <w:lang w:bidi="ar-SA"/>
            </w:rPr>
          </w:pPr>
          <w:hyperlink w:anchor="_Toc49502329"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_Toc49502329 \h </w:instrText>
            </w:r>
            <w:r w:rsidR="00D77485">
              <w:rPr>
                <w:noProof/>
                <w:webHidden/>
              </w:rPr>
            </w:r>
            <w:r w:rsidR="00D77485">
              <w:rPr>
                <w:noProof/>
                <w:webHidden/>
              </w:rPr>
              <w:fldChar w:fldCharType="separate"/>
            </w:r>
            <w:r w:rsidR="00D77485">
              <w:rPr>
                <w:noProof/>
                <w:webHidden/>
              </w:rPr>
              <w:t>20</w:t>
            </w:r>
            <w:r w:rsidR="00D77485">
              <w:rPr>
                <w:noProof/>
                <w:webHidden/>
              </w:rPr>
              <w:fldChar w:fldCharType="end"/>
            </w:r>
          </w:hyperlink>
        </w:p>
        <w:p w14:paraId="1310591B" w14:textId="163703B5" w:rsidR="00D77485" w:rsidRDefault="00827466">
          <w:pPr>
            <w:pStyle w:val="TOC2"/>
            <w:tabs>
              <w:tab w:val="right" w:leader="dot" w:pos="10070"/>
            </w:tabs>
            <w:rPr>
              <w:rFonts w:asciiTheme="minorHAnsi" w:eastAsiaTheme="minorEastAsia" w:hAnsiTheme="minorHAnsi" w:cstheme="minorBidi"/>
              <w:noProof/>
              <w:lang w:bidi="ar-SA"/>
            </w:rPr>
          </w:pPr>
          <w:hyperlink w:anchor="_Toc49502330" w:history="1">
            <w:r w:rsidR="00D77485" w:rsidRPr="00C67209">
              <w:rPr>
                <w:rStyle w:val="Hyperlink"/>
                <w:noProof/>
              </w:rPr>
              <w:t>Information Technology/Communications</w:t>
            </w:r>
            <w:r w:rsidR="00D77485">
              <w:rPr>
                <w:noProof/>
                <w:webHidden/>
              </w:rPr>
              <w:tab/>
            </w:r>
            <w:r w:rsidR="00D77485">
              <w:rPr>
                <w:noProof/>
                <w:webHidden/>
              </w:rPr>
              <w:fldChar w:fldCharType="begin"/>
            </w:r>
            <w:r w:rsidR="00D77485">
              <w:rPr>
                <w:noProof/>
                <w:webHidden/>
              </w:rPr>
              <w:instrText xml:space="preserve"> PAGEREF _Toc49502330 \h </w:instrText>
            </w:r>
            <w:r w:rsidR="00D77485">
              <w:rPr>
                <w:noProof/>
                <w:webHidden/>
              </w:rPr>
            </w:r>
            <w:r w:rsidR="00D77485">
              <w:rPr>
                <w:noProof/>
                <w:webHidden/>
              </w:rPr>
              <w:fldChar w:fldCharType="separate"/>
            </w:r>
            <w:r w:rsidR="00D77485">
              <w:rPr>
                <w:noProof/>
                <w:webHidden/>
              </w:rPr>
              <w:t>21</w:t>
            </w:r>
            <w:r w:rsidR="00D77485">
              <w:rPr>
                <w:noProof/>
                <w:webHidden/>
              </w:rPr>
              <w:fldChar w:fldCharType="end"/>
            </w:r>
          </w:hyperlink>
        </w:p>
        <w:p w14:paraId="7537297C" w14:textId="4762EC61" w:rsidR="00D77485" w:rsidRDefault="00827466">
          <w:pPr>
            <w:pStyle w:val="TOC3"/>
            <w:tabs>
              <w:tab w:val="right" w:leader="dot" w:pos="10070"/>
            </w:tabs>
            <w:rPr>
              <w:rFonts w:asciiTheme="minorHAnsi" w:eastAsiaTheme="minorEastAsia" w:hAnsiTheme="minorHAnsi" w:cstheme="minorBidi"/>
              <w:noProof/>
              <w:lang w:bidi="ar-SA"/>
            </w:rPr>
          </w:pPr>
          <w:hyperlink w:anchor="_Toc49502331" w:history="1">
            <w:r w:rsidR="00D77485" w:rsidRPr="00C67209">
              <w:rPr>
                <w:rStyle w:val="Hyperlink"/>
                <w:noProof/>
              </w:rPr>
              <w:t>Health Care Organization</w:t>
            </w:r>
            <w:r w:rsidR="00D77485">
              <w:rPr>
                <w:noProof/>
                <w:webHidden/>
              </w:rPr>
              <w:tab/>
            </w:r>
            <w:r w:rsidR="00D77485">
              <w:rPr>
                <w:noProof/>
                <w:webHidden/>
              </w:rPr>
              <w:fldChar w:fldCharType="begin"/>
            </w:r>
            <w:r w:rsidR="00D77485">
              <w:rPr>
                <w:noProof/>
                <w:webHidden/>
              </w:rPr>
              <w:instrText xml:space="preserve"> PAGEREF _Toc49502331 \h </w:instrText>
            </w:r>
            <w:r w:rsidR="00D77485">
              <w:rPr>
                <w:noProof/>
                <w:webHidden/>
              </w:rPr>
            </w:r>
            <w:r w:rsidR="00D77485">
              <w:rPr>
                <w:noProof/>
                <w:webHidden/>
              </w:rPr>
              <w:fldChar w:fldCharType="separate"/>
            </w:r>
            <w:r w:rsidR="00D77485">
              <w:rPr>
                <w:noProof/>
                <w:webHidden/>
              </w:rPr>
              <w:t>21</w:t>
            </w:r>
            <w:r w:rsidR="00D77485">
              <w:rPr>
                <w:noProof/>
                <w:webHidden/>
              </w:rPr>
              <w:fldChar w:fldCharType="end"/>
            </w:r>
          </w:hyperlink>
        </w:p>
        <w:p w14:paraId="603F8197" w14:textId="1C6E5C8D" w:rsidR="00D77485" w:rsidRDefault="00827466">
          <w:pPr>
            <w:pStyle w:val="TOC3"/>
            <w:tabs>
              <w:tab w:val="right" w:leader="dot" w:pos="10070"/>
            </w:tabs>
            <w:rPr>
              <w:rFonts w:asciiTheme="minorHAnsi" w:eastAsiaTheme="minorEastAsia" w:hAnsiTheme="minorHAnsi" w:cstheme="minorBidi"/>
              <w:noProof/>
              <w:lang w:bidi="ar-SA"/>
            </w:rPr>
          </w:pPr>
          <w:hyperlink w:anchor="_Toc49502332"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_Toc49502332 \h </w:instrText>
            </w:r>
            <w:r w:rsidR="00D77485">
              <w:rPr>
                <w:noProof/>
                <w:webHidden/>
              </w:rPr>
            </w:r>
            <w:r w:rsidR="00D77485">
              <w:rPr>
                <w:noProof/>
                <w:webHidden/>
              </w:rPr>
              <w:fldChar w:fldCharType="separate"/>
            </w:r>
            <w:r w:rsidR="00D77485">
              <w:rPr>
                <w:noProof/>
                <w:webHidden/>
              </w:rPr>
              <w:t>21</w:t>
            </w:r>
            <w:r w:rsidR="00D77485">
              <w:rPr>
                <w:noProof/>
                <w:webHidden/>
              </w:rPr>
              <w:fldChar w:fldCharType="end"/>
            </w:r>
          </w:hyperlink>
        </w:p>
        <w:p w14:paraId="7F5B6E52" w14:textId="70552F8A" w:rsidR="00D77485" w:rsidRDefault="00827466">
          <w:pPr>
            <w:pStyle w:val="TOC3"/>
            <w:tabs>
              <w:tab w:val="right" w:leader="dot" w:pos="10070"/>
            </w:tabs>
            <w:rPr>
              <w:rFonts w:asciiTheme="minorHAnsi" w:eastAsiaTheme="minorEastAsia" w:hAnsiTheme="minorHAnsi" w:cstheme="minorBidi"/>
              <w:noProof/>
              <w:lang w:bidi="ar-SA"/>
            </w:rPr>
          </w:pPr>
          <w:hyperlink w:anchor="_Toc49502333" w:history="1">
            <w:r w:rsidR="00D77485" w:rsidRPr="00C67209">
              <w:rPr>
                <w:rStyle w:val="Hyperlink"/>
                <w:noProof/>
              </w:rPr>
              <w:t>Local Emergency Management Agency/Emergency Operations Center</w:t>
            </w:r>
            <w:r w:rsidR="00D77485">
              <w:rPr>
                <w:noProof/>
                <w:webHidden/>
              </w:rPr>
              <w:tab/>
            </w:r>
            <w:r w:rsidR="00D77485">
              <w:rPr>
                <w:noProof/>
                <w:webHidden/>
              </w:rPr>
              <w:fldChar w:fldCharType="begin"/>
            </w:r>
            <w:r w:rsidR="00D77485">
              <w:rPr>
                <w:noProof/>
                <w:webHidden/>
              </w:rPr>
              <w:instrText xml:space="preserve"> PAGEREF _Toc49502333 \h </w:instrText>
            </w:r>
            <w:r w:rsidR="00D77485">
              <w:rPr>
                <w:noProof/>
                <w:webHidden/>
              </w:rPr>
            </w:r>
            <w:r w:rsidR="00D77485">
              <w:rPr>
                <w:noProof/>
                <w:webHidden/>
              </w:rPr>
              <w:fldChar w:fldCharType="separate"/>
            </w:r>
            <w:r w:rsidR="00D77485">
              <w:rPr>
                <w:noProof/>
                <w:webHidden/>
              </w:rPr>
              <w:t>21</w:t>
            </w:r>
            <w:r w:rsidR="00D77485">
              <w:rPr>
                <w:noProof/>
                <w:webHidden/>
              </w:rPr>
              <w:fldChar w:fldCharType="end"/>
            </w:r>
          </w:hyperlink>
        </w:p>
        <w:p w14:paraId="71A43247" w14:textId="03326F89" w:rsidR="00D77485" w:rsidRDefault="00827466">
          <w:pPr>
            <w:pStyle w:val="TOC3"/>
            <w:tabs>
              <w:tab w:val="right" w:leader="dot" w:pos="10070"/>
            </w:tabs>
            <w:rPr>
              <w:rFonts w:asciiTheme="minorHAnsi" w:eastAsiaTheme="minorEastAsia" w:hAnsiTheme="minorHAnsi" w:cstheme="minorBidi"/>
              <w:noProof/>
              <w:lang w:bidi="ar-SA"/>
            </w:rPr>
          </w:pPr>
          <w:hyperlink w:anchor="_Toc49502334" w:history="1">
            <w:r w:rsidR="00D77485" w:rsidRPr="00C67209">
              <w:rPr>
                <w:rStyle w:val="Hyperlink"/>
                <w:noProof/>
              </w:rPr>
              <w:t>CMHPC HMAC</w:t>
            </w:r>
            <w:r w:rsidR="00D77485">
              <w:rPr>
                <w:noProof/>
                <w:webHidden/>
              </w:rPr>
              <w:tab/>
            </w:r>
            <w:r w:rsidR="00D77485">
              <w:rPr>
                <w:noProof/>
                <w:webHidden/>
              </w:rPr>
              <w:fldChar w:fldCharType="begin"/>
            </w:r>
            <w:r w:rsidR="00D77485">
              <w:rPr>
                <w:noProof/>
                <w:webHidden/>
              </w:rPr>
              <w:instrText xml:space="preserve"> PAGEREF _Toc49502334 \h </w:instrText>
            </w:r>
            <w:r w:rsidR="00D77485">
              <w:rPr>
                <w:noProof/>
                <w:webHidden/>
              </w:rPr>
            </w:r>
            <w:r w:rsidR="00D77485">
              <w:rPr>
                <w:noProof/>
                <w:webHidden/>
              </w:rPr>
              <w:fldChar w:fldCharType="separate"/>
            </w:r>
            <w:r w:rsidR="00D77485">
              <w:rPr>
                <w:noProof/>
                <w:webHidden/>
              </w:rPr>
              <w:t>21</w:t>
            </w:r>
            <w:r w:rsidR="00D77485">
              <w:rPr>
                <w:noProof/>
                <w:webHidden/>
              </w:rPr>
              <w:fldChar w:fldCharType="end"/>
            </w:r>
          </w:hyperlink>
        </w:p>
        <w:p w14:paraId="4329BC9D" w14:textId="7876E9B6" w:rsidR="00D77485" w:rsidRDefault="00827466">
          <w:pPr>
            <w:pStyle w:val="TOC2"/>
            <w:tabs>
              <w:tab w:val="right" w:leader="dot" w:pos="10070"/>
            </w:tabs>
            <w:rPr>
              <w:rFonts w:asciiTheme="minorHAnsi" w:eastAsiaTheme="minorEastAsia" w:hAnsiTheme="minorHAnsi" w:cstheme="minorBidi"/>
              <w:noProof/>
              <w:lang w:bidi="ar-SA"/>
            </w:rPr>
          </w:pPr>
          <w:hyperlink w:anchor="_Toc49502335" w:history="1">
            <w:r w:rsidR="00D77485" w:rsidRPr="00C67209">
              <w:rPr>
                <w:rStyle w:val="Hyperlink"/>
                <w:noProof/>
              </w:rPr>
              <w:t>Community/Facility Infrastructure</w:t>
            </w:r>
            <w:r w:rsidR="00D77485">
              <w:rPr>
                <w:noProof/>
                <w:webHidden/>
              </w:rPr>
              <w:tab/>
            </w:r>
            <w:r w:rsidR="00D77485">
              <w:rPr>
                <w:noProof/>
                <w:webHidden/>
              </w:rPr>
              <w:fldChar w:fldCharType="begin"/>
            </w:r>
            <w:r w:rsidR="00D77485">
              <w:rPr>
                <w:noProof/>
                <w:webHidden/>
              </w:rPr>
              <w:instrText xml:space="preserve"> PAGEREF _Toc49502335 \h </w:instrText>
            </w:r>
            <w:r w:rsidR="00D77485">
              <w:rPr>
                <w:noProof/>
                <w:webHidden/>
              </w:rPr>
            </w:r>
            <w:r w:rsidR="00D77485">
              <w:rPr>
                <w:noProof/>
                <w:webHidden/>
              </w:rPr>
              <w:fldChar w:fldCharType="separate"/>
            </w:r>
            <w:r w:rsidR="00D77485">
              <w:rPr>
                <w:noProof/>
                <w:webHidden/>
              </w:rPr>
              <w:t>22</w:t>
            </w:r>
            <w:r w:rsidR="00D77485">
              <w:rPr>
                <w:noProof/>
                <w:webHidden/>
              </w:rPr>
              <w:fldChar w:fldCharType="end"/>
            </w:r>
          </w:hyperlink>
        </w:p>
        <w:p w14:paraId="33359F63" w14:textId="191D7BBD" w:rsidR="00D77485" w:rsidRDefault="00827466">
          <w:pPr>
            <w:pStyle w:val="TOC3"/>
            <w:tabs>
              <w:tab w:val="right" w:leader="dot" w:pos="10070"/>
            </w:tabs>
            <w:rPr>
              <w:rFonts w:asciiTheme="minorHAnsi" w:eastAsiaTheme="minorEastAsia" w:hAnsiTheme="minorHAnsi" w:cstheme="minorBidi"/>
              <w:noProof/>
              <w:lang w:bidi="ar-SA"/>
            </w:rPr>
          </w:pPr>
          <w:hyperlink w:anchor="_Toc49502336" w:history="1">
            <w:r w:rsidR="00D77485" w:rsidRPr="00C67209">
              <w:rPr>
                <w:rStyle w:val="Hyperlink"/>
                <w:noProof/>
              </w:rPr>
              <w:t>Health care Organization</w:t>
            </w:r>
            <w:r w:rsidR="00D77485">
              <w:rPr>
                <w:noProof/>
                <w:webHidden/>
              </w:rPr>
              <w:tab/>
            </w:r>
            <w:r w:rsidR="00D77485">
              <w:rPr>
                <w:noProof/>
                <w:webHidden/>
              </w:rPr>
              <w:fldChar w:fldCharType="begin"/>
            </w:r>
            <w:r w:rsidR="00D77485">
              <w:rPr>
                <w:noProof/>
                <w:webHidden/>
              </w:rPr>
              <w:instrText xml:space="preserve"> PAGEREF _Toc49502336 \h </w:instrText>
            </w:r>
            <w:r w:rsidR="00D77485">
              <w:rPr>
                <w:noProof/>
                <w:webHidden/>
              </w:rPr>
            </w:r>
            <w:r w:rsidR="00D77485">
              <w:rPr>
                <w:noProof/>
                <w:webHidden/>
              </w:rPr>
              <w:fldChar w:fldCharType="separate"/>
            </w:r>
            <w:r w:rsidR="00D77485">
              <w:rPr>
                <w:noProof/>
                <w:webHidden/>
              </w:rPr>
              <w:t>22</w:t>
            </w:r>
            <w:r w:rsidR="00D77485">
              <w:rPr>
                <w:noProof/>
                <w:webHidden/>
              </w:rPr>
              <w:fldChar w:fldCharType="end"/>
            </w:r>
          </w:hyperlink>
        </w:p>
        <w:p w14:paraId="2B307654" w14:textId="38A42120" w:rsidR="00D77485" w:rsidRDefault="00827466">
          <w:pPr>
            <w:pStyle w:val="TOC3"/>
            <w:tabs>
              <w:tab w:val="right" w:leader="dot" w:pos="10070"/>
            </w:tabs>
            <w:rPr>
              <w:rFonts w:asciiTheme="minorHAnsi" w:eastAsiaTheme="minorEastAsia" w:hAnsiTheme="minorHAnsi" w:cstheme="minorBidi"/>
              <w:noProof/>
              <w:lang w:bidi="ar-SA"/>
            </w:rPr>
          </w:pPr>
          <w:hyperlink w:anchor="_Toc49502337" w:history="1">
            <w:r w:rsidR="00D77485" w:rsidRPr="00C67209">
              <w:rPr>
                <w:rStyle w:val="Hyperlink"/>
                <w:noProof/>
              </w:rPr>
              <w:t>Local Health Department</w:t>
            </w:r>
            <w:r w:rsidR="00D77485">
              <w:rPr>
                <w:noProof/>
                <w:webHidden/>
              </w:rPr>
              <w:tab/>
            </w:r>
            <w:r w:rsidR="00D77485">
              <w:rPr>
                <w:noProof/>
                <w:webHidden/>
              </w:rPr>
              <w:fldChar w:fldCharType="begin"/>
            </w:r>
            <w:r w:rsidR="00D77485">
              <w:rPr>
                <w:noProof/>
                <w:webHidden/>
              </w:rPr>
              <w:instrText xml:space="preserve"> PAGEREF _Toc49502337 \h </w:instrText>
            </w:r>
            <w:r w:rsidR="00D77485">
              <w:rPr>
                <w:noProof/>
                <w:webHidden/>
              </w:rPr>
            </w:r>
            <w:r w:rsidR="00D77485">
              <w:rPr>
                <w:noProof/>
                <w:webHidden/>
              </w:rPr>
              <w:fldChar w:fldCharType="separate"/>
            </w:r>
            <w:r w:rsidR="00D77485">
              <w:rPr>
                <w:noProof/>
                <w:webHidden/>
              </w:rPr>
              <w:t>22</w:t>
            </w:r>
            <w:r w:rsidR="00D77485">
              <w:rPr>
                <w:noProof/>
                <w:webHidden/>
              </w:rPr>
              <w:fldChar w:fldCharType="end"/>
            </w:r>
          </w:hyperlink>
        </w:p>
        <w:p w14:paraId="7D38346D" w14:textId="671ED21C" w:rsidR="00D77485" w:rsidRDefault="00827466">
          <w:pPr>
            <w:pStyle w:val="TOC3"/>
            <w:tabs>
              <w:tab w:val="right" w:leader="dot" w:pos="10070"/>
            </w:tabs>
            <w:rPr>
              <w:rFonts w:asciiTheme="minorHAnsi" w:eastAsiaTheme="minorEastAsia" w:hAnsiTheme="minorHAnsi" w:cstheme="minorBidi"/>
              <w:noProof/>
              <w:lang w:bidi="ar-SA"/>
            </w:rPr>
          </w:pPr>
          <w:hyperlink w:anchor="_Toc49502338" w:history="1">
            <w:r w:rsidR="00D77485" w:rsidRPr="00C67209">
              <w:rPr>
                <w:rStyle w:val="Hyperlink"/>
                <w:noProof/>
              </w:rPr>
              <w:t>Local Emergency Management Agency/Emergency Operations Center</w:t>
            </w:r>
            <w:r w:rsidR="00D77485">
              <w:rPr>
                <w:noProof/>
                <w:webHidden/>
              </w:rPr>
              <w:tab/>
            </w:r>
            <w:r w:rsidR="00D77485">
              <w:rPr>
                <w:noProof/>
                <w:webHidden/>
              </w:rPr>
              <w:fldChar w:fldCharType="begin"/>
            </w:r>
            <w:r w:rsidR="00D77485">
              <w:rPr>
                <w:noProof/>
                <w:webHidden/>
              </w:rPr>
              <w:instrText xml:space="preserve"> PAGEREF _Toc49502338 \h </w:instrText>
            </w:r>
            <w:r w:rsidR="00D77485">
              <w:rPr>
                <w:noProof/>
                <w:webHidden/>
              </w:rPr>
            </w:r>
            <w:r w:rsidR="00D77485">
              <w:rPr>
                <w:noProof/>
                <w:webHidden/>
              </w:rPr>
              <w:fldChar w:fldCharType="separate"/>
            </w:r>
            <w:r w:rsidR="00D77485">
              <w:rPr>
                <w:noProof/>
                <w:webHidden/>
              </w:rPr>
              <w:t>22</w:t>
            </w:r>
            <w:r w:rsidR="00D77485">
              <w:rPr>
                <w:noProof/>
                <w:webHidden/>
              </w:rPr>
              <w:fldChar w:fldCharType="end"/>
            </w:r>
          </w:hyperlink>
        </w:p>
        <w:p w14:paraId="70403779" w14:textId="2C98A136" w:rsidR="00D77485" w:rsidRDefault="00827466">
          <w:pPr>
            <w:pStyle w:val="TOC1"/>
            <w:rPr>
              <w:rFonts w:asciiTheme="minorHAnsi" w:eastAsiaTheme="minorEastAsia" w:hAnsiTheme="minorHAnsi" w:cstheme="minorBidi"/>
              <w:b w:val="0"/>
              <w:bCs w:val="0"/>
              <w:lang w:bidi="ar-SA"/>
            </w:rPr>
          </w:pPr>
          <w:hyperlink w:anchor="_Toc49502339" w:history="1">
            <w:r w:rsidR="00D77485" w:rsidRPr="00C67209">
              <w:rPr>
                <w:rStyle w:val="Hyperlink"/>
              </w:rPr>
              <w:t>VIII</w:t>
            </w:r>
            <w:r w:rsidR="00D77485">
              <w:rPr>
                <w:rFonts w:asciiTheme="minorHAnsi" w:eastAsiaTheme="minorEastAsia" w:hAnsiTheme="minorHAnsi" w:cstheme="minorBidi"/>
                <w:b w:val="0"/>
                <w:bCs w:val="0"/>
                <w:lang w:bidi="ar-SA"/>
              </w:rPr>
              <w:tab/>
            </w:r>
            <w:r w:rsidR="00D77485" w:rsidRPr="00C67209">
              <w:rPr>
                <w:rStyle w:val="Hyperlink"/>
              </w:rPr>
              <w:t>Appendices and Resource Links</w:t>
            </w:r>
            <w:r w:rsidR="00D77485">
              <w:rPr>
                <w:webHidden/>
              </w:rPr>
              <w:tab/>
            </w:r>
            <w:r w:rsidR="00D77485">
              <w:rPr>
                <w:webHidden/>
              </w:rPr>
              <w:fldChar w:fldCharType="begin"/>
            </w:r>
            <w:r w:rsidR="00D77485">
              <w:rPr>
                <w:webHidden/>
              </w:rPr>
              <w:instrText xml:space="preserve"> PAGEREF _Toc49502339 \h </w:instrText>
            </w:r>
            <w:r w:rsidR="00D77485">
              <w:rPr>
                <w:webHidden/>
              </w:rPr>
            </w:r>
            <w:r w:rsidR="00D77485">
              <w:rPr>
                <w:webHidden/>
              </w:rPr>
              <w:fldChar w:fldCharType="separate"/>
            </w:r>
            <w:r w:rsidR="00D77485">
              <w:rPr>
                <w:webHidden/>
              </w:rPr>
              <w:t>23</w:t>
            </w:r>
            <w:r w:rsidR="00D77485">
              <w:rPr>
                <w:webHidden/>
              </w:rPr>
              <w:fldChar w:fldCharType="end"/>
            </w:r>
          </w:hyperlink>
        </w:p>
        <w:p w14:paraId="6A9D2327" w14:textId="3D0972F5"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0" w:history="1">
            <w:r w:rsidR="00D77485" w:rsidRPr="00C67209">
              <w:rPr>
                <w:rStyle w:val="Hyperlink"/>
                <w:noProof/>
              </w:rPr>
              <w:t>A.</w:t>
            </w:r>
            <w:r w:rsidR="00D77485">
              <w:rPr>
                <w:rFonts w:asciiTheme="minorHAnsi" w:eastAsiaTheme="minorEastAsia" w:hAnsiTheme="minorHAnsi" w:cstheme="minorBidi"/>
                <w:noProof/>
                <w:lang w:bidi="ar-SA"/>
              </w:rPr>
              <w:tab/>
            </w:r>
            <w:r w:rsidR="00D77485" w:rsidRPr="00C67209">
              <w:rPr>
                <w:rStyle w:val="Hyperlink"/>
                <w:noProof/>
              </w:rPr>
              <w:t>Multi-Year Training and Exercise Plan</w:t>
            </w:r>
            <w:r w:rsidR="00D77485">
              <w:rPr>
                <w:noProof/>
                <w:webHidden/>
              </w:rPr>
              <w:tab/>
            </w:r>
            <w:r w:rsidR="00D77485">
              <w:rPr>
                <w:noProof/>
                <w:webHidden/>
              </w:rPr>
              <w:fldChar w:fldCharType="begin"/>
            </w:r>
            <w:r w:rsidR="00D77485">
              <w:rPr>
                <w:noProof/>
                <w:webHidden/>
              </w:rPr>
              <w:instrText xml:space="preserve"> PAGEREF _Toc49502340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295A754C" w14:textId="0FC86186"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1" w:history="1">
            <w:r w:rsidR="00D77485" w:rsidRPr="00C67209">
              <w:rPr>
                <w:rStyle w:val="Hyperlink"/>
                <w:noProof/>
              </w:rPr>
              <w:t>B.</w:t>
            </w:r>
            <w:r w:rsidR="00D77485">
              <w:rPr>
                <w:rFonts w:asciiTheme="minorHAnsi" w:eastAsiaTheme="minorEastAsia" w:hAnsiTheme="minorHAnsi" w:cstheme="minorBidi"/>
                <w:noProof/>
                <w:lang w:bidi="ar-SA"/>
              </w:rPr>
              <w:tab/>
            </w:r>
            <w:r w:rsidR="00D77485" w:rsidRPr="00C67209">
              <w:rPr>
                <w:rStyle w:val="Hyperlink"/>
                <w:noProof/>
              </w:rPr>
              <w:t>Central and West Central Resource Library</w:t>
            </w:r>
            <w:r w:rsidR="00D77485">
              <w:rPr>
                <w:noProof/>
                <w:webHidden/>
              </w:rPr>
              <w:tab/>
            </w:r>
            <w:r w:rsidR="00D77485">
              <w:rPr>
                <w:noProof/>
                <w:webHidden/>
              </w:rPr>
              <w:fldChar w:fldCharType="begin"/>
            </w:r>
            <w:r w:rsidR="00D77485">
              <w:rPr>
                <w:noProof/>
                <w:webHidden/>
              </w:rPr>
              <w:instrText xml:space="preserve"> PAGEREF _Toc49502341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0E52AE31" w14:textId="2071CD36"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2" w:history="1">
            <w:r w:rsidR="00D77485" w:rsidRPr="00C67209">
              <w:rPr>
                <w:rStyle w:val="Hyperlink"/>
                <w:noProof/>
              </w:rPr>
              <w:t>C.</w:t>
            </w:r>
            <w:r w:rsidR="00D77485">
              <w:rPr>
                <w:rFonts w:asciiTheme="minorHAnsi" w:eastAsiaTheme="minorEastAsia" w:hAnsiTheme="minorHAnsi" w:cstheme="minorBidi"/>
                <w:noProof/>
                <w:lang w:bidi="ar-SA"/>
              </w:rPr>
              <w:tab/>
            </w:r>
            <w:r w:rsidR="00D77485" w:rsidRPr="00C67209">
              <w:rPr>
                <w:rStyle w:val="Hyperlink"/>
                <w:noProof/>
              </w:rPr>
              <w:t>Minnesota Mobile Medical Team</w:t>
            </w:r>
            <w:r w:rsidR="00D77485">
              <w:rPr>
                <w:noProof/>
                <w:webHidden/>
              </w:rPr>
              <w:tab/>
            </w:r>
            <w:r w:rsidR="00D77485">
              <w:rPr>
                <w:noProof/>
                <w:webHidden/>
              </w:rPr>
              <w:fldChar w:fldCharType="begin"/>
            </w:r>
            <w:r w:rsidR="00D77485">
              <w:rPr>
                <w:noProof/>
                <w:webHidden/>
              </w:rPr>
              <w:instrText xml:space="preserve"> PAGEREF _Toc49502342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14F14F84" w14:textId="258DC4B2"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3" w:history="1">
            <w:r w:rsidR="00D77485" w:rsidRPr="00C67209">
              <w:rPr>
                <w:rStyle w:val="Hyperlink"/>
                <w:noProof/>
              </w:rPr>
              <w:t>D.</w:t>
            </w:r>
            <w:r w:rsidR="00D77485">
              <w:rPr>
                <w:rFonts w:asciiTheme="minorHAnsi" w:eastAsiaTheme="minorEastAsia" w:hAnsiTheme="minorHAnsi" w:cstheme="minorBidi"/>
                <w:noProof/>
                <w:lang w:bidi="ar-SA"/>
              </w:rPr>
              <w:tab/>
            </w:r>
            <w:r w:rsidR="00D77485" w:rsidRPr="00C67209">
              <w:rPr>
                <w:rStyle w:val="Hyperlink"/>
                <w:noProof/>
              </w:rPr>
              <w:t>Public Health &amp; Health Care Emergency Preparedness in Minnesota</w:t>
            </w:r>
            <w:r w:rsidR="00D77485">
              <w:rPr>
                <w:noProof/>
                <w:webHidden/>
              </w:rPr>
              <w:tab/>
            </w:r>
            <w:r w:rsidR="00D77485">
              <w:rPr>
                <w:noProof/>
                <w:webHidden/>
              </w:rPr>
              <w:fldChar w:fldCharType="begin"/>
            </w:r>
            <w:r w:rsidR="00D77485">
              <w:rPr>
                <w:noProof/>
                <w:webHidden/>
              </w:rPr>
              <w:instrText xml:space="preserve"> PAGEREF _Toc49502343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088439E6" w14:textId="2505D8C1"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4" w:history="1">
            <w:r w:rsidR="00D77485" w:rsidRPr="00C67209">
              <w:rPr>
                <w:rStyle w:val="Hyperlink"/>
                <w:noProof/>
              </w:rPr>
              <w:t>E.</w:t>
            </w:r>
            <w:r w:rsidR="00D77485">
              <w:rPr>
                <w:rFonts w:asciiTheme="minorHAnsi" w:eastAsiaTheme="minorEastAsia" w:hAnsiTheme="minorHAnsi" w:cstheme="minorBidi"/>
                <w:noProof/>
                <w:lang w:bidi="ar-SA"/>
              </w:rPr>
              <w:tab/>
            </w:r>
            <w:r w:rsidR="00D77485" w:rsidRPr="00C67209">
              <w:rPr>
                <w:rStyle w:val="Hyperlink"/>
                <w:noProof/>
              </w:rPr>
              <w:t>Regional Health Care Preparedness Consultants</w:t>
            </w:r>
            <w:r w:rsidR="00D77485">
              <w:rPr>
                <w:noProof/>
                <w:webHidden/>
              </w:rPr>
              <w:tab/>
            </w:r>
            <w:r w:rsidR="00D77485">
              <w:rPr>
                <w:noProof/>
                <w:webHidden/>
              </w:rPr>
              <w:fldChar w:fldCharType="begin"/>
            </w:r>
            <w:r w:rsidR="00D77485">
              <w:rPr>
                <w:noProof/>
                <w:webHidden/>
              </w:rPr>
              <w:instrText xml:space="preserve"> PAGEREF _Toc49502344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53ADCFD8" w14:textId="256D7007"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5" w:history="1">
            <w:r w:rsidR="00D77485" w:rsidRPr="00C67209">
              <w:rPr>
                <w:rStyle w:val="Hyperlink"/>
                <w:noProof/>
              </w:rPr>
              <w:t>F.</w:t>
            </w:r>
            <w:r w:rsidR="00D77485">
              <w:rPr>
                <w:rFonts w:asciiTheme="minorHAnsi" w:eastAsiaTheme="minorEastAsia" w:hAnsiTheme="minorHAnsi" w:cstheme="minorBidi"/>
                <w:noProof/>
                <w:lang w:bidi="ar-SA"/>
              </w:rPr>
              <w:tab/>
            </w:r>
            <w:r w:rsidR="00D77485" w:rsidRPr="00C67209">
              <w:rPr>
                <w:rStyle w:val="Hyperlink"/>
                <w:noProof/>
              </w:rPr>
              <w:t>Public Health Preparedness Consultants (PHPC)</w:t>
            </w:r>
            <w:r w:rsidR="00D77485">
              <w:rPr>
                <w:noProof/>
                <w:webHidden/>
              </w:rPr>
              <w:tab/>
            </w:r>
            <w:r w:rsidR="00D77485">
              <w:rPr>
                <w:noProof/>
                <w:webHidden/>
              </w:rPr>
              <w:fldChar w:fldCharType="begin"/>
            </w:r>
            <w:r w:rsidR="00D77485">
              <w:rPr>
                <w:noProof/>
                <w:webHidden/>
              </w:rPr>
              <w:instrText xml:space="preserve"> PAGEREF _Toc49502345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4E0B8083" w14:textId="2B094E10" w:rsidR="00D77485" w:rsidRDefault="00827466">
          <w:pPr>
            <w:pStyle w:val="TOC2"/>
            <w:tabs>
              <w:tab w:val="left" w:pos="660"/>
              <w:tab w:val="right" w:leader="dot" w:pos="10070"/>
            </w:tabs>
            <w:rPr>
              <w:rFonts w:asciiTheme="minorHAnsi" w:eastAsiaTheme="minorEastAsia" w:hAnsiTheme="minorHAnsi" w:cstheme="minorBidi"/>
              <w:noProof/>
              <w:lang w:bidi="ar-SA"/>
            </w:rPr>
          </w:pPr>
          <w:hyperlink w:anchor="_Toc49502346" w:history="1">
            <w:r w:rsidR="00D77485" w:rsidRPr="00C67209">
              <w:rPr>
                <w:rStyle w:val="Hyperlink"/>
                <w:noProof/>
              </w:rPr>
              <w:t>G.</w:t>
            </w:r>
            <w:r w:rsidR="00D77485">
              <w:rPr>
                <w:rFonts w:asciiTheme="minorHAnsi" w:eastAsiaTheme="minorEastAsia" w:hAnsiTheme="minorHAnsi" w:cstheme="minorBidi"/>
                <w:noProof/>
                <w:lang w:bidi="ar-SA"/>
              </w:rPr>
              <w:tab/>
            </w:r>
            <w:r w:rsidR="00D77485" w:rsidRPr="00C67209">
              <w:rPr>
                <w:rStyle w:val="Hyperlink"/>
                <w:noProof/>
              </w:rPr>
              <w:t>Disaster Mental/Behavioral Health and Emergency Preparedness</w:t>
            </w:r>
            <w:r w:rsidR="00D77485">
              <w:rPr>
                <w:noProof/>
                <w:webHidden/>
              </w:rPr>
              <w:tab/>
            </w:r>
            <w:r w:rsidR="00D77485">
              <w:rPr>
                <w:noProof/>
                <w:webHidden/>
              </w:rPr>
              <w:fldChar w:fldCharType="begin"/>
            </w:r>
            <w:r w:rsidR="00D77485">
              <w:rPr>
                <w:noProof/>
                <w:webHidden/>
              </w:rPr>
              <w:instrText xml:space="preserve"> PAGEREF _Toc49502346 \h </w:instrText>
            </w:r>
            <w:r w:rsidR="00D77485">
              <w:rPr>
                <w:noProof/>
                <w:webHidden/>
              </w:rPr>
            </w:r>
            <w:r w:rsidR="00D77485">
              <w:rPr>
                <w:noProof/>
                <w:webHidden/>
              </w:rPr>
              <w:fldChar w:fldCharType="separate"/>
            </w:r>
            <w:r w:rsidR="00D77485">
              <w:rPr>
                <w:noProof/>
                <w:webHidden/>
              </w:rPr>
              <w:t>23</w:t>
            </w:r>
            <w:r w:rsidR="00D77485">
              <w:rPr>
                <w:noProof/>
                <w:webHidden/>
              </w:rPr>
              <w:fldChar w:fldCharType="end"/>
            </w:r>
          </w:hyperlink>
        </w:p>
        <w:p w14:paraId="0DC0A10A" w14:textId="2A4E02C6" w:rsidR="004305C1" w:rsidRDefault="004305C1">
          <w:r>
            <w:rPr>
              <w:b/>
              <w:bCs/>
              <w:noProof/>
            </w:rPr>
            <w:fldChar w:fldCharType="end"/>
          </w:r>
        </w:p>
      </w:sdtContent>
    </w:sdt>
    <w:p w14:paraId="0B5ADA8B" w14:textId="428B8A42" w:rsidR="00C30D36" w:rsidRDefault="00C30D36" w:rsidP="005C310D">
      <w:pPr>
        <w:pStyle w:val="TOCHeading"/>
        <w:numPr>
          <w:ilvl w:val="0"/>
          <w:numId w:val="0"/>
        </w:numPr>
        <w:sectPr w:rsidR="00C30D36" w:rsidSect="00D77485">
          <w:footerReference w:type="default" r:id="rId13"/>
          <w:type w:val="continuous"/>
          <w:pgSz w:w="12240" w:h="15840" w:code="1"/>
          <w:pgMar w:top="1440" w:right="1080" w:bottom="1440" w:left="1080" w:header="0" w:footer="504" w:gutter="0"/>
          <w:pgNumType w:start="0"/>
          <w:cols w:space="720"/>
          <w:titlePg/>
          <w:docGrid w:linePitch="326"/>
        </w:sectPr>
      </w:pPr>
    </w:p>
    <w:p w14:paraId="1978C899" w14:textId="77777777" w:rsidR="00F73BC9" w:rsidRPr="00F73BC9" w:rsidRDefault="00F73BC9" w:rsidP="00F73BC9"/>
    <w:p w14:paraId="0E66B5A9" w14:textId="2882B748" w:rsidR="00F73BC9" w:rsidRPr="00F73BC9" w:rsidRDefault="00F73BC9" w:rsidP="00F73BC9">
      <w:pPr>
        <w:tabs>
          <w:tab w:val="center" w:pos="5040"/>
        </w:tabs>
        <w:sectPr w:rsidR="00F73BC9" w:rsidRPr="00F73BC9" w:rsidSect="00C30D36">
          <w:footerReference w:type="default" r:id="rId14"/>
          <w:type w:val="continuous"/>
          <w:pgSz w:w="12240" w:h="15840" w:code="1"/>
          <w:pgMar w:top="1728" w:right="1080" w:bottom="1440" w:left="1080" w:header="0" w:footer="504" w:gutter="0"/>
          <w:pgNumType w:start="0"/>
          <w:cols w:space="720"/>
          <w:titlePg/>
          <w:docGrid w:linePitch="326"/>
        </w:sectPr>
      </w:pPr>
    </w:p>
    <w:p w14:paraId="18422CE7" w14:textId="32233E35" w:rsidR="00232CFB" w:rsidRPr="00962E8B" w:rsidRDefault="00B54D30" w:rsidP="006E094B">
      <w:pPr>
        <w:pStyle w:val="Heading1"/>
        <w:numPr>
          <w:ilvl w:val="0"/>
          <w:numId w:val="8"/>
        </w:numPr>
      </w:pPr>
      <w:bookmarkStart w:id="7" w:name="_Toc7085078"/>
      <w:bookmarkStart w:id="8" w:name="_Toc9849431"/>
      <w:bookmarkStart w:id="9" w:name="_Toc49502269"/>
      <w:bookmarkStart w:id="10" w:name="_Hlk47617035"/>
      <w:r w:rsidRPr="00962E8B">
        <w:lastRenderedPageBreak/>
        <w:t>Introduct</w:t>
      </w:r>
      <w:r w:rsidR="008F30AC" w:rsidRPr="00962E8B">
        <w:t>ion</w:t>
      </w:r>
      <w:bookmarkEnd w:id="7"/>
      <w:bookmarkEnd w:id="8"/>
      <w:bookmarkEnd w:id="9"/>
    </w:p>
    <w:bookmarkEnd w:id="10"/>
    <w:p w14:paraId="49A489B5" w14:textId="77777777" w:rsidR="00C02DE9" w:rsidRDefault="00F12E99" w:rsidP="00F12E99">
      <w:pPr>
        <w:rPr>
          <w:rFonts w:cs="Calibri"/>
          <w:b/>
          <w:bCs/>
          <w:i/>
          <w:iCs/>
          <w:lang w:bidi="ar-SA"/>
        </w:rPr>
      </w:pPr>
      <w:r w:rsidRPr="0069496E">
        <w:rPr>
          <w:rFonts w:cs="Calibri"/>
          <w:b/>
          <w:bCs/>
          <w:i/>
          <w:iCs/>
          <w:lang w:bidi="ar-SA"/>
        </w:rPr>
        <w:t xml:space="preserve">“Managing the aftermath of a disaster or crisis is extremely difficult and will have unpredictable results unless serious planning is done prior to the event and a simple but solid plan is activated immediately after the event.” </w:t>
      </w:r>
    </w:p>
    <w:p w14:paraId="3599E918" w14:textId="71683599" w:rsidR="00F12E99" w:rsidRPr="0069496E" w:rsidRDefault="008522BD" w:rsidP="00F12E99">
      <w:pPr>
        <w:rPr>
          <w:b/>
          <w:bCs/>
          <w:i/>
          <w:iCs/>
        </w:rPr>
      </w:pPr>
      <w:r w:rsidRPr="0069496E">
        <w:rPr>
          <w:rFonts w:cs="Calibri"/>
          <w:b/>
          <w:bCs/>
          <w:i/>
          <w:iCs/>
          <w:lang w:bidi="ar-SA"/>
        </w:rPr>
        <w:t xml:space="preserve"> </w:t>
      </w:r>
      <w:r w:rsidR="00F12E99" w:rsidRPr="0069496E">
        <w:rPr>
          <w:rFonts w:cs="Calibri"/>
          <w:b/>
          <w:bCs/>
          <w:i/>
          <w:iCs/>
          <w:lang w:bidi="ar-SA"/>
        </w:rPr>
        <w:t>Respons</w:t>
      </w:r>
      <w:r w:rsidR="00C02DE9">
        <w:rPr>
          <w:rFonts w:cs="Calibri"/>
          <w:b/>
          <w:bCs/>
          <w:i/>
          <w:iCs/>
          <w:lang w:bidi="ar-SA"/>
        </w:rPr>
        <w:t>e!</w:t>
      </w:r>
      <w:r w:rsidR="00F12E99" w:rsidRPr="0069496E">
        <w:rPr>
          <w:rFonts w:cs="Calibri"/>
          <w:b/>
          <w:bCs/>
          <w:i/>
          <w:iCs/>
          <w:lang w:bidi="ar-SA"/>
        </w:rPr>
        <w:t xml:space="preserve"> Planning and Training for Emergency Recovery</w:t>
      </w:r>
      <w:r w:rsidR="00C02DE9">
        <w:rPr>
          <w:rFonts w:cs="Calibri"/>
          <w:b/>
          <w:bCs/>
          <w:i/>
          <w:iCs/>
          <w:lang w:bidi="ar-SA"/>
        </w:rPr>
        <w:t xml:space="preserve"> by</w:t>
      </w:r>
      <w:r w:rsidR="00F12E99" w:rsidRPr="002A6A9F">
        <w:rPr>
          <w:rFonts w:cs="Calibri"/>
          <w:lang w:bidi="ar-SA"/>
        </w:rPr>
        <w:t xml:space="preserve"> </w:t>
      </w:r>
      <w:r w:rsidR="00F12E99" w:rsidRPr="0069496E">
        <w:rPr>
          <w:rFonts w:cs="Calibri"/>
          <w:b/>
          <w:bCs/>
          <w:i/>
          <w:iCs/>
          <w:lang w:bidi="ar-SA"/>
        </w:rPr>
        <w:t>Robert C. Huber</w:t>
      </w:r>
    </w:p>
    <w:p w14:paraId="58BC08AF" w14:textId="73CA71B1" w:rsidR="00ED4352" w:rsidRDefault="00ED4352" w:rsidP="00D85ACF">
      <w:r>
        <w:t xml:space="preserve">Emergencies </w:t>
      </w:r>
      <w:r w:rsidR="0069496E">
        <w:t>can occur from</w:t>
      </w:r>
      <w:r>
        <w:t xml:space="preserve"> natural Incidents </w:t>
      </w:r>
      <w:r w:rsidR="0069496E">
        <w:t>like</w:t>
      </w:r>
      <w:r>
        <w:t xml:space="preserve"> tornados, flooding, ice storms, or man-made incidents </w:t>
      </w:r>
      <w:r w:rsidR="0069496E">
        <w:t>that can include</w:t>
      </w:r>
      <w:r>
        <w:t xml:space="preserve"> pandemics, </w:t>
      </w:r>
      <w:r w:rsidR="0069496E">
        <w:t xml:space="preserve">facility failures, or </w:t>
      </w:r>
      <w:r>
        <w:t>acts of violence.</w:t>
      </w:r>
      <w:r w:rsidR="002F0E53">
        <w:t xml:space="preserve"> </w:t>
      </w:r>
      <w:r>
        <w:t>Emergencies</w:t>
      </w:r>
      <w:r w:rsidR="000563A3">
        <w:t xml:space="preserve"> </w:t>
      </w:r>
      <w:r w:rsidR="002F0E53">
        <w:t>can</w:t>
      </w:r>
      <w:r w:rsidR="000563A3">
        <w:t xml:space="preserve"> create a surge of medical patients, requir</w:t>
      </w:r>
      <w:r w:rsidR="0069496E">
        <w:t>ing</w:t>
      </w:r>
      <w:r w:rsidR="000563A3">
        <w:t xml:space="preserve"> specialized treatments, or </w:t>
      </w:r>
      <w:r w:rsidR="008522BD">
        <w:t xml:space="preserve">negatively </w:t>
      </w:r>
      <w:r w:rsidR="000563A3">
        <w:t xml:space="preserve">impact the facilities and equipment </w:t>
      </w:r>
      <w:r w:rsidR="00204D09">
        <w:t>needed</w:t>
      </w:r>
      <w:r w:rsidR="000563A3">
        <w:t xml:space="preserve"> to</w:t>
      </w:r>
      <w:r>
        <w:t xml:space="preserve"> respond and</w:t>
      </w:r>
      <w:r w:rsidR="000563A3">
        <w:t xml:space="preserve"> provide </w:t>
      </w:r>
      <w:r>
        <w:t xml:space="preserve">public health and health </w:t>
      </w:r>
      <w:r w:rsidR="000563A3">
        <w:t>care</w:t>
      </w:r>
      <w:r w:rsidR="008522BD">
        <w:t xml:space="preserve"> services</w:t>
      </w:r>
      <w:r w:rsidR="000563A3">
        <w:t>.</w:t>
      </w:r>
      <w:r>
        <w:t xml:space="preserve"> </w:t>
      </w:r>
    </w:p>
    <w:p w14:paraId="08A1CD7D" w14:textId="5E8C9B4A" w:rsidR="00F063E2" w:rsidRPr="00F063E2" w:rsidRDefault="00F063E2" w:rsidP="00F063E2">
      <w:pPr>
        <w:rPr>
          <w:shd w:val="clear" w:color="auto" w:fill="FFFFFF"/>
          <w:lang w:val="en"/>
        </w:rPr>
      </w:pPr>
      <w:r>
        <w:rPr>
          <w:shd w:val="clear" w:color="auto" w:fill="FFFFFF"/>
        </w:rPr>
        <w:t>The U.S. Department of Health and Human Services (HHS)</w:t>
      </w:r>
      <w:r w:rsidR="0069496E">
        <w:rPr>
          <w:shd w:val="clear" w:color="auto" w:fill="FFFFFF"/>
        </w:rPr>
        <w:t xml:space="preserve">, through its </w:t>
      </w:r>
      <w:r>
        <w:rPr>
          <w:rFonts w:cstheme="minorHAnsi"/>
          <w:color w:val="000000"/>
          <w:szCs w:val="24"/>
          <w:lang w:val="en"/>
        </w:rPr>
        <w:t xml:space="preserve">Hospital Preparedness Program (HPP), </w:t>
      </w:r>
      <w:r>
        <w:rPr>
          <w:shd w:val="clear" w:color="auto" w:fill="FFFFFF"/>
        </w:rPr>
        <w:t xml:space="preserve">provides states with grant funding </w:t>
      </w:r>
      <w:r w:rsidR="008522BD">
        <w:rPr>
          <w:shd w:val="clear" w:color="auto" w:fill="FFFFFF"/>
        </w:rPr>
        <w:t>to support health and health care emergency preparedness planning</w:t>
      </w:r>
      <w:r w:rsidR="00204D09">
        <w:rPr>
          <w:shd w:val="clear" w:color="auto" w:fill="FFFFFF"/>
        </w:rPr>
        <w:t xml:space="preserve"> and response capabilities</w:t>
      </w:r>
      <w:r w:rsidR="008522BD">
        <w:rPr>
          <w:shd w:val="clear" w:color="auto" w:fill="FFFFFF"/>
        </w:rPr>
        <w:t xml:space="preserve">. The funding brings </w:t>
      </w:r>
      <w:r w:rsidRPr="00F063E2">
        <w:rPr>
          <w:shd w:val="clear" w:color="auto" w:fill="FFFFFF"/>
          <w:lang w:val="en"/>
        </w:rPr>
        <w:t>together health care facilities, local public health, emergency medical services, and emergency management</w:t>
      </w:r>
      <w:r>
        <w:rPr>
          <w:shd w:val="clear" w:color="auto" w:fill="FFFFFF"/>
          <w:lang w:val="en"/>
        </w:rPr>
        <w:t xml:space="preserve"> for cross-agency emergency preparedness planning</w:t>
      </w:r>
      <w:r w:rsidRPr="00F063E2">
        <w:rPr>
          <w:shd w:val="clear" w:color="auto" w:fill="FFFFFF"/>
          <w:lang w:val="en"/>
        </w:rPr>
        <w:t xml:space="preserve">. </w:t>
      </w:r>
      <w:r w:rsidR="00204D09">
        <w:rPr>
          <w:shd w:val="clear" w:color="auto" w:fill="FFFFFF"/>
          <w:lang w:val="en"/>
        </w:rPr>
        <w:t>There are e</w:t>
      </w:r>
      <w:r w:rsidRPr="00F063E2">
        <w:rPr>
          <w:shd w:val="clear" w:color="auto" w:fill="FFFFFF"/>
          <w:lang w:val="en"/>
        </w:rPr>
        <w:t xml:space="preserve">ight coalitions </w:t>
      </w:r>
      <w:r w:rsidR="00204D09">
        <w:rPr>
          <w:shd w:val="clear" w:color="auto" w:fill="FFFFFF"/>
          <w:lang w:val="en"/>
        </w:rPr>
        <w:t xml:space="preserve">in Minnesota that </w:t>
      </w:r>
      <w:r w:rsidR="008522BD">
        <w:rPr>
          <w:shd w:val="clear" w:color="auto" w:fill="FFFFFF"/>
          <w:lang w:val="en"/>
        </w:rPr>
        <w:t xml:space="preserve">have organized </w:t>
      </w:r>
      <w:r w:rsidR="00D75F68">
        <w:rPr>
          <w:shd w:val="clear" w:color="auto" w:fill="FFFFFF"/>
          <w:lang w:val="en"/>
        </w:rPr>
        <w:t xml:space="preserve">to support building </w:t>
      </w:r>
      <w:r w:rsidR="0069496E">
        <w:rPr>
          <w:shd w:val="clear" w:color="auto" w:fill="FFFFFF"/>
          <w:lang w:val="en"/>
        </w:rPr>
        <w:t xml:space="preserve">health care </w:t>
      </w:r>
      <w:r w:rsidR="00D75F68">
        <w:rPr>
          <w:shd w:val="clear" w:color="auto" w:fill="FFFFFF"/>
          <w:lang w:val="en"/>
        </w:rPr>
        <w:t xml:space="preserve">capabilities </w:t>
      </w:r>
      <w:r w:rsidR="0069496E">
        <w:rPr>
          <w:shd w:val="clear" w:color="auto" w:fill="FFFFFF"/>
          <w:lang w:val="en"/>
        </w:rPr>
        <w:t>to</w:t>
      </w:r>
      <w:r w:rsidRPr="00F063E2">
        <w:rPr>
          <w:shd w:val="clear" w:color="auto" w:fill="FFFFFF"/>
          <w:lang w:val="en"/>
        </w:rPr>
        <w:t>:</w:t>
      </w:r>
    </w:p>
    <w:p w14:paraId="0E5772F4" w14:textId="2A502A49" w:rsidR="008522BD" w:rsidRDefault="008522BD" w:rsidP="006E094B">
      <w:pPr>
        <w:pStyle w:val="ListParagraph"/>
        <w:numPr>
          <w:ilvl w:val="0"/>
          <w:numId w:val="9"/>
        </w:numPr>
        <w:rPr>
          <w:shd w:val="clear" w:color="auto" w:fill="FFFFFF"/>
        </w:rPr>
      </w:pPr>
      <w:r>
        <w:rPr>
          <w:shd w:val="clear" w:color="auto" w:fill="FFFFFF"/>
        </w:rPr>
        <w:t>Increasing communication, information sharing, and effectiveness between multiple responding agencies.</w:t>
      </w:r>
    </w:p>
    <w:p w14:paraId="4254F273" w14:textId="0D1983A4" w:rsidR="00F063E2" w:rsidRPr="00D75F68" w:rsidRDefault="008522BD" w:rsidP="006E094B">
      <w:pPr>
        <w:pStyle w:val="ListParagraph"/>
        <w:numPr>
          <w:ilvl w:val="0"/>
          <w:numId w:val="9"/>
        </w:numPr>
        <w:rPr>
          <w:shd w:val="clear" w:color="auto" w:fill="FFFFFF"/>
        </w:rPr>
      </w:pPr>
      <w:r>
        <w:rPr>
          <w:shd w:val="clear" w:color="auto" w:fill="FFFFFF"/>
        </w:rPr>
        <w:t>Assuring</w:t>
      </w:r>
      <w:r w:rsidR="00F063E2" w:rsidRPr="00D75F68">
        <w:rPr>
          <w:shd w:val="clear" w:color="auto" w:fill="FFFFFF"/>
        </w:rPr>
        <w:t xml:space="preserve"> patients receive the </w:t>
      </w:r>
      <w:r>
        <w:rPr>
          <w:shd w:val="clear" w:color="auto" w:fill="FFFFFF"/>
        </w:rPr>
        <w:t xml:space="preserve">appropriate level of </w:t>
      </w:r>
      <w:r w:rsidR="00F063E2" w:rsidRPr="00D75F68">
        <w:rPr>
          <w:shd w:val="clear" w:color="auto" w:fill="FFFFFF"/>
        </w:rPr>
        <w:t>care</w:t>
      </w:r>
      <w:r>
        <w:rPr>
          <w:shd w:val="clear" w:color="auto" w:fill="FFFFFF"/>
        </w:rPr>
        <w:t xml:space="preserve">, at the right location, </w:t>
      </w:r>
      <w:r w:rsidR="00204D09">
        <w:rPr>
          <w:shd w:val="clear" w:color="auto" w:fill="FFFFFF"/>
        </w:rPr>
        <w:t xml:space="preserve">with the resources </w:t>
      </w:r>
      <w:r w:rsidR="00F063E2" w:rsidRPr="00D75F68">
        <w:rPr>
          <w:shd w:val="clear" w:color="auto" w:fill="FFFFFF"/>
        </w:rPr>
        <w:t>need</w:t>
      </w:r>
      <w:r w:rsidR="00204D09">
        <w:rPr>
          <w:shd w:val="clear" w:color="auto" w:fill="FFFFFF"/>
        </w:rPr>
        <w:t>ed</w:t>
      </w:r>
      <w:r w:rsidR="00F063E2" w:rsidRPr="00D75F68">
        <w:rPr>
          <w:shd w:val="clear" w:color="auto" w:fill="FFFFFF"/>
        </w:rPr>
        <w:t>, during emergencies.</w:t>
      </w:r>
    </w:p>
    <w:p w14:paraId="4FE60EE7" w14:textId="2CFA06A3" w:rsidR="00F063E2" w:rsidRPr="00D75F68" w:rsidRDefault="00F063E2" w:rsidP="006E094B">
      <w:pPr>
        <w:pStyle w:val="ListParagraph"/>
        <w:numPr>
          <w:ilvl w:val="0"/>
          <w:numId w:val="9"/>
        </w:numPr>
        <w:rPr>
          <w:shd w:val="clear" w:color="auto" w:fill="FFFFFF"/>
        </w:rPr>
      </w:pPr>
      <w:r w:rsidRPr="00D75F68">
        <w:rPr>
          <w:shd w:val="clear" w:color="auto" w:fill="FFFFFF"/>
        </w:rPr>
        <w:t>Decreas</w:t>
      </w:r>
      <w:r w:rsidR="008522BD">
        <w:rPr>
          <w:shd w:val="clear" w:color="auto" w:fill="FFFFFF"/>
        </w:rPr>
        <w:t>ing</w:t>
      </w:r>
      <w:r w:rsidRPr="00D75F68">
        <w:rPr>
          <w:shd w:val="clear" w:color="auto" w:fill="FFFFFF"/>
        </w:rPr>
        <w:t xml:space="preserve"> deaths, injuries, and illnesses</w:t>
      </w:r>
      <w:r w:rsidR="00204D09">
        <w:rPr>
          <w:shd w:val="clear" w:color="auto" w:fill="FFFFFF"/>
        </w:rPr>
        <w:t xml:space="preserve"> that occur during a disaster</w:t>
      </w:r>
      <w:r w:rsidRPr="00D75F68">
        <w:rPr>
          <w:shd w:val="clear" w:color="auto" w:fill="FFFFFF"/>
        </w:rPr>
        <w:t>.</w:t>
      </w:r>
    </w:p>
    <w:p w14:paraId="3DC14680" w14:textId="2AFC577F" w:rsidR="00764826" w:rsidRDefault="00F063E2" w:rsidP="006E094B">
      <w:pPr>
        <w:pStyle w:val="ListParagraph"/>
        <w:numPr>
          <w:ilvl w:val="0"/>
          <w:numId w:val="9"/>
        </w:numPr>
      </w:pPr>
      <w:r w:rsidRPr="00ED4352">
        <w:rPr>
          <w:shd w:val="clear" w:color="auto" w:fill="FFFFFF"/>
        </w:rPr>
        <w:t>Promot</w:t>
      </w:r>
      <w:r w:rsidR="008522BD" w:rsidRPr="00ED4352">
        <w:rPr>
          <w:shd w:val="clear" w:color="auto" w:fill="FFFFFF"/>
        </w:rPr>
        <w:t>ing</w:t>
      </w:r>
      <w:r w:rsidRPr="00ED4352">
        <w:rPr>
          <w:shd w:val="clear" w:color="auto" w:fill="FFFFFF"/>
        </w:rPr>
        <w:t xml:space="preserve"> </w:t>
      </w:r>
      <w:r w:rsidR="00C17FA1">
        <w:rPr>
          <w:shd w:val="clear" w:color="auto" w:fill="FFFFFF"/>
        </w:rPr>
        <w:t xml:space="preserve">public health and </w:t>
      </w:r>
      <w:r w:rsidRPr="00ED4352">
        <w:rPr>
          <w:shd w:val="clear" w:color="auto" w:fill="FFFFFF"/>
        </w:rPr>
        <w:t>health care delivery system resilience in the aftermath of emergencies.</w:t>
      </w:r>
      <w:r w:rsidR="008F30AC">
        <w:t xml:space="preserve"> </w:t>
      </w:r>
      <w:r w:rsidR="00764826">
        <w:t xml:space="preserve"> </w:t>
      </w:r>
    </w:p>
    <w:p w14:paraId="3ABA7943" w14:textId="4FE99F8E" w:rsidR="00764826" w:rsidRPr="00962E8B" w:rsidRDefault="00764826" w:rsidP="00020ABA">
      <w:pPr>
        <w:pStyle w:val="Heading2"/>
      </w:pPr>
      <w:bookmarkStart w:id="11" w:name="_Toc7085079"/>
      <w:bookmarkStart w:id="12" w:name="_Toc9849432"/>
      <w:bookmarkStart w:id="13" w:name="_Toc49502270"/>
      <w:r w:rsidRPr="00962E8B">
        <w:t>Purpose</w:t>
      </w:r>
      <w:bookmarkEnd w:id="11"/>
      <w:bookmarkEnd w:id="12"/>
      <w:bookmarkEnd w:id="13"/>
    </w:p>
    <w:p w14:paraId="55AEAC09" w14:textId="426BCF3E" w:rsidR="00D85ACF" w:rsidRDefault="00D67870" w:rsidP="00C17FA1">
      <w:pPr>
        <w:rPr>
          <w:rFonts w:eastAsia="Calibri" w:cs="Calibri"/>
          <w:lang w:bidi="ar-SA"/>
        </w:rPr>
      </w:pPr>
      <w:bookmarkStart w:id="14" w:name="_Toc459133887"/>
      <w:bookmarkStart w:id="15" w:name="_Toc461107857"/>
      <w:bookmarkStart w:id="16" w:name="_Toc477438293"/>
      <w:r w:rsidRPr="00BF0ED8">
        <w:rPr>
          <w:rFonts w:eastAsia="Calibri" w:cs="Calibri"/>
          <w:lang w:bidi="ar-SA"/>
        </w:rPr>
        <w:t xml:space="preserve">The </w:t>
      </w:r>
      <w:r w:rsidR="00C17FA1" w:rsidRPr="00BF0ED8">
        <w:rPr>
          <w:rFonts w:eastAsia="Calibri" w:cs="Calibri"/>
          <w:lang w:bidi="ar-SA"/>
        </w:rPr>
        <w:t xml:space="preserve">Central </w:t>
      </w:r>
      <w:r w:rsidR="00EB6A26" w:rsidRPr="00BF0ED8">
        <w:rPr>
          <w:rFonts w:eastAsia="Calibri" w:cs="Calibri"/>
          <w:lang w:bidi="ar-SA"/>
        </w:rPr>
        <w:t xml:space="preserve">Minnesota Health Care </w:t>
      </w:r>
      <w:r w:rsidR="00BF0ED8" w:rsidRPr="00BF0ED8">
        <w:rPr>
          <w:rFonts w:eastAsia="Calibri" w:cs="Calibri"/>
          <w:lang w:bidi="ar-SA"/>
        </w:rPr>
        <w:t xml:space="preserve">Preparedness </w:t>
      </w:r>
      <w:r w:rsidR="00EB6A26" w:rsidRPr="00BF0ED8">
        <w:rPr>
          <w:rFonts w:eastAsia="Calibri" w:cs="Calibri"/>
          <w:lang w:bidi="ar-SA"/>
        </w:rPr>
        <w:t>Coalition (</w:t>
      </w:r>
      <w:r w:rsidR="00BF0ED8" w:rsidRPr="00BF0ED8">
        <w:rPr>
          <w:rFonts w:eastAsia="Calibri" w:cs="Calibri"/>
          <w:lang w:bidi="ar-SA"/>
        </w:rPr>
        <w:t>CMHPC</w:t>
      </w:r>
      <w:r w:rsidR="00EB6A26" w:rsidRPr="00BF0ED8">
        <w:rPr>
          <w:rFonts w:eastAsia="Calibri" w:cs="Calibri"/>
          <w:lang w:bidi="ar-SA"/>
        </w:rPr>
        <w:t>)</w:t>
      </w:r>
      <w:r w:rsidR="00EB6A26">
        <w:rPr>
          <w:rFonts w:eastAsia="Calibri" w:cs="Calibri"/>
          <w:lang w:bidi="ar-SA"/>
        </w:rPr>
        <w:t xml:space="preserve"> </w:t>
      </w:r>
      <w:r w:rsidR="00C17FA1">
        <w:rPr>
          <w:rFonts w:eastAsia="Calibri" w:cs="Calibri"/>
          <w:lang w:bidi="ar-SA"/>
        </w:rPr>
        <w:t xml:space="preserve">Preparedness </w:t>
      </w:r>
      <w:r w:rsidR="00A30FE8">
        <w:rPr>
          <w:rFonts w:eastAsia="Calibri" w:cs="Calibri"/>
          <w:lang w:bidi="ar-SA"/>
        </w:rPr>
        <w:t>Plan</w:t>
      </w:r>
      <w:r w:rsidR="00EB6A26">
        <w:rPr>
          <w:rFonts w:eastAsia="Calibri" w:cs="Calibri"/>
          <w:lang w:bidi="ar-SA"/>
        </w:rPr>
        <w:t xml:space="preserve"> </w:t>
      </w:r>
      <w:r w:rsidR="00C17FA1">
        <w:rPr>
          <w:rFonts w:eastAsia="Calibri" w:cs="Calibri"/>
          <w:lang w:bidi="ar-SA"/>
        </w:rPr>
        <w:t>helps</w:t>
      </w:r>
      <w:r w:rsidRPr="00D67870">
        <w:rPr>
          <w:rFonts w:eastAsia="Calibri" w:cs="Calibri"/>
          <w:lang w:bidi="ar-SA"/>
        </w:rPr>
        <w:t xml:space="preserve"> guide the</w:t>
      </w:r>
      <w:r w:rsidR="00C17FA1">
        <w:rPr>
          <w:rFonts w:eastAsia="Calibri" w:cs="Calibri"/>
          <w:lang w:bidi="ar-SA"/>
        </w:rPr>
        <w:t xml:space="preserve"> development of </w:t>
      </w:r>
      <w:r w:rsidR="0069496E">
        <w:rPr>
          <w:rFonts w:eastAsia="Calibri" w:cs="Calibri"/>
          <w:lang w:bidi="ar-SA"/>
        </w:rPr>
        <w:t xml:space="preserve">a </w:t>
      </w:r>
      <w:r w:rsidR="00F73BC9">
        <w:rPr>
          <w:rFonts w:eastAsia="Calibri" w:cs="Calibri"/>
          <w:lang w:bidi="ar-SA"/>
        </w:rPr>
        <w:t xml:space="preserve">multi-disciplinary approach to </w:t>
      </w:r>
      <w:r w:rsidR="0069496E">
        <w:rPr>
          <w:rFonts w:eastAsia="Calibri" w:cs="Calibri"/>
          <w:lang w:bidi="ar-SA"/>
        </w:rPr>
        <w:t xml:space="preserve">emergency health care </w:t>
      </w:r>
      <w:r w:rsidR="00C17FA1">
        <w:rPr>
          <w:rFonts w:eastAsia="Calibri" w:cs="Calibri"/>
          <w:lang w:bidi="ar-SA"/>
        </w:rPr>
        <w:t xml:space="preserve">preparedness planning for </w:t>
      </w:r>
      <w:r w:rsidR="00EB6A26">
        <w:rPr>
          <w:rFonts w:eastAsia="Calibri" w:cs="Calibri"/>
          <w:lang w:bidi="ar-SA"/>
        </w:rPr>
        <w:t>member agencies</w:t>
      </w:r>
      <w:r w:rsidR="0069496E">
        <w:rPr>
          <w:rFonts w:eastAsia="Calibri" w:cs="Calibri"/>
          <w:lang w:bidi="ar-SA"/>
        </w:rPr>
        <w:t xml:space="preserve">. The </w:t>
      </w:r>
      <w:r w:rsidR="00BF0ED8" w:rsidRPr="00BF0ED8">
        <w:rPr>
          <w:rFonts w:eastAsia="Calibri" w:cs="Calibri"/>
          <w:lang w:bidi="ar-SA"/>
        </w:rPr>
        <w:t>CMHPC</w:t>
      </w:r>
      <w:r w:rsidR="00BF0ED8">
        <w:rPr>
          <w:rFonts w:eastAsia="Calibri" w:cs="Calibri"/>
          <w:lang w:bidi="ar-SA"/>
        </w:rPr>
        <w:t xml:space="preserve"> </w:t>
      </w:r>
      <w:r w:rsidR="0069496E">
        <w:rPr>
          <w:rFonts w:eastAsia="Calibri" w:cs="Calibri"/>
          <w:lang w:bidi="ar-SA"/>
        </w:rPr>
        <w:t>includes</w:t>
      </w:r>
      <w:r w:rsidR="00D52EFB">
        <w:rPr>
          <w:rFonts w:eastAsia="Calibri" w:cs="Calibri"/>
          <w:lang w:bidi="ar-SA"/>
        </w:rPr>
        <w:t>:</w:t>
      </w:r>
      <w:r w:rsidR="00C17FA1">
        <w:rPr>
          <w:rFonts w:eastAsia="Calibri" w:cs="Calibri"/>
          <w:lang w:bidi="ar-SA"/>
        </w:rPr>
        <w:t xml:space="preserve"> </w:t>
      </w:r>
      <w:r w:rsidR="004A5D89">
        <w:rPr>
          <w:rFonts w:eastAsia="Calibri" w:cs="Calibri"/>
          <w:lang w:bidi="ar-SA"/>
        </w:rPr>
        <w:t>hospitals</w:t>
      </w:r>
      <w:r w:rsidR="0069496E">
        <w:rPr>
          <w:rFonts w:eastAsia="Calibri" w:cs="Calibri"/>
          <w:lang w:bidi="ar-SA"/>
        </w:rPr>
        <w:t xml:space="preserve">, long-term care, </w:t>
      </w:r>
      <w:r w:rsidR="004A5D89">
        <w:rPr>
          <w:rFonts w:eastAsia="Calibri" w:cs="Calibri"/>
          <w:lang w:bidi="ar-SA"/>
        </w:rPr>
        <w:t xml:space="preserve">other </w:t>
      </w:r>
      <w:r w:rsidR="00F73BC9">
        <w:rPr>
          <w:rFonts w:eastAsia="Calibri" w:cs="Calibri"/>
          <w:lang w:bidi="ar-SA"/>
        </w:rPr>
        <w:t>health care</w:t>
      </w:r>
      <w:r w:rsidR="004A5D89">
        <w:rPr>
          <w:rFonts w:eastAsia="Calibri" w:cs="Calibri"/>
          <w:lang w:bidi="ar-SA"/>
        </w:rPr>
        <w:t xml:space="preserve"> providers</w:t>
      </w:r>
      <w:r w:rsidR="00F73BC9">
        <w:rPr>
          <w:rFonts w:eastAsia="Calibri" w:cs="Calibri"/>
          <w:lang w:bidi="ar-SA"/>
        </w:rPr>
        <w:t xml:space="preserve">, public health, emergency management, and EMS agencies located within the fourteen counties that comprise </w:t>
      </w:r>
      <w:r w:rsidR="004A5D89">
        <w:rPr>
          <w:rFonts w:eastAsia="Calibri" w:cs="Calibri"/>
          <w:lang w:bidi="ar-SA"/>
        </w:rPr>
        <w:t xml:space="preserve">the Central </w:t>
      </w:r>
      <w:r w:rsidR="0069496E">
        <w:rPr>
          <w:rFonts w:eastAsia="Calibri" w:cs="Calibri"/>
          <w:lang w:bidi="ar-SA"/>
        </w:rPr>
        <w:t>Region</w:t>
      </w:r>
      <w:r w:rsidR="00D52EFB">
        <w:rPr>
          <w:rFonts w:eastAsia="Calibri" w:cs="Calibri"/>
          <w:lang w:bidi="ar-SA"/>
        </w:rPr>
        <w:t xml:space="preserve"> </w:t>
      </w:r>
      <w:r w:rsidR="004A5D89">
        <w:rPr>
          <w:rFonts w:eastAsia="Calibri" w:cs="Calibri"/>
          <w:lang w:bidi="ar-SA"/>
        </w:rPr>
        <w:t>Coalition</w:t>
      </w:r>
      <w:r w:rsidR="00DC1AE9">
        <w:rPr>
          <w:rFonts w:eastAsia="Calibri" w:cs="Calibri"/>
          <w:lang w:bidi="ar-SA"/>
        </w:rPr>
        <w:t xml:space="preserve">. </w:t>
      </w:r>
      <w:r w:rsidR="00DC1AE9" w:rsidRPr="00D67870">
        <w:rPr>
          <w:rFonts w:eastAsia="Calibri" w:cs="Calibri"/>
          <w:lang w:bidi="ar-SA"/>
        </w:rPr>
        <w:t>Th</w:t>
      </w:r>
      <w:r w:rsidR="00C17FA1">
        <w:rPr>
          <w:rFonts w:eastAsia="Calibri" w:cs="Calibri"/>
          <w:lang w:bidi="ar-SA"/>
        </w:rPr>
        <w:t>e</w:t>
      </w:r>
      <w:r w:rsidR="00DC1AE9" w:rsidRPr="00D67870">
        <w:rPr>
          <w:rFonts w:eastAsia="Calibri" w:cs="Calibri"/>
          <w:lang w:bidi="ar-SA"/>
        </w:rPr>
        <w:t xml:space="preserve"> </w:t>
      </w:r>
      <w:r w:rsidR="004A5D89">
        <w:rPr>
          <w:rFonts w:eastAsia="Calibri" w:cs="Calibri"/>
          <w:lang w:bidi="ar-SA"/>
        </w:rPr>
        <w:t xml:space="preserve">Preparedness </w:t>
      </w:r>
      <w:r w:rsidR="00DC1AE9">
        <w:rPr>
          <w:rFonts w:eastAsia="Calibri" w:cs="Calibri"/>
          <w:lang w:bidi="ar-SA"/>
        </w:rPr>
        <w:t>Plan</w:t>
      </w:r>
      <w:r w:rsidR="00DC1AE9" w:rsidRPr="00D67870">
        <w:rPr>
          <w:rFonts w:eastAsia="Calibri" w:cs="Calibri"/>
          <w:lang w:bidi="ar-SA"/>
        </w:rPr>
        <w:t xml:space="preserve"> will</w:t>
      </w:r>
      <w:r w:rsidR="00C17FA1">
        <w:rPr>
          <w:rFonts w:eastAsia="Calibri" w:cs="Calibri"/>
          <w:lang w:bidi="ar-SA"/>
        </w:rPr>
        <w:t>:</w:t>
      </w:r>
    </w:p>
    <w:p w14:paraId="580D6EF1" w14:textId="4F503E78" w:rsidR="00C17FA1" w:rsidRDefault="00C17FA1" w:rsidP="006E094B">
      <w:pPr>
        <w:pStyle w:val="ListParagraph"/>
        <w:numPr>
          <w:ilvl w:val="0"/>
          <w:numId w:val="10"/>
        </w:numPr>
        <w:rPr>
          <w:rFonts w:eastAsia="Calibri"/>
          <w:lang w:bidi="ar-SA"/>
        </w:rPr>
      </w:pPr>
      <w:r>
        <w:rPr>
          <w:rFonts w:eastAsia="Calibri"/>
          <w:lang w:bidi="ar-SA"/>
        </w:rPr>
        <w:t xml:space="preserve">Identify </w:t>
      </w:r>
      <w:r w:rsidR="00D52EFB">
        <w:rPr>
          <w:rFonts w:eastAsia="Calibri"/>
          <w:lang w:bidi="ar-SA"/>
        </w:rPr>
        <w:t xml:space="preserve">the coalition </w:t>
      </w:r>
      <w:r w:rsidR="00131F93">
        <w:rPr>
          <w:rFonts w:eastAsia="Calibri"/>
          <w:lang w:bidi="ar-SA"/>
        </w:rPr>
        <w:t xml:space="preserve">structure and </w:t>
      </w:r>
      <w:r>
        <w:rPr>
          <w:rFonts w:eastAsia="Calibri"/>
          <w:lang w:bidi="ar-SA"/>
        </w:rPr>
        <w:t xml:space="preserve">roles </w:t>
      </w:r>
      <w:r w:rsidR="00131F93">
        <w:rPr>
          <w:rFonts w:eastAsia="Calibri"/>
          <w:lang w:bidi="ar-SA"/>
        </w:rPr>
        <w:t>for</w:t>
      </w:r>
      <w:r>
        <w:rPr>
          <w:rFonts w:eastAsia="Calibri"/>
          <w:lang w:bidi="ar-SA"/>
        </w:rPr>
        <w:t xml:space="preserve"> members </w:t>
      </w:r>
      <w:r w:rsidR="00131F93">
        <w:rPr>
          <w:rFonts w:eastAsia="Calibri"/>
          <w:lang w:bidi="ar-SA"/>
        </w:rPr>
        <w:t xml:space="preserve">for planning </w:t>
      </w:r>
      <w:r w:rsidR="00D52EFB">
        <w:rPr>
          <w:rFonts w:eastAsia="Calibri"/>
          <w:lang w:bidi="ar-SA"/>
        </w:rPr>
        <w:t xml:space="preserve">and </w:t>
      </w:r>
      <w:r w:rsidR="00F73BC9">
        <w:rPr>
          <w:rFonts w:eastAsia="Calibri"/>
          <w:lang w:bidi="ar-SA"/>
        </w:rPr>
        <w:t>emergenc</w:t>
      </w:r>
      <w:r w:rsidR="00D52EFB">
        <w:rPr>
          <w:rFonts w:eastAsia="Calibri"/>
          <w:lang w:bidi="ar-SA"/>
        </w:rPr>
        <w:t xml:space="preserve">y </w:t>
      </w:r>
      <w:r w:rsidR="00131F93">
        <w:rPr>
          <w:rFonts w:eastAsia="Calibri"/>
          <w:lang w:bidi="ar-SA"/>
        </w:rPr>
        <w:t>response</w:t>
      </w:r>
      <w:r w:rsidR="00D52EFB">
        <w:rPr>
          <w:rFonts w:eastAsia="Calibri"/>
          <w:lang w:bidi="ar-SA"/>
        </w:rPr>
        <w:t xml:space="preserve"> and coordination</w:t>
      </w:r>
      <w:r w:rsidR="00131F93">
        <w:rPr>
          <w:rFonts w:eastAsia="Calibri"/>
          <w:lang w:bidi="ar-SA"/>
        </w:rPr>
        <w:t>.</w:t>
      </w:r>
      <w:r w:rsidR="00F73BC9">
        <w:rPr>
          <w:rFonts w:eastAsia="Calibri"/>
          <w:lang w:bidi="ar-SA"/>
        </w:rPr>
        <w:t xml:space="preserve"> </w:t>
      </w:r>
    </w:p>
    <w:p w14:paraId="2617533E" w14:textId="019A479A" w:rsidR="004A5D89" w:rsidRDefault="00131F93" w:rsidP="006E094B">
      <w:pPr>
        <w:pStyle w:val="ListParagraph"/>
        <w:numPr>
          <w:ilvl w:val="0"/>
          <w:numId w:val="10"/>
        </w:numPr>
        <w:rPr>
          <w:rFonts w:eastAsia="Calibri"/>
          <w:lang w:bidi="ar-SA"/>
        </w:rPr>
      </w:pPr>
      <w:r>
        <w:rPr>
          <w:rFonts w:eastAsia="Calibri"/>
          <w:lang w:bidi="ar-SA"/>
        </w:rPr>
        <w:t>Increase multi-agency efficiencies for regional</w:t>
      </w:r>
      <w:r w:rsidR="004A5D89">
        <w:rPr>
          <w:rFonts w:eastAsia="Calibri"/>
          <w:lang w:bidi="ar-SA"/>
        </w:rPr>
        <w:t xml:space="preserve"> hazard </w:t>
      </w:r>
      <w:r>
        <w:rPr>
          <w:rFonts w:eastAsia="Calibri"/>
          <w:lang w:bidi="ar-SA"/>
        </w:rPr>
        <w:t xml:space="preserve">and gap </w:t>
      </w:r>
      <w:r w:rsidR="004A5D89">
        <w:rPr>
          <w:rFonts w:eastAsia="Calibri"/>
          <w:lang w:bidi="ar-SA"/>
        </w:rPr>
        <w:t xml:space="preserve">identification, </w:t>
      </w:r>
      <w:r>
        <w:rPr>
          <w:rFonts w:eastAsia="Calibri"/>
          <w:lang w:bidi="ar-SA"/>
        </w:rPr>
        <w:t xml:space="preserve">communications, resource sharing, </w:t>
      </w:r>
      <w:r w:rsidR="004A5D89">
        <w:rPr>
          <w:rFonts w:eastAsia="Calibri"/>
          <w:lang w:bidi="ar-SA"/>
        </w:rPr>
        <w:t>training, exercises</w:t>
      </w:r>
      <w:r w:rsidR="002F4DE5">
        <w:rPr>
          <w:rFonts w:eastAsia="Calibri"/>
          <w:lang w:bidi="ar-SA"/>
        </w:rPr>
        <w:t xml:space="preserve">, </w:t>
      </w:r>
      <w:r w:rsidR="00D52EFB">
        <w:rPr>
          <w:rFonts w:eastAsia="Calibri"/>
          <w:lang w:bidi="ar-SA"/>
        </w:rPr>
        <w:t xml:space="preserve">coalition sustainment </w:t>
      </w:r>
      <w:r w:rsidR="002F4DE5">
        <w:rPr>
          <w:rFonts w:eastAsia="Calibri"/>
          <w:lang w:bidi="ar-SA"/>
        </w:rPr>
        <w:t>and funding resources</w:t>
      </w:r>
      <w:r>
        <w:rPr>
          <w:rFonts w:eastAsia="Calibri"/>
          <w:lang w:bidi="ar-SA"/>
        </w:rPr>
        <w:t>.</w:t>
      </w:r>
    </w:p>
    <w:p w14:paraId="752EF0D7" w14:textId="36F26673" w:rsidR="002F4DE5" w:rsidRPr="008E40DA" w:rsidRDefault="006A04C1" w:rsidP="006E094B">
      <w:pPr>
        <w:pStyle w:val="ListParagraph"/>
        <w:numPr>
          <w:ilvl w:val="0"/>
          <w:numId w:val="10"/>
        </w:numPr>
        <w:rPr>
          <w:rFonts w:eastAsia="Calibri" w:cs="Calibri"/>
          <w:lang w:bidi="ar-SA"/>
        </w:rPr>
      </w:pPr>
      <w:r>
        <w:t xml:space="preserve">Provide oversight and guidance for planning, implementation of strategies, guidance of financial resources and the execution of respective roles and responsibilities of the Central Minnesota Healthcare Preparedness Coalition. </w:t>
      </w:r>
    </w:p>
    <w:p w14:paraId="0C5122DF" w14:textId="2A08BFF0" w:rsidR="008E40DA" w:rsidRPr="008E40DA" w:rsidRDefault="008E40DA" w:rsidP="008E40DA">
      <w:pPr>
        <w:ind w:left="360"/>
        <w:rPr>
          <w:rFonts w:eastAsia="Calibri" w:cs="Calibri"/>
          <w:lang w:bidi="ar-SA"/>
        </w:rPr>
      </w:pPr>
      <w:r>
        <w:rPr>
          <w:rFonts w:eastAsia="Calibri" w:cs="Calibri"/>
          <w:lang w:bidi="ar-SA"/>
        </w:rPr>
        <w:t>The Preparedness Plan will also be a resource for coalition members and partners to assist with their emergency preparedness, and link to the coalition emergency response plan.</w:t>
      </w:r>
    </w:p>
    <w:p w14:paraId="5318818E" w14:textId="4AD94DD0" w:rsidR="006A067B" w:rsidRDefault="006A067B" w:rsidP="00020ABA">
      <w:pPr>
        <w:pStyle w:val="Heading2"/>
      </w:pPr>
      <w:bookmarkStart w:id="17" w:name="_Toc49502271"/>
      <w:bookmarkStart w:id="18" w:name="_Hlk47685960"/>
      <w:bookmarkStart w:id="19" w:name="_Toc7085080"/>
      <w:bookmarkStart w:id="20" w:name="_Toc9849433"/>
      <w:r>
        <w:lastRenderedPageBreak/>
        <w:t>Scope</w:t>
      </w:r>
      <w:bookmarkEnd w:id="17"/>
    </w:p>
    <w:p w14:paraId="0D8AFA6F" w14:textId="6A1EEA29" w:rsidR="006A067B" w:rsidRPr="006A067B" w:rsidRDefault="006A067B" w:rsidP="006A067B">
      <w:pPr>
        <w:rPr>
          <w:lang w:bidi="ar-SA"/>
        </w:rPr>
      </w:pPr>
      <w:r>
        <w:rPr>
          <w:lang w:bidi="ar-SA"/>
        </w:rPr>
        <w:t>The Preparedness Plan is reviewed annually and updated as needed. It supports the CMHPC response plan, and is not intended to replace or interfere with any agency’s operational plans, or jurisdiction’s emergency operations plans (EOP) authorized by state and local emergency management agencies.</w:t>
      </w:r>
    </w:p>
    <w:p w14:paraId="5F0582B0" w14:textId="77777777" w:rsidR="006E3F59" w:rsidRPr="00962E8B" w:rsidRDefault="006E3F59" w:rsidP="006A067B">
      <w:pPr>
        <w:pStyle w:val="Heading2"/>
      </w:pPr>
      <w:bookmarkStart w:id="21" w:name="_Toc7085085"/>
      <w:bookmarkStart w:id="22" w:name="_Toc9849438"/>
      <w:bookmarkStart w:id="23" w:name="_Toc49502272"/>
      <w:bookmarkStart w:id="24" w:name="_Toc7085082"/>
      <w:bookmarkStart w:id="25" w:name="_Toc9849435"/>
      <w:bookmarkEnd w:id="18"/>
      <w:bookmarkEnd w:id="19"/>
      <w:bookmarkEnd w:id="20"/>
      <w:r w:rsidRPr="00962E8B">
        <w:t>Administrative Support</w:t>
      </w:r>
      <w:bookmarkEnd w:id="21"/>
      <w:bookmarkEnd w:id="22"/>
      <w:bookmarkEnd w:id="23"/>
    </w:p>
    <w:p w14:paraId="57EEA158" w14:textId="1936539B" w:rsidR="004B69E6" w:rsidRDefault="004B69E6" w:rsidP="004B69E6">
      <w:pPr>
        <w:autoSpaceDE w:val="0"/>
        <w:autoSpaceDN w:val="0"/>
        <w:adjustRightInd w:val="0"/>
        <w:spacing w:after="0" w:line="240" w:lineRule="auto"/>
        <w:rPr>
          <w:rFonts w:cs="Calibri"/>
        </w:rPr>
      </w:pPr>
      <w:bookmarkStart w:id="26" w:name="_Hlk47686631"/>
      <w:r w:rsidRPr="00A826C9">
        <w:rPr>
          <w:rFonts w:cs="Calibri"/>
        </w:rPr>
        <w:t>Th</w:t>
      </w:r>
      <w:r>
        <w:rPr>
          <w:rFonts w:cs="Calibri"/>
        </w:rPr>
        <w:t>is</w:t>
      </w:r>
      <w:r w:rsidRPr="00A826C9">
        <w:rPr>
          <w:rFonts w:cs="Calibri"/>
        </w:rPr>
        <w:t xml:space="preserve"> </w:t>
      </w:r>
      <w:r>
        <w:rPr>
          <w:rFonts w:cs="Calibri"/>
        </w:rPr>
        <w:t xml:space="preserve">Preparedness Plan will be reviewed biennially, or as needed, by the CMHPC </w:t>
      </w:r>
      <w:r w:rsidRPr="00A826C9">
        <w:rPr>
          <w:rFonts w:cs="Calibri"/>
        </w:rPr>
        <w:t>Advisory Committee</w:t>
      </w:r>
      <w:r>
        <w:rPr>
          <w:rFonts w:cs="Calibri"/>
        </w:rPr>
        <w:t xml:space="preserve"> following </w:t>
      </w:r>
      <w:r w:rsidRPr="009A4FA4">
        <w:rPr>
          <w:rFonts w:cs="Calibri"/>
        </w:rPr>
        <w:t>exercises and real-world events.</w:t>
      </w:r>
    </w:p>
    <w:bookmarkEnd w:id="26"/>
    <w:p w14:paraId="7538EA72" w14:textId="77777777" w:rsidR="006E3F59" w:rsidRDefault="006E3F59" w:rsidP="006E3F59">
      <w:pPr>
        <w:autoSpaceDE w:val="0"/>
        <w:autoSpaceDN w:val="0"/>
        <w:adjustRightInd w:val="0"/>
        <w:spacing w:after="0" w:line="240" w:lineRule="auto"/>
        <w:rPr>
          <w:rFonts w:cs="Calibri"/>
        </w:rPr>
      </w:pPr>
    </w:p>
    <w:tbl>
      <w:tblPr>
        <w:tblStyle w:val="TableGrid"/>
        <w:tblW w:w="0" w:type="auto"/>
        <w:jc w:val="center"/>
        <w:tblLook w:val="04A0" w:firstRow="1" w:lastRow="0" w:firstColumn="1" w:lastColumn="0" w:noHBand="0" w:noVBand="1"/>
      </w:tblPr>
      <w:tblGrid>
        <w:gridCol w:w="1339"/>
        <w:gridCol w:w="2840"/>
        <w:gridCol w:w="2206"/>
        <w:gridCol w:w="2965"/>
      </w:tblGrid>
      <w:tr w:rsidR="006E3F59" w:rsidRPr="008544E5" w14:paraId="456F063D" w14:textId="77777777" w:rsidTr="0005616D">
        <w:trPr>
          <w:tblHeader/>
          <w:jc w:val="center"/>
        </w:trPr>
        <w:tc>
          <w:tcPr>
            <w:tcW w:w="1339" w:type="dxa"/>
          </w:tcPr>
          <w:p w14:paraId="238706D6" w14:textId="77777777" w:rsidR="006E3F59" w:rsidRPr="008544E5" w:rsidRDefault="006E3F59" w:rsidP="005C310D">
            <w:pPr>
              <w:autoSpaceDE w:val="0"/>
              <w:autoSpaceDN w:val="0"/>
              <w:adjustRightInd w:val="0"/>
              <w:spacing w:after="0" w:line="240" w:lineRule="auto"/>
              <w:rPr>
                <w:rFonts w:cs="Calibri"/>
                <w:b/>
              </w:rPr>
            </w:pPr>
            <w:bookmarkStart w:id="27" w:name="_Hlk47686731"/>
            <w:r>
              <w:rPr>
                <w:rFonts w:cs="Calibri"/>
                <w:b/>
              </w:rPr>
              <w:t>Date</w:t>
            </w:r>
          </w:p>
        </w:tc>
        <w:tc>
          <w:tcPr>
            <w:tcW w:w="2840" w:type="dxa"/>
          </w:tcPr>
          <w:p w14:paraId="0E1DF71E" w14:textId="77777777" w:rsidR="006E3F59" w:rsidRPr="008544E5" w:rsidRDefault="006E3F59" w:rsidP="005C310D">
            <w:pPr>
              <w:autoSpaceDE w:val="0"/>
              <w:autoSpaceDN w:val="0"/>
              <w:adjustRightInd w:val="0"/>
              <w:spacing w:after="0" w:line="240" w:lineRule="auto"/>
              <w:rPr>
                <w:rFonts w:cs="Calibri"/>
                <w:b/>
              </w:rPr>
            </w:pPr>
            <w:r>
              <w:rPr>
                <w:rFonts w:cs="Calibri"/>
                <w:b/>
              </w:rPr>
              <w:t>Changes Made</w:t>
            </w:r>
          </w:p>
        </w:tc>
        <w:tc>
          <w:tcPr>
            <w:tcW w:w="2206" w:type="dxa"/>
          </w:tcPr>
          <w:p w14:paraId="2E9DF64B" w14:textId="3CACBC23" w:rsidR="006E3F59" w:rsidRDefault="0005616D" w:rsidP="005C310D">
            <w:pPr>
              <w:autoSpaceDE w:val="0"/>
              <w:autoSpaceDN w:val="0"/>
              <w:adjustRightInd w:val="0"/>
              <w:spacing w:after="0" w:line="240" w:lineRule="auto"/>
              <w:rPr>
                <w:rFonts w:cs="Calibri"/>
                <w:b/>
              </w:rPr>
            </w:pPr>
            <w:r>
              <w:rPr>
                <w:rFonts w:cs="Calibri"/>
                <w:b/>
              </w:rPr>
              <w:t>Changes made by</w:t>
            </w:r>
          </w:p>
        </w:tc>
        <w:tc>
          <w:tcPr>
            <w:tcW w:w="2965" w:type="dxa"/>
          </w:tcPr>
          <w:p w14:paraId="7CFE5E27" w14:textId="7DD4A59A" w:rsidR="006E3F59" w:rsidRPr="008544E5" w:rsidRDefault="006E3F59" w:rsidP="005C310D">
            <w:pPr>
              <w:autoSpaceDE w:val="0"/>
              <w:autoSpaceDN w:val="0"/>
              <w:adjustRightInd w:val="0"/>
              <w:spacing w:after="0" w:line="240" w:lineRule="auto"/>
              <w:rPr>
                <w:rFonts w:cs="Calibri"/>
                <w:b/>
              </w:rPr>
            </w:pPr>
            <w:r>
              <w:rPr>
                <w:rFonts w:cs="Calibri"/>
                <w:b/>
              </w:rPr>
              <w:t>Approved</w:t>
            </w:r>
            <w:r w:rsidR="0005616D">
              <w:rPr>
                <w:rFonts w:cs="Calibri"/>
                <w:b/>
              </w:rPr>
              <w:t xml:space="preserve"> by</w:t>
            </w:r>
          </w:p>
        </w:tc>
      </w:tr>
      <w:tr w:rsidR="006E3F59" w14:paraId="5D6EA821" w14:textId="77777777" w:rsidTr="0005616D">
        <w:trPr>
          <w:jc w:val="center"/>
        </w:trPr>
        <w:tc>
          <w:tcPr>
            <w:tcW w:w="1339" w:type="dxa"/>
          </w:tcPr>
          <w:p w14:paraId="4F4F269B" w14:textId="24651780" w:rsidR="006E3F59" w:rsidRDefault="006E3F59" w:rsidP="005C310D">
            <w:pPr>
              <w:autoSpaceDE w:val="0"/>
              <w:autoSpaceDN w:val="0"/>
              <w:adjustRightInd w:val="0"/>
              <w:spacing w:after="0" w:line="240" w:lineRule="auto"/>
              <w:rPr>
                <w:rFonts w:cs="Calibri"/>
              </w:rPr>
            </w:pPr>
          </w:p>
        </w:tc>
        <w:tc>
          <w:tcPr>
            <w:tcW w:w="2840" w:type="dxa"/>
          </w:tcPr>
          <w:p w14:paraId="2A88D6FC" w14:textId="7B7BEE5E" w:rsidR="006E3F59" w:rsidRDefault="006E3F59" w:rsidP="005C310D">
            <w:pPr>
              <w:autoSpaceDE w:val="0"/>
              <w:autoSpaceDN w:val="0"/>
              <w:adjustRightInd w:val="0"/>
              <w:spacing w:after="0" w:line="240" w:lineRule="auto"/>
              <w:rPr>
                <w:rFonts w:cs="Calibri"/>
              </w:rPr>
            </w:pPr>
            <w:r>
              <w:rPr>
                <w:rFonts w:cs="Calibri"/>
              </w:rPr>
              <w:t xml:space="preserve">Complete plan rewrite </w:t>
            </w:r>
            <w:r w:rsidR="00015BC9">
              <w:rPr>
                <w:rFonts w:cs="Calibri"/>
              </w:rPr>
              <w:t>with Advisory Committee edits</w:t>
            </w:r>
          </w:p>
        </w:tc>
        <w:tc>
          <w:tcPr>
            <w:tcW w:w="2206" w:type="dxa"/>
          </w:tcPr>
          <w:p w14:paraId="5EAC50BF" w14:textId="2DB23804" w:rsidR="006E3F59" w:rsidRDefault="00015BC9" w:rsidP="005C310D">
            <w:pPr>
              <w:autoSpaceDE w:val="0"/>
              <w:autoSpaceDN w:val="0"/>
              <w:adjustRightInd w:val="0"/>
              <w:spacing w:after="0" w:line="240" w:lineRule="auto"/>
              <w:rPr>
                <w:rFonts w:cs="Calibri"/>
              </w:rPr>
            </w:pPr>
            <w:r>
              <w:rPr>
                <w:rFonts w:cs="Calibri"/>
              </w:rPr>
              <w:t>Don Sheldrew, RHPC</w:t>
            </w:r>
          </w:p>
        </w:tc>
        <w:tc>
          <w:tcPr>
            <w:tcW w:w="2965" w:type="dxa"/>
          </w:tcPr>
          <w:p w14:paraId="13A28901" w14:textId="77777777" w:rsidR="006E3F59" w:rsidRDefault="006E3F59" w:rsidP="005C310D">
            <w:pPr>
              <w:autoSpaceDE w:val="0"/>
              <w:autoSpaceDN w:val="0"/>
              <w:adjustRightInd w:val="0"/>
              <w:spacing w:after="0" w:line="240" w:lineRule="auto"/>
              <w:rPr>
                <w:rFonts w:cs="Calibri"/>
              </w:rPr>
            </w:pPr>
          </w:p>
        </w:tc>
      </w:tr>
    </w:tbl>
    <w:p w14:paraId="7DA818EA" w14:textId="4D26453C" w:rsidR="00C309FE" w:rsidRDefault="00B862AE" w:rsidP="006E094B">
      <w:pPr>
        <w:pStyle w:val="Heading1"/>
        <w:numPr>
          <w:ilvl w:val="0"/>
          <w:numId w:val="8"/>
        </w:numPr>
      </w:pPr>
      <w:bookmarkStart w:id="28" w:name="_Toc49502273"/>
      <w:bookmarkEnd w:id="27"/>
      <w:r>
        <w:t xml:space="preserve">Central Minnesota </w:t>
      </w:r>
      <w:r w:rsidR="00C309FE">
        <w:t xml:space="preserve">Health Care </w:t>
      </w:r>
      <w:r>
        <w:t xml:space="preserve">Preparedness </w:t>
      </w:r>
      <w:r w:rsidR="008544E5" w:rsidRPr="005C310D">
        <w:t>Coalition</w:t>
      </w:r>
      <w:r w:rsidR="00567F61" w:rsidRPr="005839A0">
        <w:t xml:space="preserve"> </w:t>
      </w:r>
      <w:r>
        <w:t>(CMHPC)</w:t>
      </w:r>
      <w:bookmarkEnd w:id="28"/>
    </w:p>
    <w:p w14:paraId="3774AB5F" w14:textId="49F70F19" w:rsidR="00F5218F" w:rsidRDefault="001B6B23" w:rsidP="00F5218F">
      <w:pPr>
        <w:rPr>
          <w:rFonts w:eastAsia="Calibri"/>
          <w:lang w:bidi="ar-SA"/>
        </w:rPr>
      </w:pPr>
      <w:bookmarkStart w:id="29" w:name="_Toc7085084"/>
      <w:bookmarkStart w:id="30" w:name="_Toc9849437"/>
      <w:bookmarkEnd w:id="24"/>
      <w:bookmarkEnd w:id="25"/>
      <w:r>
        <w:rPr>
          <w:rFonts w:eastAsia="Calibri"/>
          <w:lang w:bidi="ar-SA"/>
        </w:rPr>
        <w:t xml:space="preserve">The </w:t>
      </w:r>
      <w:bookmarkStart w:id="31" w:name="_Hlk48381767"/>
      <w:r>
        <w:rPr>
          <w:rFonts w:eastAsia="Calibri"/>
          <w:lang w:bidi="ar-SA"/>
        </w:rPr>
        <w:t xml:space="preserve">Central Minnesota Health Care Preparedness Coalition (CMHPC) </w:t>
      </w:r>
      <w:bookmarkEnd w:id="31"/>
      <w:r>
        <w:rPr>
          <w:rFonts w:eastAsia="Calibri"/>
          <w:lang w:bidi="ar-SA"/>
        </w:rPr>
        <w:t xml:space="preserve">was formed, in collaboration with emergency response and health care partners, to coordinate emergency preparedness response and recovery activities.  </w:t>
      </w:r>
      <w:r w:rsidR="009168C4">
        <w:rPr>
          <w:rFonts w:eastAsia="Calibri"/>
          <w:lang w:bidi="ar-SA"/>
        </w:rPr>
        <w:t>It is a formal and voluntary collaboration among healthcare organizations, public, and private-sector partners to prepare and respond to emergent health events. The coalition plays a role in mitigation, preparedness, response and recovery.</w:t>
      </w:r>
    </w:p>
    <w:p w14:paraId="260AFD89" w14:textId="4A6FDB10" w:rsidR="009168C4" w:rsidRDefault="009168C4" w:rsidP="009168C4">
      <w:pPr>
        <w:pStyle w:val="Heading2"/>
      </w:pPr>
      <w:bookmarkStart w:id="32" w:name="_Toc49502274"/>
      <w:r>
        <w:t>Coalition Purpose</w:t>
      </w:r>
      <w:bookmarkEnd w:id="32"/>
    </w:p>
    <w:p w14:paraId="79F42787" w14:textId="7222FE80" w:rsidR="009168C4" w:rsidRDefault="009168C4" w:rsidP="009168C4">
      <w:pPr>
        <w:rPr>
          <w:rFonts w:eastAsia="Calibri"/>
          <w:lang w:bidi="ar-SA"/>
        </w:rPr>
      </w:pPr>
      <w:r>
        <w:rPr>
          <w:rFonts w:eastAsia="Calibri"/>
          <w:lang w:bidi="ar-SA"/>
        </w:rPr>
        <w:t xml:space="preserve">The purpose of the </w:t>
      </w:r>
      <w:r w:rsidR="00754C05">
        <w:rPr>
          <w:rFonts w:eastAsia="Calibri"/>
          <w:lang w:bidi="ar-SA"/>
        </w:rPr>
        <w:t>CMHPC</w:t>
      </w:r>
      <w:r>
        <w:rPr>
          <w:rFonts w:eastAsia="Calibri"/>
          <w:lang w:bidi="ar-SA"/>
        </w:rPr>
        <w:t xml:space="preserve"> is to:</w:t>
      </w:r>
    </w:p>
    <w:p w14:paraId="4033D818" w14:textId="438A63FE" w:rsidR="009168C4" w:rsidRDefault="009168C4" w:rsidP="009168C4">
      <w:pPr>
        <w:pStyle w:val="ListParagraph"/>
        <w:numPr>
          <w:ilvl w:val="0"/>
          <w:numId w:val="21"/>
        </w:numPr>
        <w:rPr>
          <w:rFonts w:eastAsia="Calibri"/>
          <w:lang w:bidi="ar-SA"/>
        </w:rPr>
      </w:pPr>
      <w:r w:rsidRPr="009168C4">
        <w:rPr>
          <w:rFonts w:eastAsia="Calibri"/>
          <w:lang w:bidi="ar-SA"/>
        </w:rPr>
        <w:t xml:space="preserve">Provide oversight and guidance for </w:t>
      </w:r>
      <w:r>
        <w:rPr>
          <w:rFonts w:eastAsia="Calibri"/>
          <w:lang w:bidi="ar-SA"/>
        </w:rPr>
        <w:t xml:space="preserve">preparedness </w:t>
      </w:r>
      <w:r w:rsidRPr="009168C4">
        <w:rPr>
          <w:rFonts w:eastAsia="Calibri"/>
          <w:lang w:bidi="ar-SA"/>
        </w:rPr>
        <w:t>planning, implementation of strategies, and guidance of financial resources.</w:t>
      </w:r>
    </w:p>
    <w:p w14:paraId="2F2AEBE7" w14:textId="49FA8216" w:rsidR="00754C05" w:rsidRDefault="00754C05" w:rsidP="009168C4">
      <w:pPr>
        <w:pStyle w:val="ListParagraph"/>
        <w:numPr>
          <w:ilvl w:val="0"/>
          <w:numId w:val="21"/>
        </w:numPr>
        <w:rPr>
          <w:rFonts w:eastAsia="Calibri"/>
          <w:lang w:bidi="ar-SA"/>
        </w:rPr>
      </w:pPr>
      <w:r>
        <w:rPr>
          <w:rFonts w:eastAsia="Calibri"/>
          <w:lang w:bidi="ar-SA"/>
        </w:rPr>
        <w:t>Support multi-agency coordination during incidents that have regional implications.</w:t>
      </w:r>
    </w:p>
    <w:p w14:paraId="2A5D5CFC" w14:textId="56C11146" w:rsidR="00754C05" w:rsidRDefault="00754C05" w:rsidP="009168C4">
      <w:pPr>
        <w:pStyle w:val="ListParagraph"/>
        <w:numPr>
          <w:ilvl w:val="0"/>
          <w:numId w:val="21"/>
        </w:numPr>
        <w:rPr>
          <w:rFonts w:eastAsia="Calibri"/>
          <w:lang w:bidi="ar-SA"/>
        </w:rPr>
      </w:pPr>
      <w:r>
        <w:rPr>
          <w:rFonts w:eastAsia="Calibri"/>
          <w:lang w:bidi="ar-SA"/>
        </w:rPr>
        <w:t>Monitor, review, and implement improvements consistent with national and statewide capabilities.</w:t>
      </w:r>
    </w:p>
    <w:p w14:paraId="4DE56DB7" w14:textId="77777777" w:rsidR="00754C05" w:rsidRDefault="00754C05" w:rsidP="009168C4">
      <w:pPr>
        <w:pStyle w:val="ListParagraph"/>
        <w:numPr>
          <w:ilvl w:val="0"/>
          <w:numId w:val="21"/>
        </w:numPr>
        <w:rPr>
          <w:rFonts w:eastAsia="Calibri"/>
          <w:lang w:bidi="ar-SA"/>
        </w:rPr>
      </w:pPr>
      <w:r>
        <w:rPr>
          <w:rFonts w:eastAsia="Calibri"/>
          <w:lang w:bidi="ar-SA"/>
        </w:rPr>
        <w:t>Promote activities throughout the region through standardized practices, and integration with other response partners.</w:t>
      </w:r>
    </w:p>
    <w:p w14:paraId="3E579954" w14:textId="77777777" w:rsidR="00754C05" w:rsidRDefault="00754C05" w:rsidP="009168C4">
      <w:pPr>
        <w:pStyle w:val="ListParagraph"/>
        <w:numPr>
          <w:ilvl w:val="0"/>
          <w:numId w:val="21"/>
        </w:numPr>
        <w:rPr>
          <w:rFonts w:eastAsia="Calibri"/>
          <w:lang w:bidi="ar-SA"/>
        </w:rPr>
      </w:pPr>
      <w:r>
        <w:rPr>
          <w:rFonts w:eastAsia="Calibri"/>
          <w:lang w:bidi="ar-SA"/>
        </w:rPr>
        <w:t>Foster communication, information, and resource sharing during emergency planning and response.</w:t>
      </w:r>
    </w:p>
    <w:p w14:paraId="47C09367" w14:textId="56962A5C" w:rsidR="00754C05" w:rsidRDefault="00754C05" w:rsidP="009168C4">
      <w:pPr>
        <w:pStyle w:val="ListParagraph"/>
        <w:numPr>
          <w:ilvl w:val="0"/>
          <w:numId w:val="21"/>
        </w:numPr>
        <w:rPr>
          <w:rFonts w:eastAsia="Calibri"/>
          <w:lang w:bidi="ar-SA"/>
        </w:rPr>
      </w:pPr>
      <w:r>
        <w:rPr>
          <w:rFonts w:eastAsia="Calibri"/>
          <w:lang w:bidi="ar-SA"/>
        </w:rPr>
        <w:t xml:space="preserve">Identify and remedy gaps in the health care community’s ability to effectively respond to an incident through exercise and training. </w:t>
      </w:r>
    </w:p>
    <w:p w14:paraId="0E4C6BEB" w14:textId="43320127" w:rsidR="009168C4" w:rsidRDefault="00C84028" w:rsidP="00754C05">
      <w:pPr>
        <w:rPr>
          <w:rFonts w:eastAsia="Calibri"/>
          <w:lang w:bidi="ar-SA"/>
        </w:rPr>
      </w:pPr>
      <w:r>
        <w:rPr>
          <w:rFonts w:eastAsia="Calibri"/>
          <w:lang w:bidi="ar-SA"/>
        </w:rPr>
        <w:t xml:space="preserve">Health care facilities can also request a copy of </w:t>
      </w:r>
      <w:r w:rsidR="00754C05">
        <w:rPr>
          <w:rFonts w:eastAsia="Calibri"/>
          <w:lang w:bidi="ar-SA"/>
        </w:rPr>
        <w:t xml:space="preserve">the Central Minnesota Health Care Preparedness Coalition (CMHPC) bylaws and memorandum of </w:t>
      </w:r>
      <w:r w:rsidR="00112FF3">
        <w:rPr>
          <w:rFonts w:eastAsia="Calibri"/>
          <w:lang w:bidi="ar-SA"/>
        </w:rPr>
        <w:t>Understanding (MOU)</w:t>
      </w:r>
      <w:r>
        <w:rPr>
          <w:rFonts w:eastAsia="Calibri"/>
          <w:lang w:bidi="ar-SA"/>
        </w:rPr>
        <w:t xml:space="preserve">. </w:t>
      </w:r>
      <w:r w:rsidR="00112FF3">
        <w:rPr>
          <w:rFonts w:eastAsia="Calibri"/>
          <w:lang w:bidi="ar-SA"/>
        </w:rPr>
        <w:t xml:space="preserve">The CMHPC MOU includes a process for member organizations to request </w:t>
      </w:r>
      <w:r>
        <w:rPr>
          <w:rFonts w:eastAsia="Calibri"/>
          <w:lang w:bidi="ar-SA"/>
        </w:rPr>
        <w:t xml:space="preserve">the loan and process to </w:t>
      </w:r>
      <w:r w:rsidR="00112FF3">
        <w:rPr>
          <w:rFonts w:eastAsia="Calibri"/>
          <w:lang w:bidi="ar-SA"/>
        </w:rPr>
        <w:t>return: pharmaceuticals, medical supplies, equipment, and staffing from coalition partners.</w:t>
      </w:r>
    </w:p>
    <w:p w14:paraId="36C2A6DA" w14:textId="77777777" w:rsidR="009168C4" w:rsidRDefault="009168C4" w:rsidP="009168C4">
      <w:pPr>
        <w:pStyle w:val="Heading2"/>
      </w:pPr>
      <w:bookmarkStart w:id="33" w:name="_Toc49502275"/>
      <w:r>
        <w:t>Mission</w:t>
      </w:r>
      <w:bookmarkEnd w:id="33"/>
    </w:p>
    <w:p w14:paraId="6487D4AE" w14:textId="375A08D8" w:rsidR="009168C4" w:rsidRPr="002F4DE5" w:rsidRDefault="009168C4" w:rsidP="009168C4">
      <w:pPr>
        <w:rPr>
          <w:lang w:bidi="ar-SA"/>
        </w:rPr>
      </w:pPr>
      <w:r>
        <w:t>The CMHPC serves our communities in collaboration with other partners to coordinate emergency preparedness, response, and recovery activities</w:t>
      </w:r>
      <w:r w:rsidR="00754C05">
        <w:t>.</w:t>
      </w:r>
      <w:r>
        <w:t xml:space="preserve"> </w:t>
      </w:r>
    </w:p>
    <w:p w14:paraId="47A0D357" w14:textId="1FD3A7C7" w:rsidR="00F41835" w:rsidRDefault="00F41835" w:rsidP="00020ABA">
      <w:pPr>
        <w:pStyle w:val="Heading2"/>
      </w:pPr>
      <w:bookmarkStart w:id="34" w:name="_Toc49502276"/>
      <w:r>
        <w:lastRenderedPageBreak/>
        <w:t>Coalition Boundaries</w:t>
      </w:r>
      <w:r w:rsidR="00104824">
        <w:t xml:space="preserve"> and Demographics</w:t>
      </w:r>
      <w:bookmarkEnd w:id="34"/>
    </w:p>
    <w:p w14:paraId="6D16FD7B" w14:textId="77777777" w:rsidR="00CB4181" w:rsidRDefault="00F41835" w:rsidP="00F41835">
      <w:r w:rsidRPr="00FB6833">
        <w:t>The Central Region is primarily an agriculture, industrial and lakes/tourist area.  The CMHPC includes the counties</w:t>
      </w:r>
      <w:r>
        <w:t xml:space="preserve"> of </w:t>
      </w:r>
      <w:r w:rsidRPr="00FB6833">
        <w:t>Benton</w:t>
      </w:r>
      <w:r>
        <w:t xml:space="preserve">, </w:t>
      </w:r>
      <w:r w:rsidRPr="00FB6833">
        <w:t>Cass</w:t>
      </w:r>
      <w:r>
        <w:t xml:space="preserve">, </w:t>
      </w:r>
      <w:r w:rsidRPr="00FB6833">
        <w:t>Chisago</w:t>
      </w:r>
      <w:r>
        <w:t xml:space="preserve">, </w:t>
      </w:r>
      <w:r w:rsidRPr="00FB6833">
        <w:t>Crow Wing</w:t>
      </w:r>
      <w:r>
        <w:t xml:space="preserve">, </w:t>
      </w:r>
      <w:r w:rsidRPr="00FB6833">
        <w:t>Isanti</w:t>
      </w:r>
      <w:r>
        <w:t xml:space="preserve">, </w:t>
      </w:r>
      <w:r w:rsidRPr="00FB6833">
        <w:t>Kanabec</w:t>
      </w:r>
      <w:r>
        <w:t xml:space="preserve">, </w:t>
      </w:r>
      <w:r w:rsidRPr="00FB6833">
        <w:t>Mille Lacs</w:t>
      </w:r>
      <w:r>
        <w:t xml:space="preserve">, </w:t>
      </w:r>
      <w:r w:rsidRPr="00FB6833">
        <w:t>Morrison</w:t>
      </w:r>
      <w:r>
        <w:t xml:space="preserve">, </w:t>
      </w:r>
      <w:r w:rsidRPr="00FB6833">
        <w:t>Pine</w:t>
      </w:r>
      <w:r>
        <w:t xml:space="preserve">, </w:t>
      </w:r>
      <w:r w:rsidRPr="00FB6833">
        <w:t>Sherburne</w:t>
      </w:r>
      <w:r>
        <w:t xml:space="preserve">, </w:t>
      </w:r>
      <w:r w:rsidRPr="00FB6833">
        <w:t>Stearns</w:t>
      </w:r>
      <w:r>
        <w:t xml:space="preserve">, </w:t>
      </w:r>
      <w:r w:rsidRPr="00FB6833">
        <w:t>Todd</w:t>
      </w:r>
      <w:r>
        <w:t xml:space="preserve">, </w:t>
      </w:r>
      <w:r w:rsidRPr="00FB6833">
        <w:t>Wadena</w:t>
      </w:r>
      <w:r>
        <w:t xml:space="preserve">, </w:t>
      </w:r>
      <w:r w:rsidRPr="00FB6833">
        <w:t>Wright</w:t>
      </w:r>
      <w:r>
        <w:t xml:space="preserve">, and the </w:t>
      </w:r>
      <w:r w:rsidRPr="00FB6833">
        <w:t>Mille Lacs Band of Ojibwe</w:t>
      </w:r>
      <w:r>
        <w:t xml:space="preserve"> tribal government.</w:t>
      </w:r>
      <w:r w:rsidR="00104824">
        <w:t xml:space="preserve"> </w:t>
      </w:r>
    </w:p>
    <w:p w14:paraId="19CEA035" w14:textId="5DF2367D" w:rsidR="00104824" w:rsidRPr="00104824" w:rsidRDefault="00104824" w:rsidP="00CB4181">
      <w:pPr>
        <w:rPr>
          <w:rFonts w:eastAsia="Calibri" w:cs="Calibri"/>
          <w:lang w:bidi="ar-SA"/>
        </w:rPr>
      </w:pPr>
      <w:r>
        <w:t xml:space="preserve">The United States Census provides a website </w:t>
      </w:r>
      <w:r w:rsidR="00CB4181">
        <w:t>with information that cities, counties and health care preparedness coalitions may use to assist with their emergency preparedness planning. Demographic, social, and economic, and housing data</w:t>
      </w:r>
      <w:r w:rsidR="00C84028">
        <w:t xml:space="preserve"> </w:t>
      </w:r>
      <w:r w:rsidR="00CB4181">
        <w:t xml:space="preserve">can be found at: </w:t>
      </w:r>
      <w:hyperlink r:id="rId15" w:history="1">
        <w:r w:rsidRPr="00104824">
          <w:rPr>
            <w:rFonts w:eastAsia="Calibri" w:cs="Calibri"/>
            <w:color w:val="0563C1"/>
            <w:u w:val="single"/>
            <w:lang w:bidi="ar-SA"/>
          </w:rPr>
          <w:t>https://www.census.gov/programs-surveys/acs/data.html</w:t>
        </w:r>
      </w:hyperlink>
      <w:r w:rsidR="00C84028">
        <w:rPr>
          <w:rFonts w:eastAsia="Calibri" w:cs="Calibri"/>
          <w:color w:val="0000FF"/>
          <w:u w:val="single"/>
          <w:lang w:bidi="ar-SA"/>
        </w:rPr>
        <w:t>.</w:t>
      </w:r>
    </w:p>
    <w:p w14:paraId="2760935D" w14:textId="5D6E0D6C" w:rsidR="00F41835" w:rsidRDefault="0008240E" w:rsidP="00020ABA">
      <w:pPr>
        <w:pStyle w:val="Heading2"/>
      </w:pPr>
      <w:bookmarkStart w:id="35" w:name="_Toc49502277"/>
      <w:r>
        <w:t xml:space="preserve">Planning </w:t>
      </w:r>
      <w:r w:rsidR="00F41835" w:rsidRPr="005C310D">
        <w:t>Scope</w:t>
      </w:r>
      <w:r w:rsidR="00F41835">
        <w:t>/Authority</w:t>
      </w:r>
      <w:bookmarkEnd w:id="35"/>
    </w:p>
    <w:p w14:paraId="3F0219C5" w14:textId="72376C04" w:rsidR="00F41835" w:rsidRDefault="00F41835" w:rsidP="00F41835">
      <w:bookmarkStart w:id="36" w:name="_Hlk47686090"/>
      <w:r>
        <w:t>Both this Preparedness Plan and the Response Plan are designed as supporting tool</w:t>
      </w:r>
      <w:r w:rsidR="00C84028">
        <w:t>s</w:t>
      </w:r>
      <w:r>
        <w:t xml:space="preserve"> and are not meant to replace or interfere with an</w:t>
      </w:r>
      <w:r w:rsidR="00C26EA5">
        <w:t>y</w:t>
      </w:r>
      <w:r>
        <w:t xml:space="preserve"> organization’s emergency operations plans (EOP), or jurisdictional plans for </w:t>
      </w:r>
      <w:r w:rsidR="00C84028">
        <w:t xml:space="preserve">the </w:t>
      </w:r>
      <w:r>
        <w:t>official command and control authorized by state and local emergency management agencies.</w:t>
      </w:r>
    </w:p>
    <w:p w14:paraId="4EA3833E" w14:textId="3FE5161D" w:rsidR="00F41835" w:rsidRPr="0045513D" w:rsidRDefault="00F41835" w:rsidP="00F41835">
      <w:pPr>
        <w:rPr>
          <w:rFonts w:eastAsia="Calibri" w:cs="Calibri"/>
          <w:lang w:bidi="ar-SA"/>
        </w:rPr>
      </w:pPr>
      <w:bookmarkStart w:id="37" w:name="_Hlk47686210"/>
      <w:bookmarkEnd w:id="36"/>
      <w:r>
        <w:rPr>
          <w:rFonts w:eastAsia="Calibri" w:cs="Calibri"/>
          <w:lang w:bidi="ar-SA"/>
        </w:rPr>
        <w:t>Minnesota Regional HealthCare Preparedness</w:t>
      </w:r>
      <w:r w:rsidRPr="0045513D">
        <w:rPr>
          <w:rFonts w:eastAsia="Calibri" w:cs="Calibri"/>
          <w:lang w:bidi="ar-SA"/>
        </w:rPr>
        <w:t xml:space="preserve"> Coalition</w:t>
      </w:r>
      <w:r>
        <w:rPr>
          <w:rFonts w:eastAsia="Calibri" w:cs="Calibri"/>
          <w:lang w:bidi="ar-SA"/>
        </w:rPr>
        <w:t>s</w:t>
      </w:r>
      <w:r w:rsidRPr="0045513D">
        <w:rPr>
          <w:rFonts w:eastAsia="Calibri" w:cs="Calibri"/>
          <w:lang w:bidi="ar-SA"/>
        </w:rPr>
        <w:t xml:space="preserve"> ha</w:t>
      </w:r>
      <w:r>
        <w:rPr>
          <w:rFonts w:eastAsia="Calibri" w:cs="Calibri"/>
          <w:lang w:bidi="ar-SA"/>
        </w:rPr>
        <w:t>ve</w:t>
      </w:r>
      <w:r w:rsidRPr="0045513D">
        <w:rPr>
          <w:rFonts w:eastAsia="Calibri" w:cs="Calibri"/>
          <w:lang w:bidi="ar-SA"/>
        </w:rPr>
        <w:t xml:space="preserve"> no specific legal authority. Each entity represented </w:t>
      </w:r>
      <w:r>
        <w:rPr>
          <w:rFonts w:eastAsia="Calibri" w:cs="Calibri"/>
          <w:lang w:bidi="ar-SA"/>
        </w:rPr>
        <w:t xml:space="preserve">in the coalition </w:t>
      </w:r>
      <w:r w:rsidRPr="0045513D">
        <w:rPr>
          <w:rFonts w:eastAsia="Calibri" w:cs="Calibri"/>
          <w:lang w:bidi="ar-SA"/>
        </w:rPr>
        <w:t>has discipline specific authority</w:t>
      </w:r>
      <w:r>
        <w:rPr>
          <w:rFonts w:eastAsia="Calibri" w:cs="Calibri"/>
          <w:lang w:bidi="ar-SA"/>
        </w:rPr>
        <w:t xml:space="preserve">, and during an emergency, </w:t>
      </w:r>
      <w:r w:rsidRPr="0045513D">
        <w:rPr>
          <w:rFonts w:eastAsia="Calibri" w:cs="Calibri"/>
          <w:lang w:bidi="ar-SA"/>
        </w:rPr>
        <w:t xml:space="preserve">will integrate that authority to </w:t>
      </w:r>
      <w:r>
        <w:rPr>
          <w:rFonts w:eastAsia="Calibri" w:cs="Calibri"/>
          <w:lang w:bidi="ar-SA"/>
        </w:rPr>
        <w:t xml:space="preserve">support </w:t>
      </w:r>
      <w:r w:rsidRPr="0045513D">
        <w:rPr>
          <w:rFonts w:eastAsia="Calibri" w:cs="Calibri"/>
          <w:lang w:bidi="ar-SA"/>
        </w:rPr>
        <w:t>coordination and leverage planning and response</w:t>
      </w:r>
      <w:r>
        <w:rPr>
          <w:rFonts w:eastAsia="Calibri" w:cs="Calibri"/>
          <w:lang w:bidi="ar-SA"/>
        </w:rPr>
        <w:t xml:space="preserve"> according to the Memo of Understanding, Coalition bylaws, </w:t>
      </w:r>
      <w:r w:rsidR="00C26EA5">
        <w:rPr>
          <w:rFonts w:eastAsia="Calibri" w:cs="Calibri"/>
          <w:lang w:bidi="ar-SA"/>
        </w:rPr>
        <w:t>and</w:t>
      </w:r>
      <w:r>
        <w:rPr>
          <w:rFonts w:eastAsia="Calibri" w:cs="Calibri"/>
          <w:lang w:bidi="ar-SA"/>
        </w:rPr>
        <w:t xml:space="preserve"> consistent with their statutory authority including:</w:t>
      </w:r>
    </w:p>
    <w:p w14:paraId="71EEB1D8" w14:textId="77777777" w:rsidR="00F41835" w:rsidRPr="009E14DC" w:rsidRDefault="00F41835" w:rsidP="00614A1A">
      <w:pPr>
        <w:pStyle w:val="ListParagraph"/>
      </w:pPr>
      <w:r w:rsidRPr="009E14DC">
        <w:t>MN State Statute - Chapter 12: Emergency Management</w:t>
      </w:r>
    </w:p>
    <w:p w14:paraId="6D29A0E1" w14:textId="77777777" w:rsidR="00F41835" w:rsidRPr="009E14DC" w:rsidRDefault="00F41835" w:rsidP="00614A1A">
      <w:pPr>
        <w:pStyle w:val="ListParagraph"/>
      </w:pPr>
      <w:r w:rsidRPr="009E14DC">
        <w:t>Minnesota State Statute - Chapter 145A: Community Health Boards</w:t>
      </w:r>
    </w:p>
    <w:p w14:paraId="710DC9DA" w14:textId="77777777" w:rsidR="00F41835" w:rsidRPr="009E14DC" w:rsidRDefault="00F41835" w:rsidP="00614A1A">
      <w:pPr>
        <w:pStyle w:val="ListParagraph"/>
      </w:pPr>
      <w:r w:rsidRPr="009E14DC">
        <w:t>Minnesota State Statute – Chapter 145: Public Health Provisions</w:t>
      </w:r>
    </w:p>
    <w:p w14:paraId="3905A29D" w14:textId="77777777" w:rsidR="00F41835" w:rsidRPr="009E14DC" w:rsidRDefault="00F41835" w:rsidP="00614A1A">
      <w:pPr>
        <w:pStyle w:val="ListParagraph"/>
      </w:pPr>
      <w:r w:rsidRPr="009E14DC">
        <w:t>EMSRB State Statute - Chapter 144E: Emergency Medical Services Regulatory Board</w:t>
      </w:r>
    </w:p>
    <w:p w14:paraId="283C2299" w14:textId="77777777" w:rsidR="00F41835" w:rsidRPr="009E14DC" w:rsidRDefault="00F41835" w:rsidP="00614A1A">
      <w:pPr>
        <w:pStyle w:val="ListParagraph"/>
      </w:pPr>
      <w:r w:rsidRPr="009E14DC">
        <w:t>EMSRB Rules - Chapter 4690: Ambulance Services</w:t>
      </w:r>
    </w:p>
    <w:p w14:paraId="26081EF3" w14:textId="4A5B126E" w:rsidR="00F41835" w:rsidRDefault="00F41835" w:rsidP="00614A1A">
      <w:pPr>
        <w:pStyle w:val="ListParagraph"/>
      </w:pPr>
      <w:r w:rsidRPr="009E14DC">
        <w:t>Homeland Security and Emergency Management (HSEM) “MN Emergency Operations Plan”</w:t>
      </w:r>
    </w:p>
    <w:p w14:paraId="22DED144" w14:textId="590DC4DD" w:rsidR="003921FF" w:rsidRDefault="003921FF" w:rsidP="00614A1A">
      <w:pPr>
        <w:pStyle w:val="ListParagraph"/>
      </w:pPr>
      <w:r>
        <w:t>Centers for Medicare and Medical Services (CMS)</w:t>
      </w:r>
    </w:p>
    <w:p w14:paraId="00464A1A" w14:textId="66D0892B" w:rsidR="003921FF" w:rsidRDefault="003921FF" w:rsidP="00614A1A">
      <w:pPr>
        <w:pStyle w:val="ListParagraph"/>
      </w:pPr>
      <w:r>
        <w:t>Clinical Laboratory Improvement Amendments (CLIA)</w:t>
      </w:r>
    </w:p>
    <w:p w14:paraId="692B1507" w14:textId="5903764F" w:rsidR="003921FF" w:rsidRDefault="003921FF" w:rsidP="00614A1A">
      <w:pPr>
        <w:pStyle w:val="ListParagraph"/>
      </w:pPr>
      <w:r>
        <w:t>Health Insurance Portability and Accountability Act (HIPPA)</w:t>
      </w:r>
    </w:p>
    <w:p w14:paraId="74DE92F5" w14:textId="284B35A7" w:rsidR="003921FF" w:rsidRDefault="003921FF" w:rsidP="00614A1A">
      <w:pPr>
        <w:pStyle w:val="ListParagraph"/>
      </w:pPr>
      <w:r>
        <w:t>Emergency Medical Treatment &amp; Labor Act (EMTALA)</w:t>
      </w:r>
    </w:p>
    <w:p w14:paraId="68561F1B" w14:textId="1B504874" w:rsidR="003921FF" w:rsidRDefault="003921FF" w:rsidP="00614A1A">
      <w:pPr>
        <w:pStyle w:val="ListParagraph"/>
      </w:pPr>
      <w:r>
        <w:t>Occupational Safety and Health Administration (OSHA)</w:t>
      </w:r>
    </w:p>
    <w:p w14:paraId="71F8428F" w14:textId="5E73D935" w:rsidR="003921FF" w:rsidRDefault="003921FF" w:rsidP="00614A1A">
      <w:pPr>
        <w:pStyle w:val="ListParagraph"/>
      </w:pPr>
      <w:r>
        <w:t>The Join Commission (TJC)</w:t>
      </w:r>
    </w:p>
    <w:p w14:paraId="1D609C6D" w14:textId="66790E8F" w:rsidR="003921FF" w:rsidRPr="009E14DC" w:rsidRDefault="003921FF" w:rsidP="00614A1A">
      <w:pPr>
        <w:pStyle w:val="ListParagraph"/>
      </w:pPr>
      <w:r>
        <w:t>Health Care Facilities Accreditation Program (HFAP)</w:t>
      </w:r>
    </w:p>
    <w:p w14:paraId="2098222D" w14:textId="77777777" w:rsidR="00F41835" w:rsidRPr="009E14DC" w:rsidRDefault="00F41835" w:rsidP="00614A1A">
      <w:pPr>
        <w:pStyle w:val="ListParagraph"/>
      </w:pPr>
      <w:r w:rsidRPr="009E14DC">
        <w:t>Local authority as embodied by ordinance, EOPs, or mutual agreements</w:t>
      </w:r>
    </w:p>
    <w:p w14:paraId="0763E048" w14:textId="77777777" w:rsidR="00F41835" w:rsidRPr="009E14DC" w:rsidRDefault="00F41835" w:rsidP="00614A1A">
      <w:pPr>
        <w:pStyle w:val="ListParagraph"/>
      </w:pPr>
      <w:r w:rsidRPr="009E14DC">
        <w:t>Voluntary agreements for regional coordination of health and medical response activities</w:t>
      </w:r>
    </w:p>
    <w:p w14:paraId="1D9FEC05" w14:textId="545A6611" w:rsidR="00F41835" w:rsidRDefault="00F41835" w:rsidP="00F41835">
      <w:pPr>
        <w:rPr>
          <w:rFonts w:eastAsia="Calibri" w:cs="Calibri"/>
          <w:lang w:bidi="ar-SA"/>
        </w:rPr>
      </w:pPr>
      <w:r>
        <w:rPr>
          <w:rFonts w:eastAsia="Calibri" w:cs="Calibri"/>
          <w:lang w:bidi="ar-SA"/>
        </w:rPr>
        <w:t xml:space="preserve">For additional details regarding the coalition Memo of Understanding, By-laws, </w:t>
      </w:r>
      <w:r w:rsidR="003921FF">
        <w:rPr>
          <w:rFonts w:eastAsia="Calibri" w:cs="Calibri"/>
          <w:lang w:bidi="ar-SA"/>
        </w:rPr>
        <w:t xml:space="preserve">and </w:t>
      </w:r>
      <w:r>
        <w:rPr>
          <w:rFonts w:eastAsia="Calibri" w:cs="Calibri"/>
          <w:lang w:bidi="ar-SA"/>
        </w:rPr>
        <w:t xml:space="preserve">other agreements, coalition members have access to the: </w:t>
      </w:r>
      <w:bookmarkStart w:id="38" w:name="_Hlk47602015"/>
      <w:bookmarkStart w:id="39" w:name="_Hlk48202806"/>
      <w:r>
        <w:fldChar w:fldCharType="begin"/>
      </w:r>
      <w:r>
        <w:instrText xml:space="preserve"> HYPERLINK "https://www.cwchealthcarecoalitions.org/" </w:instrText>
      </w:r>
      <w:r>
        <w:fldChar w:fldCharType="separate"/>
      </w:r>
      <w:r w:rsidRPr="00A35004">
        <w:rPr>
          <w:rStyle w:val="Hyperlink"/>
          <w:rFonts w:eastAsia="Calibri" w:cs="Calibri"/>
          <w:lang w:bidi="ar-SA"/>
        </w:rPr>
        <w:t>Central-West Central Health Care Coalitions Website</w:t>
      </w:r>
      <w:r>
        <w:rPr>
          <w:rStyle w:val="Hyperlink"/>
          <w:rFonts w:eastAsia="Calibri" w:cs="Calibri"/>
          <w:lang w:bidi="ar-SA"/>
        </w:rPr>
        <w:fldChar w:fldCharType="end"/>
      </w:r>
      <w:bookmarkEnd w:id="38"/>
      <w:r>
        <w:rPr>
          <w:rFonts w:eastAsia="Calibri" w:cs="Calibri"/>
          <w:lang w:bidi="ar-SA"/>
        </w:rPr>
        <w:t xml:space="preserve">. </w:t>
      </w:r>
      <w:bookmarkEnd w:id="37"/>
      <w:bookmarkEnd w:id="39"/>
    </w:p>
    <w:p w14:paraId="5FCBFB0F" w14:textId="587388E1" w:rsidR="007A70DD" w:rsidRPr="00962E8B" w:rsidRDefault="00F57129" w:rsidP="00020ABA">
      <w:pPr>
        <w:pStyle w:val="Heading2"/>
      </w:pPr>
      <w:bookmarkStart w:id="40" w:name="_Toc49502278"/>
      <w:r>
        <w:t xml:space="preserve">Coalition </w:t>
      </w:r>
      <w:r w:rsidR="001D0CC7" w:rsidRPr="00962E8B">
        <w:t>Membership</w:t>
      </w:r>
      <w:bookmarkEnd w:id="29"/>
      <w:bookmarkEnd w:id="30"/>
      <w:bookmarkEnd w:id="40"/>
      <w:r w:rsidR="00377E12">
        <w:t xml:space="preserve"> </w:t>
      </w:r>
    </w:p>
    <w:p w14:paraId="4AB23BBB" w14:textId="6CF6DCC8" w:rsidR="00564836" w:rsidRDefault="00D52EFB" w:rsidP="006A04C1">
      <w:pPr>
        <w:autoSpaceDE w:val="0"/>
        <w:autoSpaceDN w:val="0"/>
        <w:adjustRightInd w:val="0"/>
        <w:spacing w:after="0" w:line="240" w:lineRule="auto"/>
        <w:rPr>
          <w:rFonts w:cs="Calibri"/>
        </w:rPr>
      </w:pPr>
      <w:r>
        <w:rPr>
          <w:rFonts w:eastAsia="Calibri"/>
          <w:lang w:bidi="ar-SA"/>
        </w:rPr>
        <w:t>Primary</w:t>
      </w:r>
      <w:r w:rsidR="001D0CC7">
        <w:rPr>
          <w:rFonts w:eastAsia="Calibri"/>
          <w:lang w:bidi="ar-SA"/>
        </w:rPr>
        <w:t xml:space="preserve"> membership </w:t>
      </w:r>
      <w:r w:rsidR="00F57129">
        <w:rPr>
          <w:rFonts w:eastAsia="Calibri"/>
          <w:lang w:bidi="ar-SA"/>
        </w:rPr>
        <w:t xml:space="preserve">in the CMHPC </w:t>
      </w:r>
      <w:r w:rsidR="001D0CC7">
        <w:rPr>
          <w:rFonts w:eastAsia="Calibri"/>
          <w:lang w:bidi="ar-SA"/>
        </w:rPr>
        <w:t xml:space="preserve">is reflective of the </w:t>
      </w:r>
      <w:r w:rsidR="008544E5">
        <w:rPr>
          <w:rFonts w:eastAsia="Calibri"/>
          <w:lang w:bidi="ar-SA"/>
        </w:rPr>
        <w:t xml:space="preserve">Healthcare </w:t>
      </w:r>
      <w:r w:rsidR="001D0CC7">
        <w:rPr>
          <w:rFonts w:eastAsia="Calibri"/>
          <w:lang w:bidi="ar-SA"/>
        </w:rPr>
        <w:t xml:space="preserve">Coalition (HCC) model proposed within federal guidance for an effective HCC response. </w:t>
      </w:r>
      <w:r w:rsidR="00F57129">
        <w:rPr>
          <w:rFonts w:eastAsia="Calibri"/>
          <w:lang w:bidi="ar-SA"/>
        </w:rPr>
        <w:t>C</w:t>
      </w:r>
      <w:r>
        <w:rPr>
          <w:rFonts w:cs="Calibri"/>
        </w:rPr>
        <w:t xml:space="preserve">oalition </w:t>
      </w:r>
      <w:r w:rsidR="001D0CC7" w:rsidRPr="00A826C9">
        <w:rPr>
          <w:rFonts w:cs="Calibri"/>
        </w:rPr>
        <w:t xml:space="preserve">members </w:t>
      </w:r>
      <w:r w:rsidR="00464F04">
        <w:rPr>
          <w:rFonts w:cs="Calibri"/>
        </w:rPr>
        <w:t>include a representative from</w:t>
      </w:r>
      <w:r w:rsidR="006A04C1">
        <w:rPr>
          <w:rFonts w:cs="Calibri"/>
        </w:rPr>
        <w:t xml:space="preserve"> each</w:t>
      </w:r>
      <w:r w:rsidR="00564836">
        <w:rPr>
          <w:rFonts w:cs="Calibri"/>
        </w:rPr>
        <w:t>:</w:t>
      </w:r>
    </w:p>
    <w:p w14:paraId="04AB3BD7" w14:textId="00EC3024" w:rsidR="00564836" w:rsidRDefault="00564836" w:rsidP="00564836">
      <w:pPr>
        <w:pStyle w:val="ListParagraph"/>
        <w:numPr>
          <w:ilvl w:val="0"/>
          <w:numId w:val="23"/>
        </w:numPr>
        <w:autoSpaceDE w:val="0"/>
        <w:autoSpaceDN w:val="0"/>
        <w:adjustRightInd w:val="0"/>
        <w:rPr>
          <w:rFonts w:cs="Calibri"/>
        </w:rPr>
      </w:pPr>
      <w:r w:rsidRPr="00564836">
        <w:rPr>
          <w:rFonts w:cs="Calibri"/>
        </w:rPr>
        <w:t>H</w:t>
      </w:r>
      <w:r w:rsidR="00464F04" w:rsidRPr="00564836">
        <w:rPr>
          <w:rFonts w:cs="Calibri"/>
        </w:rPr>
        <w:t>ospital</w:t>
      </w:r>
      <w:r>
        <w:rPr>
          <w:rFonts w:cs="Calibri"/>
        </w:rPr>
        <w:t>s</w:t>
      </w:r>
    </w:p>
    <w:p w14:paraId="3360BB0C" w14:textId="418306F6" w:rsidR="00564836" w:rsidRDefault="00564836" w:rsidP="00564836">
      <w:pPr>
        <w:pStyle w:val="ListParagraph"/>
        <w:numPr>
          <w:ilvl w:val="0"/>
          <w:numId w:val="23"/>
        </w:numPr>
        <w:autoSpaceDE w:val="0"/>
        <w:autoSpaceDN w:val="0"/>
        <w:adjustRightInd w:val="0"/>
        <w:rPr>
          <w:rFonts w:cs="Calibri"/>
        </w:rPr>
      </w:pPr>
      <w:r>
        <w:rPr>
          <w:rFonts w:cs="Calibri"/>
        </w:rPr>
        <w:t xml:space="preserve">Local </w:t>
      </w:r>
      <w:r w:rsidR="00942495">
        <w:rPr>
          <w:rFonts w:cs="Calibri"/>
        </w:rPr>
        <w:t>E</w:t>
      </w:r>
      <w:r>
        <w:rPr>
          <w:rFonts w:cs="Calibri"/>
        </w:rPr>
        <w:t xml:space="preserve">mergency </w:t>
      </w:r>
      <w:r w:rsidR="00942495">
        <w:rPr>
          <w:rFonts w:cs="Calibri"/>
        </w:rPr>
        <w:t>M</w:t>
      </w:r>
      <w:r>
        <w:rPr>
          <w:rFonts w:cs="Calibri"/>
        </w:rPr>
        <w:t>anagement (EM) agencies</w:t>
      </w:r>
    </w:p>
    <w:p w14:paraId="2FBEF2F3" w14:textId="0AFD7B09" w:rsidR="00564836" w:rsidRDefault="00564836" w:rsidP="00564836">
      <w:pPr>
        <w:pStyle w:val="ListParagraph"/>
        <w:numPr>
          <w:ilvl w:val="0"/>
          <w:numId w:val="23"/>
        </w:numPr>
        <w:autoSpaceDE w:val="0"/>
        <w:autoSpaceDN w:val="0"/>
        <w:adjustRightInd w:val="0"/>
        <w:rPr>
          <w:rFonts w:cs="Calibri"/>
        </w:rPr>
      </w:pPr>
      <w:r>
        <w:rPr>
          <w:rFonts w:cs="Calibri"/>
        </w:rPr>
        <w:t xml:space="preserve">Local </w:t>
      </w:r>
      <w:r w:rsidR="00942495">
        <w:rPr>
          <w:rFonts w:cs="Calibri"/>
        </w:rPr>
        <w:t>and State P</w:t>
      </w:r>
      <w:r>
        <w:rPr>
          <w:rFonts w:cs="Calibri"/>
        </w:rPr>
        <w:t xml:space="preserve">ublic </w:t>
      </w:r>
      <w:r w:rsidR="00942495">
        <w:rPr>
          <w:rFonts w:cs="Calibri"/>
        </w:rPr>
        <w:t>H</w:t>
      </w:r>
      <w:r>
        <w:rPr>
          <w:rFonts w:cs="Calibri"/>
        </w:rPr>
        <w:t>ealth</w:t>
      </w:r>
    </w:p>
    <w:p w14:paraId="7266939F" w14:textId="0B4C3241" w:rsidR="00564836" w:rsidRDefault="00564836" w:rsidP="00564836">
      <w:pPr>
        <w:pStyle w:val="ListParagraph"/>
        <w:numPr>
          <w:ilvl w:val="0"/>
          <w:numId w:val="23"/>
        </w:numPr>
        <w:autoSpaceDE w:val="0"/>
        <w:autoSpaceDN w:val="0"/>
        <w:adjustRightInd w:val="0"/>
        <w:rPr>
          <w:rFonts w:cs="Calibri"/>
        </w:rPr>
      </w:pPr>
      <w:r>
        <w:rPr>
          <w:rFonts w:cs="Calibri"/>
        </w:rPr>
        <w:t>Emergency medical Services (EMS)</w:t>
      </w:r>
    </w:p>
    <w:p w14:paraId="0530A4D5" w14:textId="0E4AE6C9" w:rsidR="00942495" w:rsidRDefault="00942495" w:rsidP="00564836">
      <w:pPr>
        <w:pStyle w:val="ListParagraph"/>
        <w:numPr>
          <w:ilvl w:val="0"/>
          <w:numId w:val="23"/>
        </w:numPr>
        <w:autoSpaceDE w:val="0"/>
        <w:autoSpaceDN w:val="0"/>
        <w:adjustRightInd w:val="0"/>
        <w:rPr>
          <w:rFonts w:cs="Calibri"/>
        </w:rPr>
      </w:pPr>
      <w:r>
        <w:rPr>
          <w:rFonts w:cs="Calibri"/>
        </w:rPr>
        <w:lastRenderedPageBreak/>
        <w:t>Long Term Care</w:t>
      </w:r>
    </w:p>
    <w:p w14:paraId="6A847686" w14:textId="58389150" w:rsidR="00942495" w:rsidRDefault="00942495" w:rsidP="00564836">
      <w:pPr>
        <w:pStyle w:val="ListParagraph"/>
        <w:numPr>
          <w:ilvl w:val="0"/>
          <w:numId w:val="23"/>
        </w:numPr>
        <w:autoSpaceDE w:val="0"/>
        <w:autoSpaceDN w:val="0"/>
        <w:adjustRightInd w:val="0"/>
        <w:rPr>
          <w:rFonts w:cs="Calibri"/>
        </w:rPr>
      </w:pPr>
      <w:r>
        <w:rPr>
          <w:rFonts w:cs="Calibri"/>
        </w:rPr>
        <w:t>Tribal Government</w:t>
      </w:r>
    </w:p>
    <w:p w14:paraId="55D3D5E0" w14:textId="02656D1A" w:rsidR="006A04C1" w:rsidRDefault="00464F04" w:rsidP="006A04C1">
      <w:pPr>
        <w:autoSpaceDE w:val="0"/>
        <w:autoSpaceDN w:val="0"/>
        <w:adjustRightInd w:val="0"/>
        <w:spacing w:after="0" w:line="240" w:lineRule="auto"/>
      </w:pPr>
      <w:r>
        <w:rPr>
          <w:rFonts w:cs="Calibri"/>
        </w:rPr>
        <w:t xml:space="preserve">Other coalition members may include </w:t>
      </w:r>
      <w:r w:rsidR="006A04C1">
        <w:rPr>
          <w:rFonts w:cs="Calibri"/>
        </w:rPr>
        <w:t xml:space="preserve">partners from </w:t>
      </w:r>
      <w:r>
        <w:rPr>
          <w:rFonts w:cs="Calibri"/>
        </w:rPr>
        <w:t>other related</w:t>
      </w:r>
      <w:r w:rsidR="006A04C1">
        <w:rPr>
          <w:rFonts w:cs="Calibri"/>
        </w:rPr>
        <w:t xml:space="preserve"> emergency response and</w:t>
      </w:r>
      <w:r>
        <w:rPr>
          <w:rFonts w:cs="Calibri"/>
        </w:rPr>
        <w:t xml:space="preserve"> health care providers.</w:t>
      </w:r>
      <w:r w:rsidR="006A04C1">
        <w:rPr>
          <w:rFonts w:cs="Calibri"/>
        </w:rPr>
        <w:t xml:space="preserve"> </w:t>
      </w:r>
      <w:r w:rsidR="00F57129">
        <w:t>Active membership in the coalition is evidenced by written documents such as the signed bylaw and memorandums of understanding (MOU). A list of signed members is maintained on the coalition website</w:t>
      </w:r>
      <w:r w:rsidR="006A04C1">
        <w:t>.</w:t>
      </w:r>
      <w:r w:rsidR="001B6B23">
        <w:t xml:space="preserve"> </w:t>
      </w:r>
    </w:p>
    <w:p w14:paraId="546BC1AE" w14:textId="2B0A7D75" w:rsidR="000239CA" w:rsidRDefault="001B6B23" w:rsidP="003921FF">
      <w:pPr>
        <w:pStyle w:val="Heading2"/>
      </w:pPr>
      <w:r>
        <w:rPr>
          <w:rFonts w:cs="Calibri"/>
        </w:rPr>
        <w:t xml:space="preserve"> </w:t>
      </w:r>
      <w:bookmarkStart w:id="41" w:name="_Toc49502279"/>
      <w:r w:rsidR="00F57129">
        <w:t>Coalition Structure/Governance</w:t>
      </w:r>
      <w:bookmarkEnd w:id="41"/>
    </w:p>
    <w:p w14:paraId="3D1668AC" w14:textId="7F9B6E19" w:rsidR="00B33862" w:rsidRDefault="00F57129" w:rsidP="00B33862">
      <w:pPr>
        <w:autoSpaceDE w:val="0"/>
        <w:autoSpaceDN w:val="0"/>
        <w:adjustRightInd w:val="0"/>
        <w:spacing w:after="0" w:line="240" w:lineRule="auto"/>
        <w:rPr>
          <w:rFonts w:eastAsia="Calibri" w:cs="Calibri"/>
          <w:lang w:bidi="ar-SA"/>
        </w:rPr>
      </w:pPr>
      <w:r>
        <w:rPr>
          <w:rFonts w:eastAsia="Calibri"/>
          <w:lang w:bidi="ar-SA"/>
        </w:rPr>
        <w:t xml:space="preserve">The CMHPC is chaired by the Regional Health Care Preparedness Coordinator (RHPC). </w:t>
      </w:r>
      <w:r>
        <w:t>The CMHPC Bylaws and Memorandum of Understanding</w:t>
      </w:r>
      <w:r>
        <w:rPr>
          <w:rFonts w:eastAsia="Calibri" w:cs="Calibri"/>
          <w:lang w:bidi="ar-SA"/>
        </w:rPr>
        <w:t xml:space="preserve"> </w:t>
      </w:r>
      <w:r w:rsidR="00B33862">
        <w:rPr>
          <w:rFonts w:eastAsia="Calibri" w:cs="Calibri"/>
          <w:lang w:bidi="ar-SA"/>
        </w:rPr>
        <w:t xml:space="preserve">outline specific </w:t>
      </w:r>
      <w:r w:rsidR="007C0CB6">
        <w:rPr>
          <w:rFonts w:eastAsia="Calibri" w:cs="Calibri"/>
          <w:lang w:bidi="ar-SA"/>
        </w:rPr>
        <w:t xml:space="preserve">membership </w:t>
      </w:r>
      <w:r w:rsidR="00B33862">
        <w:rPr>
          <w:rFonts w:eastAsia="Calibri" w:cs="Calibri"/>
          <w:lang w:bidi="ar-SA"/>
        </w:rPr>
        <w:t>agreements</w:t>
      </w:r>
      <w:r w:rsidR="009E14DC">
        <w:rPr>
          <w:rFonts w:eastAsia="Calibri" w:cs="Calibri"/>
          <w:lang w:bidi="ar-SA"/>
        </w:rPr>
        <w:t xml:space="preserve"> for </w:t>
      </w:r>
      <w:r w:rsidR="00B33862">
        <w:rPr>
          <w:rFonts w:eastAsia="Calibri" w:cs="Calibri"/>
          <w:lang w:bidi="ar-SA"/>
        </w:rPr>
        <w:t>participation in the coalition, including:</w:t>
      </w:r>
    </w:p>
    <w:p w14:paraId="55852E06" w14:textId="6949D434" w:rsidR="00B33862" w:rsidRDefault="00B33862" w:rsidP="00614A1A">
      <w:pPr>
        <w:pStyle w:val="ListParagraph"/>
      </w:pPr>
      <w:r w:rsidRPr="009E14DC">
        <w:t>Responsibilities of member agency representatives</w:t>
      </w:r>
      <w:r w:rsidR="00377E12">
        <w:t>.</w:t>
      </w:r>
    </w:p>
    <w:p w14:paraId="505EC8B9" w14:textId="1D3F1B9C" w:rsidR="00F57129" w:rsidRDefault="00F57129" w:rsidP="00614A1A">
      <w:pPr>
        <w:pStyle w:val="ListParagraph"/>
      </w:pPr>
      <w:r>
        <w:t>Agreement to works toward implementing emergency response activities recommended by the hospital preparedness grant, and CMHPC.</w:t>
      </w:r>
    </w:p>
    <w:p w14:paraId="1912E6D2" w14:textId="54F8EB97" w:rsidR="00F57129" w:rsidRPr="009E14DC" w:rsidRDefault="00F57129" w:rsidP="00614A1A">
      <w:pPr>
        <w:pStyle w:val="ListParagraph"/>
      </w:pPr>
      <w:r>
        <w:t>Participation in education, training, and exercise opportunities.</w:t>
      </w:r>
    </w:p>
    <w:p w14:paraId="0C676D58" w14:textId="12D0EBDC" w:rsidR="00B33862" w:rsidRPr="009E14DC" w:rsidRDefault="00B33862" w:rsidP="00614A1A">
      <w:pPr>
        <w:pStyle w:val="ListParagraph"/>
      </w:pPr>
      <w:r w:rsidRPr="009E14DC">
        <w:t>Provisions for mutual aid</w:t>
      </w:r>
      <w:r w:rsidR="009E14DC" w:rsidRPr="009E14DC">
        <w:t xml:space="preserve"> r</w:t>
      </w:r>
      <w:r w:rsidRPr="009E14DC">
        <w:t>equests for supplies, pharmaceuticals, staffing support</w:t>
      </w:r>
      <w:r w:rsidR="009E14DC" w:rsidRPr="009E14DC">
        <w:t xml:space="preserve"> or medical equipment</w:t>
      </w:r>
      <w:r w:rsidR="00377E12">
        <w:t>.</w:t>
      </w:r>
    </w:p>
    <w:p w14:paraId="36DED8FF" w14:textId="73F5182E" w:rsidR="00B33862" w:rsidRPr="009E14DC" w:rsidRDefault="00B33862" w:rsidP="00614A1A">
      <w:pPr>
        <w:pStyle w:val="ListParagraph"/>
      </w:pPr>
      <w:r w:rsidRPr="009E14DC">
        <w:t>Communication between member facilities during a response</w:t>
      </w:r>
      <w:r w:rsidR="00377E12">
        <w:t>.</w:t>
      </w:r>
    </w:p>
    <w:p w14:paraId="53BD042A" w14:textId="1CADA4EF" w:rsidR="009E14DC" w:rsidRPr="009E14DC" w:rsidRDefault="009E14DC" w:rsidP="00614A1A">
      <w:pPr>
        <w:pStyle w:val="ListParagraph"/>
      </w:pPr>
      <w:r w:rsidRPr="009E14DC">
        <w:t>Procedures for use of coalition equipment and supplies</w:t>
      </w:r>
      <w:r w:rsidR="00377E12">
        <w:t>.</w:t>
      </w:r>
    </w:p>
    <w:p w14:paraId="4A2BC83E" w14:textId="12BBE07A" w:rsidR="009E14DC" w:rsidRDefault="009E14DC" w:rsidP="00614A1A">
      <w:pPr>
        <w:pStyle w:val="ListParagraph"/>
      </w:pPr>
      <w:r w:rsidRPr="009E14DC">
        <w:t>Support for partner agencies during evacuation or shelter-in-place</w:t>
      </w:r>
      <w:r w:rsidR="00377E12">
        <w:t>.</w:t>
      </w:r>
    </w:p>
    <w:p w14:paraId="1CD69F43" w14:textId="72961E49" w:rsidR="00B539F2" w:rsidRDefault="00B539F2" w:rsidP="00B539F2">
      <w:pPr>
        <w:pStyle w:val="Heading1"/>
      </w:pPr>
      <w:bookmarkStart w:id="42" w:name="_Toc49502280"/>
      <w:r>
        <w:t>Coalition Work Plan and Objectives</w:t>
      </w:r>
      <w:bookmarkEnd w:id="42"/>
    </w:p>
    <w:p w14:paraId="437A197A" w14:textId="2327CEDB" w:rsidR="00B539F2" w:rsidRDefault="00B539F2" w:rsidP="00B539F2">
      <w:pPr>
        <w:rPr>
          <w:lang w:bidi="ar-SA"/>
        </w:rPr>
      </w:pPr>
      <w:r>
        <w:rPr>
          <w:lang w:bidi="ar-SA"/>
        </w:rPr>
        <w:t>The CMHPC develops objectives through use of work groups as needed.  Groups charged with:</w:t>
      </w:r>
    </w:p>
    <w:p w14:paraId="5C50B20C" w14:textId="48E31851" w:rsidR="00B539F2" w:rsidRDefault="00B539F2" w:rsidP="00B539F2">
      <w:pPr>
        <w:pStyle w:val="ListParagraph"/>
        <w:numPr>
          <w:ilvl w:val="0"/>
          <w:numId w:val="35"/>
        </w:numPr>
        <w:rPr>
          <w:lang w:bidi="ar-SA"/>
        </w:rPr>
      </w:pPr>
      <w:r>
        <w:rPr>
          <w:lang w:bidi="ar-SA"/>
        </w:rPr>
        <w:t>Exercise planning</w:t>
      </w:r>
    </w:p>
    <w:p w14:paraId="4B28BC28" w14:textId="3C4EBC31" w:rsidR="00B539F2" w:rsidRDefault="00B539F2" w:rsidP="00B539F2">
      <w:pPr>
        <w:pStyle w:val="ListParagraph"/>
        <w:numPr>
          <w:ilvl w:val="0"/>
          <w:numId w:val="35"/>
        </w:numPr>
        <w:rPr>
          <w:lang w:bidi="ar-SA"/>
        </w:rPr>
      </w:pPr>
      <w:r>
        <w:rPr>
          <w:lang w:bidi="ar-SA"/>
        </w:rPr>
        <w:t>Patient tracking</w:t>
      </w:r>
    </w:p>
    <w:p w14:paraId="3396709A" w14:textId="1DFF2FB9" w:rsidR="00B539F2" w:rsidRDefault="00B539F2" w:rsidP="00B539F2">
      <w:pPr>
        <w:pStyle w:val="ListParagraph"/>
        <w:numPr>
          <w:ilvl w:val="0"/>
          <w:numId w:val="35"/>
        </w:numPr>
        <w:rPr>
          <w:lang w:bidi="ar-SA"/>
        </w:rPr>
      </w:pPr>
      <w:r>
        <w:rPr>
          <w:lang w:bidi="ar-SA"/>
        </w:rPr>
        <w:t>Budget</w:t>
      </w:r>
    </w:p>
    <w:p w14:paraId="61D6865A" w14:textId="344C2A52" w:rsidR="00B539F2" w:rsidRDefault="00B539F2" w:rsidP="00B539F2">
      <w:pPr>
        <w:pStyle w:val="ListParagraph"/>
        <w:numPr>
          <w:ilvl w:val="0"/>
          <w:numId w:val="35"/>
        </w:numPr>
        <w:rPr>
          <w:lang w:bidi="ar-SA"/>
        </w:rPr>
      </w:pPr>
      <w:r>
        <w:rPr>
          <w:lang w:bidi="ar-SA"/>
        </w:rPr>
        <w:t>Coalition plan development and review</w:t>
      </w:r>
    </w:p>
    <w:p w14:paraId="69005C7C" w14:textId="164C0CB9" w:rsidR="00B539F2" w:rsidRDefault="00B539F2" w:rsidP="00B539F2">
      <w:pPr>
        <w:pStyle w:val="ListParagraph"/>
        <w:numPr>
          <w:ilvl w:val="0"/>
          <w:numId w:val="35"/>
        </w:numPr>
        <w:rPr>
          <w:lang w:bidi="ar-SA"/>
        </w:rPr>
      </w:pPr>
      <w:r>
        <w:rPr>
          <w:lang w:bidi="ar-SA"/>
        </w:rPr>
        <w:t>Sustainability</w:t>
      </w:r>
    </w:p>
    <w:p w14:paraId="457E972F" w14:textId="44768ACC" w:rsidR="00B539F2" w:rsidRPr="00B539F2" w:rsidRDefault="00B539F2" w:rsidP="00B539F2">
      <w:pPr>
        <w:rPr>
          <w:lang w:bidi="ar-SA"/>
        </w:rPr>
      </w:pPr>
      <w:r>
        <w:rPr>
          <w:lang w:bidi="ar-SA"/>
        </w:rPr>
        <w:t xml:space="preserve">After receiving high level planning objectives from ASPR and MDH, the coalition members work together to develop their annual work plan and objectives that support the ongoing emergency preparedness functions within the region. </w:t>
      </w:r>
    </w:p>
    <w:p w14:paraId="49B68533" w14:textId="1D8BF22E" w:rsidR="008A708B" w:rsidRDefault="008A708B" w:rsidP="00020ABA">
      <w:pPr>
        <w:pStyle w:val="Heading2"/>
      </w:pPr>
      <w:bookmarkStart w:id="43" w:name="_Toc49502281"/>
      <w:r>
        <w:t>Maintenance and Sustainability</w:t>
      </w:r>
      <w:bookmarkEnd w:id="43"/>
    </w:p>
    <w:p w14:paraId="326B316E" w14:textId="13D9BFA8" w:rsidR="0000449D" w:rsidRDefault="00B539F2" w:rsidP="0000449D">
      <w:pPr>
        <w:rPr>
          <w:lang w:bidi="ar-SA"/>
        </w:rPr>
      </w:pPr>
      <w:r>
        <w:rPr>
          <w:lang w:bidi="ar-SA"/>
        </w:rPr>
        <w:t xml:space="preserve">The CMHPC is supported financially through the Health Care Preparedness Program (HPP) under the Office of </w:t>
      </w:r>
      <w:r w:rsidR="0000449D">
        <w:rPr>
          <w:lang w:bidi="ar-SA"/>
        </w:rPr>
        <w:t>Assistant</w:t>
      </w:r>
      <w:r>
        <w:rPr>
          <w:lang w:bidi="ar-SA"/>
        </w:rPr>
        <w:t xml:space="preserve"> Secretary for Preparedness and Response (ASPR). The coalition members recognize the value of the preparedness activities and </w:t>
      </w:r>
      <w:r w:rsidR="0000449D">
        <w:rPr>
          <w:lang w:bidi="ar-SA"/>
        </w:rPr>
        <w:t>are investigating</w:t>
      </w:r>
      <w:r>
        <w:rPr>
          <w:lang w:bidi="ar-SA"/>
        </w:rPr>
        <w:t xml:space="preserve"> means to </w:t>
      </w:r>
      <w:r w:rsidR="0000449D">
        <w:rPr>
          <w:lang w:bidi="ar-SA"/>
        </w:rPr>
        <w:t>sustain</w:t>
      </w:r>
      <w:r>
        <w:rPr>
          <w:lang w:bidi="ar-SA"/>
        </w:rPr>
        <w:t xml:space="preserve"> coalition activities should the ASPR funding decrease or end.  Sustain</w:t>
      </w:r>
      <w:r w:rsidR="0000449D">
        <w:rPr>
          <w:lang w:bidi="ar-SA"/>
        </w:rPr>
        <w:t>ability activities include in-kind donations of storage services, information sharing, training and exercise resources, and other activities not covered by the HPP grant.</w:t>
      </w:r>
    </w:p>
    <w:p w14:paraId="44801FCD" w14:textId="2D206D36" w:rsidR="004305C1" w:rsidRDefault="000237B4" w:rsidP="004305C1">
      <w:pPr>
        <w:pStyle w:val="Heading2"/>
      </w:pPr>
      <w:bookmarkStart w:id="44" w:name="_Toc49502282"/>
      <w:r>
        <w:t>Engagement of Partners and Stakeholders</w:t>
      </w:r>
      <w:bookmarkEnd w:id="44"/>
    </w:p>
    <w:p w14:paraId="500A721B" w14:textId="16AA8A4A" w:rsidR="0000449D" w:rsidRPr="0000449D" w:rsidRDefault="0000449D" w:rsidP="0000449D">
      <w:pPr>
        <w:rPr>
          <w:lang w:bidi="ar-SA"/>
        </w:rPr>
      </w:pPr>
      <w:r>
        <w:rPr>
          <w:lang w:bidi="ar-SA"/>
        </w:rPr>
        <w:t xml:space="preserve">The coalition membership has a broad base of health and health care provider representation </w:t>
      </w:r>
      <w:r w:rsidR="00C84028">
        <w:rPr>
          <w:lang w:bidi="ar-SA"/>
        </w:rPr>
        <w:t>and</w:t>
      </w:r>
      <w:r>
        <w:rPr>
          <w:lang w:bidi="ar-SA"/>
        </w:rPr>
        <w:t xml:space="preserve"> all have a vested interest in developing methods to quickly respond to increased health care needs during a variety of planned and unplanned events that disrupt normal health care operations. Simply by maintaining ongoing </w:t>
      </w:r>
      <w:r>
        <w:rPr>
          <w:lang w:bidi="ar-SA"/>
        </w:rPr>
        <w:lastRenderedPageBreak/>
        <w:t>communications between the partner agencies allow</w:t>
      </w:r>
      <w:r w:rsidR="00C84028">
        <w:rPr>
          <w:lang w:bidi="ar-SA"/>
        </w:rPr>
        <w:t>s</w:t>
      </w:r>
      <w:r>
        <w:rPr>
          <w:lang w:bidi="ar-SA"/>
        </w:rPr>
        <w:t xml:space="preserve"> for networking and resource management that improve common medical practices and health care services. During the 2020 COVID-19 response, health care providers met frequently to discuss best practices for protecting and treating patients, </w:t>
      </w:r>
      <w:r w:rsidR="004E51AD">
        <w:rPr>
          <w:lang w:bidi="ar-SA"/>
        </w:rPr>
        <w:t xml:space="preserve">distribution of scarce resources, and methods to protect </w:t>
      </w:r>
      <w:r>
        <w:rPr>
          <w:lang w:bidi="ar-SA"/>
        </w:rPr>
        <w:t>their health care workers.</w:t>
      </w:r>
    </w:p>
    <w:p w14:paraId="735623E5" w14:textId="1B4B967C" w:rsidR="004305C1" w:rsidRDefault="004E51AD" w:rsidP="004305C1">
      <w:pPr>
        <w:rPr>
          <w:lang w:bidi="ar-SA"/>
        </w:rPr>
      </w:pPr>
      <w:r>
        <w:rPr>
          <w:lang w:bidi="ar-SA"/>
        </w:rPr>
        <w:t>Specific communication groups that developed regionally and at the state level to better respond to a number of health incidents, including COVID-19, include:</w:t>
      </w:r>
    </w:p>
    <w:p w14:paraId="543F321C" w14:textId="1883AF25" w:rsidR="004E51AD" w:rsidRDefault="004E51AD" w:rsidP="004E51AD">
      <w:pPr>
        <w:pStyle w:val="ListParagraph"/>
        <w:numPr>
          <w:ilvl w:val="0"/>
          <w:numId w:val="37"/>
        </w:numPr>
        <w:rPr>
          <w:lang w:bidi="ar-SA"/>
        </w:rPr>
      </w:pPr>
      <w:r>
        <w:rPr>
          <w:lang w:bidi="ar-SA"/>
        </w:rPr>
        <w:t xml:space="preserve">Hospital Executives </w:t>
      </w:r>
    </w:p>
    <w:p w14:paraId="1BC9DAD8" w14:textId="4F02CF56" w:rsidR="004E51AD" w:rsidRDefault="004E51AD" w:rsidP="004E51AD">
      <w:pPr>
        <w:pStyle w:val="ListParagraph"/>
        <w:numPr>
          <w:ilvl w:val="0"/>
          <w:numId w:val="37"/>
        </w:numPr>
        <w:rPr>
          <w:lang w:bidi="ar-SA"/>
        </w:rPr>
      </w:pPr>
      <w:r>
        <w:rPr>
          <w:lang w:bidi="ar-SA"/>
        </w:rPr>
        <w:t xml:space="preserve">Long-Term </w:t>
      </w:r>
      <w:proofErr w:type="gramStart"/>
      <w:r>
        <w:rPr>
          <w:lang w:bidi="ar-SA"/>
        </w:rPr>
        <w:t xml:space="preserve">Care  </w:t>
      </w:r>
      <w:r w:rsidR="00BF2680">
        <w:rPr>
          <w:lang w:bidi="ar-SA"/>
        </w:rPr>
        <w:t>(</w:t>
      </w:r>
      <w:proofErr w:type="gramEnd"/>
      <w:r w:rsidR="00BF2680">
        <w:rPr>
          <w:lang w:bidi="ar-SA"/>
        </w:rPr>
        <w:t>LTC)</w:t>
      </w:r>
    </w:p>
    <w:p w14:paraId="67624AAF" w14:textId="0EE2DEE2" w:rsidR="004E51AD" w:rsidRDefault="004E51AD" w:rsidP="004E51AD">
      <w:pPr>
        <w:pStyle w:val="ListParagraph"/>
        <w:numPr>
          <w:ilvl w:val="0"/>
          <w:numId w:val="37"/>
        </w:numPr>
        <w:rPr>
          <w:lang w:bidi="ar-SA"/>
        </w:rPr>
      </w:pPr>
      <w:r>
        <w:rPr>
          <w:lang w:bidi="ar-SA"/>
        </w:rPr>
        <w:t>Regional Health Care Multi-Agency Communication (HMAC) group which included representation from Emergency Management, EMS, Public Health, and hospitals</w:t>
      </w:r>
    </w:p>
    <w:p w14:paraId="0F04257A" w14:textId="781A9F8E" w:rsidR="004E51AD" w:rsidRPr="004305C1" w:rsidRDefault="004E51AD" w:rsidP="004E51AD">
      <w:pPr>
        <w:pStyle w:val="ListParagraph"/>
        <w:numPr>
          <w:ilvl w:val="0"/>
          <w:numId w:val="37"/>
        </w:numPr>
        <w:rPr>
          <w:lang w:bidi="ar-SA"/>
        </w:rPr>
      </w:pPr>
      <w:r>
        <w:rPr>
          <w:lang w:bidi="ar-SA"/>
        </w:rPr>
        <w:t>Clinician update and treatment review sessions</w:t>
      </w:r>
    </w:p>
    <w:p w14:paraId="12F3AAB7" w14:textId="4D5ED24C" w:rsidR="00F41835" w:rsidRDefault="00F41835" w:rsidP="00020ABA">
      <w:pPr>
        <w:pStyle w:val="Heading2"/>
      </w:pPr>
      <w:bookmarkStart w:id="45" w:name="_Toc49502283"/>
      <w:r>
        <w:t>Regional Health Care Preparedness Coordinator</w:t>
      </w:r>
      <w:bookmarkEnd w:id="45"/>
    </w:p>
    <w:p w14:paraId="5BA20F13" w14:textId="02926D13" w:rsidR="00F41835" w:rsidRDefault="00F41835" w:rsidP="00F41835">
      <w:r>
        <w:t xml:space="preserve">The Regional Health Care Preparedness Coordinator (RHPC) provides a planning, coordination, </w:t>
      </w:r>
      <w:r w:rsidR="000310B7">
        <w:t xml:space="preserve">communication, </w:t>
      </w:r>
      <w:r>
        <w:t>and response function within the coalition. To support planning and coordination, the RHPC:</w:t>
      </w:r>
    </w:p>
    <w:p w14:paraId="0911C2F7" w14:textId="304A8ACC" w:rsidR="00F41835" w:rsidRDefault="00F41835" w:rsidP="00614A1A">
      <w:pPr>
        <w:pStyle w:val="ListParagraph"/>
      </w:pPr>
      <w:r>
        <w:t>Facilitate</w:t>
      </w:r>
      <w:r w:rsidR="000310B7">
        <w:t>s</w:t>
      </w:r>
      <w:r>
        <w:t xml:space="preserve"> and organize</w:t>
      </w:r>
      <w:r w:rsidR="000310B7">
        <w:t>s</w:t>
      </w:r>
      <w:r>
        <w:t xml:space="preserve"> planning, training and exercises for the CMHPC. Refer to the Multi-Year Training and Exercise Plan (MYTEP).  </w:t>
      </w:r>
    </w:p>
    <w:p w14:paraId="5482CAB7" w14:textId="1DC8C35E" w:rsidR="00897D64" w:rsidRDefault="00F41835" w:rsidP="00897D64">
      <w:pPr>
        <w:pStyle w:val="ListParagraph"/>
      </w:pPr>
      <w:r>
        <w:t>Provide</w:t>
      </w:r>
      <w:r w:rsidR="000310B7">
        <w:t>s</w:t>
      </w:r>
      <w:r>
        <w:t xml:space="preserve"> a process to assess risks and hazards within the CMHPC</w:t>
      </w:r>
      <w:r w:rsidR="00897D64">
        <w:t xml:space="preserve"> and a platform for networking with preparedness and response partners across the state.</w:t>
      </w:r>
    </w:p>
    <w:p w14:paraId="66EF03A6" w14:textId="2C8BE973" w:rsidR="00F41835" w:rsidRDefault="00F41835" w:rsidP="00D77485">
      <w:pPr>
        <w:pStyle w:val="ListParagraph"/>
      </w:pPr>
      <w:r>
        <w:t xml:space="preserve"> Facilitate</w:t>
      </w:r>
      <w:r w:rsidR="00C84028">
        <w:t>s</w:t>
      </w:r>
      <w:r>
        <w:t xml:space="preserve"> information sharing</w:t>
      </w:r>
      <w:r w:rsidR="00377E12">
        <w:t>.</w:t>
      </w:r>
    </w:p>
    <w:p w14:paraId="7A6BD8DC" w14:textId="324634A0" w:rsidR="00F41835" w:rsidRDefault="00F41835" w:rsidP="00614A1A">
      <w:pPr>
        <w:pStyle w:val="ListParagraph"/>
      </w:pPr>
      <w:r>
        <w:t>Promote</w:t>
      </w:r>
      <w:r w:rsidR="00377E12">
        <w:t>s</w:t>
      </w:r>
      <w:r>
        <w:t xml:space="preserve"> efficient interface of CMHPC partners with jurisdictional authorities.  </w:t>
      </w:r>
    </w:p>
    <w:p w14:paraId="35C2F749" w14:textId="6ED150B5" w:rsidR="00377E12" w:rsidRDefault="00377E12" w:rsidP="00377E12">
      <w:r>
        <w:t xml:space="preserve">Following a notification of an event from an CMHPC member, partner, or other entity, the RHPC can activate Healthcare Multi-Agency Coordination (HMAC) to represent healthcare facilities and support the response. Regional Coordination helps improve response coordination by ensuring CMHPC partners have the information they need to adequately respond to major events.  Response functions of the RHPC and the HMAC can include:   </w:t>
      </w:r>
    </w:p>
    <w:p w14:paraId="13957853" w14:textId="77777777" w:rsidR="00377E12" w:rsidRPr="00377E12" w:rsidRDefault="00377E12" w:rsidP="00614A1A">
      <w:pPr>
        <w:pStyle w:val="ListParagraph"/>
      </w:pPr>
      <w:r w:rsidRPr="00377E12">
        <w:t xml:space="preserve">Promote situational awareness and information sharing. </w:t>
      </w:r>
    </w:p>
    <w:p w14:paraId="6835C298" w14:textId="77777777" w:rsidR="00377E12" w:rsidRPr="00377E12" w:rsidRDefault="00377E12" w:rsidP="00614A1A">
      <w:pPr>
        <w:pStyle w:val="ListParagraph"/>
      </w:pPr>
      <w:r w:rsidRPr="00377E12">
        <w:t>Coordinate incident response actions among healthcare organizations and support incident management policies and priorities.</w:t>
      </w:r>
    </w:p>
    <w:p w14:paraId="71773521" w14:textId="77777777" w:rsidR="00377E12" w:rsidRPr="00377E12" w:rsidRDefault="00377E12" w:rsidP="00614A1A">
      <w:pPr>
        <w:pStyle w:val="ListParagraph"/>
      </w:pPr>
      <w:r w:rsidRPr="00377E12">
        <w:t xml:space="preserve">Assist with coordination of patient transfers during a disaster.  </w:t>
      </w:r>
    </w:p>
    <w:p w14:paraId="053E331F" w14:textId="77777777" w:rsidR="00377E12" w:rsidRPr="00377E12" w:rsidRDefault="00377E12" w:rsidP="00614A1A">
      <w:pPr>
        <w:pStyle w:val="ListParagraph"/>
      </w:pPr>
      <w:r w:rsidRPr="00377E12">
        <w:t>Interface with other healthcare organizations and jurisdictional partners.</w:t>
      </w:r>
    </w:p>
    <w:p w14:paraId="53BE05A6" w14:textId="3C54BB2D" w:rsidR="00377E12" w:rsidRPr="00F41835" w:rsidRDefault="00377E12" w:rsidP="00614A1A">
      <w:pPr>
        <w:pStyle w:val="ListParagraph"/>
      </w:pPr>
      <w:r w:rsidRPr="00377E12">
        <w:t>Support resource requests and receipt of assistance from local, Regional, State, and Federal authorities.</w:t>
      </w:r>
    </w:p>
    <w:p w14:paraId="33807B96" w14:textId="16D20AC3" w:rsidR="001B6B23" w:rsidRDefault="00C309FE" w:rsidP="00020ABA">
      <w:pPr>
        <w:pStyle w:val="Heading2"/>
      </w:pPr>
      <w:bookmarkStart w:id="46" w:name="_Toc49502284"/>
      <w:r>
        <w:t>Advisory Committee</w:t>
      </w:r>
      <w:bookmarkEnd w:id="46"/>
    </w:p>
    <w:p w14:paraId="6BFAE226" w14:textId="5BD1CF5C" w:rsidR="001B6B23" w:rsidRDefault="001B6B23" w:rsidP="001B6B23">
      <w:pPr>
        <w:spacing w:before="0" w:after="0" w:line="240" w:lineRule="auto"/>
        <w:ind w:left="432"/>
      </w:pPr>
      <w:r>
        <w:t>The Advisory Committee is composed of a member of each of the coalition</w:t>
      </w:r>
      <w:r w:rsidR="00B61DF6">
        <w:t xml:space="preserve"> disciplines such as hospital, Long Term Care, Emergency Medical Services, Public Health, Emergency Management, and others. Membership from each discipline will select one person to represent their needs and concerns. </w:t>
      </w:r>
      <w:r w:rsidR="00B33862">
        <w:t>Duties of the Advisory Committee include:</w:t>
      </w:r>
    </w:p>
    <w:p w14:paraId="12C2AC04" w14:textId="6F44C0E6" w:rsidR="001B6B23" w:rsidRPr="009E14DC" w:rsidRDefault="00B33862" w:rsidP="00614A1A">
      <w:pPr>
        <w:pStyle w:val="ListParagraph"/>
      </w:pPr>
      <w:r w:rsidRPr="009E14DC">
        <w:t xml:space="preserve">Nominating </w:t>
      </w:r>
      <w:r w:rsidR="001B6B23" w:rsidRPr="009E14DC">
        <w:t>a representative from a participating agency</w:t>
      </w:r>
      <w:r w:rsidRPr="009E14DC">
        <w:t xml:space="preserve"> annually as chairperson.</w:t>
      </w:r>
    </w:p>
    <w:p w14:paraId="514DDD29" w14:textId="74095B10" w:rsidR="001B6B23" w:rsidRPr="009E14DC" w:rsidRDefault="00B33862" w:rsidP="00614A1A">
      <w:pPr>
        <w:pStyle w:val="ListParagraph"/>
      </w:pPr>
      <w:r w:rsidRPr="009E14DC">
        <w:t>S</w:t>
      </w:r>
      <w:r w:rsidR="001B6B23" w:rsidRPr="009E14DC">
        <w:t>upport</w:t>
      </w:r>
      <w:r w:rsidRPr="009E14DC">
        <w:t>ing</w:t>
      </w:r>
      <w:r w:rsidR="001B6B23" w:rsidRPr="009E14DC">
        <w:t xml:space="preserve"> regional multi-agency coordination </w:t>
      </w:r>
      <w:r w:rsidRPr="009E14DC">
        <w:t xml:space="preserve">and response </w:t>
      </w:r>
      <w:r w:rsidR="001B6B23" w:rsidRPr="009E14DC">
        <w:t>when activated.</w:t>
      </w:r>
    </w:p>
    <w:p w14:paraId="332A4137" w14:textId="1B0CEBD8" w:rsidR="001B6B23" w:rsidRPr="009E14DC" w:rsidRDefault="00B61DF6" w:rsidP="00614A1A">
      <w:pPr>
        <w:pStyle w:val="ListParagraph"/>
      </w:pPr>
      <w:r>
        <w:t>O</w:t>
      </w:r>
      <w:r w:rsidR="001B6B23" w:rsidRPr="009E14DC">
        <w:t>versee</w:t>
      </w:r>
      <w:r w:rsidR="00B33862" w:rsidRPr="009E14DC">
        <w:t>ing</w:t>
      </w:r>
      <w:r w:rsidR="001B6B23" w:rsidRPr="009E14DC">
        <w:t xml:space="preserve"> </w:t>
      </w:r>
      <w:r w:rsidR="00B33862" w:rsidRPr="009E14DC">
        <w:t xml:space="preserve">grant </w:t>
      </w:r>
      <w:r w:rsidR="001B6B23" w:rsidRPr="009E14DC">
        <w:t xml:space="preserve">duties in accordance </w:t>
      </w:r>
      <w:r w:rsidR="00B33862" w:rsidRPr="009E14DC">
        <w:t xml:space="preserve">with expected </w:t>
      </w:r>
      <w:r w:rsidR="001B6B23" w:rsidRPr="009E14DC">
        <w:t>timelines for completion.</w:t>
      </w:r>
    </w:p>
    <w:p w14:paraId="7714B438" w14:textId="1D400F9B" w:rsidR="001B6B23" w:rsidRPr="009E14DC" w:rsidRDefault="001B6B23" w:rsidP="00614A1A">
      <w:pPr>
        <w:pStyle w:val="ListParagraph"/>
      </w:pPr>
      <w:r w:rsidRPr="009E14DC">
        <w:t>Provid</w:t>
      </w:r>
      <w:r w:rsidR="00B33862" w:rsidRPr="009E14DC">
        <w:t>ing</w:t>
      </w:r>
      <w:r w:rsidRPr="009E14DC">
        <w:t xml:space="preserve"> recommendation on allocation of grant funds.</w:t>
      </w:r>
    </w:p>
    <w:p w14:paraId="7052AEFE" w14:textId="4E6694AD" w:rsidR="001B6B23" w:rsidRDefault="00B33862" w:rsidP="00614A1A">
      <w:pPr>
        <w:pStyle w:val="ListParagraph"/>
      </w:pPr>
      <w:r w:rsidRPr="009E14DC">
        <w:lastRenderedPageBreak/>
        <w:t xml:space="preserve">Participating in </w:t>
      </w:r>
      <w:r w:rsidR="001B6B23" w:rsidRPr="009E14DC">
        <w:t xml:space="preserve">decisions </w:t>
      </w:r>
      <w:r w:rsidRPr="009E14DC">
        <w:t>as</w:t>
      </w:r>
      <w:r w:rsidR="001B6B23" w:rsidRPr="009E14DC">
        <w:t xml:space="preserve"> needed regarding asset management and distribution, programmatic processes, etc. </w:t>
      </w:r>
    </w:p>
    <w:p w14:paraId="50629819" w14:textId="01FE3CD1" w:rsidR="00B61DF6" w:rsidRDefault="00B61DF6" w:rsidP="00614A1A">
      <w:pPr>
        <w:pStyle w:val="ListParagraph"/>
      </w:pPr>
      <w:r>
        <w:t xml:space="preserve">As additional potential membership groups are identified, the advisory committee will have the ability to add </w:t>
      </w:r>
      <w:r w:rsidR="00BF2680">
        <w:t xml:space="preserve">such as Access and Functional Needs (AFN), Faith Based, </w:t>
      </w:r>
      <w:r>
        <w:t xml:space="preserve">or split groups such as LTC into, </w:t>
      </w:r>
      <w:r w:rsidR="00BF2680">
        <w:t>A</w:t>
      </w:r>
      <w:r>
        <w:t xml:space="preserve">ssisted </w:t>
      </w:r>
      <w:r w:rsidR="00BF2680">
        <w:t>L</w:t>
      </w:r>
      <w:r>
        <w:t>iving</w:t>
      </w:r>
      <w:r w:rsidR="00BF2680">
        <w:t xml:space="preserve"> (AL)</w:t>
      </w:r>
      <w:r>
        <w:t xml:space="preserve">, </w:t>
      </w:r>
      <w:r w:rsidR="00BF2680">
        <w:t>H</w:t>
      </w:r>
      <w:r>
        <w:t>omecare</w:t>
      </w:r>
      <w:r w:rsidR="00BF2680">
        <w:t xml:space="preserve"> and Hospice</w:t>
      </w:r>
    </w:p>
    <w:p w14:paraId="504217D4" w14:textId="6A9D9875" w:rsidR="00B61DF6" w:rsidRDefault="00B61DF6" w:rsidP="00614A1A">
      <w:pPr>
        <w:pStyle w:val="ListParagraph"/>
      </w:pPr>
      <w:r>
        <w:t xml:space="preserve">Assist in the review of plans and Hazard Vulnerability </w:t>
      </w:r>
      <w:r w:rsidR="00BF2680">
        <w:t>Assessment annually</w:t>
      </w:r>
    </w:p>
    <w:p w14:paraId="0E41A540" w14:textId="7588F05D" w:rsidR="00B61DF6" w:rsidRDefault="00B61DF6" w:rsidP="00614A1A">
      <w:pPr>
        <w:pStyle w:val="ListParagraph"/>
      </w:pPr>
      <w:r>
        <w:t>Act as the voting body for decision making</w:t>
      </w:r>
    </w:p>
    <w:p w14:paraId="217A083D" w14:textId="6858F6AD" w:rsidR="00B61DF6" w:rsidRDefault="00B61DF6" w:rsidP="00B61DF6">
      <w:pPr>
        <w:pStyle w:val="ListParagraph"/>
        <w:numPr>
          <w:ilvl w:val="1"/>
          <w:numId w:val="12"/>
        </w:numPr>
      </w:pPr>
      <w:r>
        <w:t>The advisory committee will take back information to their respective groups for input but will cast a vote as needed for their group.</w:t>
      </w:r>
    </w:p>
    <w:p w14:paraId="37FC3D57" w14:textId="426F99A8" w:rsidR="00B61DF6" w:rsidRPr="009E14DC" w:rsidRDefault="00B61DF6" w:rsidP="009A0A21">
      <w:pPr>
        <w:pStyle w:val="ListParagraph"/>
        <w:numPr>
          <w:ilvl w:val="1"/>
          <w:numId w:val="12"/>
        </w:numPr>
      </w:pPr>
      <w:r>
        <w:t xml:space="preserve">Advisory members from other state agencies such as Regional Public Health and Regional Emergency Management will act in an ad hoc role and thus will have formal voting </w:t>
      </w:r>
      <w:proofErr w:type="spellStart"/>
      <w:r>
        <w:t>priviliges</w:t>
      </w:r>
      <w:proofErr w:type="spellEnd"/>
    </w:p>
    <w:p w14:paraId="21F300F0" w14:textId="74D47B32" w:rsidR="000608D0" w:rsidRPr="00B97DB1" w:rsidRDefault="000608D0" w:rsidP="00020ABA">
      <w:pPr>
        <w:pStyle w:val="Heading2"/>
      </w:pPr>
      <w:bookmarkStart w:id="47" w:name="_Toc7085088"/>
      <w:bookmarkStart w:id="48" w:name="_Toc9849441"/>
      <w:bookmarkStart w:id="49" w:name="_Toc49502285"/>
      <w:r w:rsidRPr="00B97DB1">
        <w:t>Member Roles and Responsibilities</w:t>
      </w:r>
      <w:bookmarkEnd w:id="47"/>
      <w:bookmarkEnd w:id="48"/>
      <w:bookmarkEnd w:id="49"/>
    </w:p>
    <w:p w14:paraId="492AB042" w14:textId="0CCDF2F9" w:rsidR="00F4654B" w:rsidRDefault="00F4654B" w:rsidP="005C310D">
      <w:pPr>
        <w:spacing w:after="0" w:line="240" w:lineRule="auto"/>
        <w:rPr>
          <w:rFonts w:cs="Calibri"/>
        </w:rPr>
      </w:pPr>
      <w:r w:rsidRPr="001F7F29">
        <w:rPr>
          <w:rFonts w:cs="Calibri"/>
        </w:rPr>
        <w:t xml:space="preserve">Each </w:t>
      </w:r>
      <w:r w:rsidR="000E320A">
        <w:rPr>
          <w:rFonts w:cs="Calibri"/>
        </w:rPr>
        <w:t xml:space="preserve">supporting agency </w:t>
      </w:r>
      <w:r w:rsidRPr="001F7F29">
        <w:rPr>
          <w:rFonts w:cs="Calibri"/>
        </w:rPr>
        <w:t>has signed a letter stating</w:t>
      </w:r>
      <w:r w:rsidR="00CB748A">
        <w:rPr>
          <w:rFonts w:cs="Calibri"/>
        </w:rPr>
        <w:t>:</w:t>
      </w:r>
      <w:r w:rsidR="00F1053B">
        <w:rPr>
          <w:rFonts w:cs="Calibri"/>
        </w:rPr>
        <w:t xml:space="preserve"> </w:t>
      </w:r>
      <w:r w:rsidRPr="00A826C9">
        <w:rPr>
          <w:rFonts w:cs="Calibri"/>
        </w:rPr>
        <w:t xml:space="preserve">Coalition </w:t>
      </w:r>
      <w:r w:rsidR="00CB748A">
        <w:rPr>
          <w:rFonts w:cs="Calibri"/>
        </w:rPr>
        <w:t xml:space="preserve">members </w:t>
      </w:r>
      <w:r w:rsidRPr="00A826C9">
        <w:rPr>
          <w:rFonts w:cs="Calibri"/>
        </w:rPr>
        <w:t>will support health and medical response and recovery to include, but not limited to:</w:t>
      </w:r>
    </w:p>
    <w:p w14:paraId="05B8B4A4" w14:textId="6411A9B9" w:rsidR="00F4654B" w:rsidRPr="009E14DC" w:rsidRDefault="00F4654B" w:rsidP="00614A1A">
      <w:pPr>
        <w:pStyle w:val="ListParagraph"/>
      </w:pPr>
      <w:r w:rsidRPr="009E14DC">
        <w:t>Provid</w:t>
      </w:r>
      <w:r w:rsidR="007A2B29" w:rsidRPr="009E14DC">
        <w:t>ing</w:t>
      </w:r>
      <w:r w:rsidRPr="009E14DC">
        <w:t xml:space="preserve"> regional coordination of planning, training and exercising for health and medical entities</w:t>
      </w:r>
      <w:r w:rsidR="005C0772" w:rsidRPr="009E14DC">
        <w:t>.</w:t>
      </w:r>
    </w:p>
    <w:p w14:paraId="19F6A7D6" w14:textId="68E68780" w:rsidR="00F4654B" w:rsidRPr="009E14DC" w:rsidRDefault="00F4654B" w:rsidP="00614A1A">
      <w:pPr>
        <w:pStyle w:val="ListParagraph"/>
      </w:pPr>
      <w:r w:rsidRPr="009E14DC">
        <w:t>Provid</w:t>
      </w:r>
      <w:r w:rsidR="007A2B29" w:rsidRPr="009E14DC">
        <w:t>ing</w:t>
      </w:r>
      <w:r w:rsidRPr="009E14DC">
        <w:t xml:space="preserve"> health and medical situational information to support a regionally coordinated response</w:t>
      </w:r>
      <w:r w:rsidR="005C0772" w:rsidRPr="009E14DC">
        <w:t>.</w:t>
      </w:r>
      <w:r w:rsidRPr="009E14DC">
        <w:t xml:space="preserve"> </w:t>
      </w:r>
    </w:p>
    <w:p w14:paraId="10AF9A6E" w14:textId="6265DC16" w:rsidR="00880898" w:rsidRPr="009E14DC" w:rsidRDefault="00F4654B" w:rsidP="00614A1A">
      <w:pPr>
        <w:pStyle w:val="ListParagraph"/>
      </w:pPr>
      <w:r w:rsidRPr="009E14DC">
        <w:t>Facilitat</w:t>
      </w:r>
      <w:r w:rsidR="007A2B29" w:rsidRPr="009E14DC">
        <w:t xml:space="preserve">ing </w:t>
      </w:r>
      <w:r w:rsidRPr="009E14DC">
        <w:t>health and medical resource sharing through multi-</w:t>
      </w:r>
      <w:r w:rsidR="005C0772" w:rsidRPr="009E14DC">
        <w:t>discipline</w:t>
      </w:r>
      <w:r w:rsidRPr="009E14DC">
        <w:t xml:space="preserve"> coordination</w:t>
      </w:r>
      <w:r w:rsidR="005C0772" w:rsidRPr="009E14DC">
        <w:t>.</w:t>
      </w:r>
    </w:p>
    <w:p w14:paraId="34686792" w14:textId="18AC9EFB" w:rsidR="000608D0" w:rsidRPr="009E14DC" w:rsidRDefault="00880898" w:rsidP="00614A1A">
      <w:pPr>
        <w:pStyle w:val="ListParagraph"/>
      </w:pPr>
      <w:r w:rsidRPr="009E14DC">
        <w:t>A</w:t>
      </w:r>
      <w:r w:rsidR="00F4654B" w:rsidRPr="009E14DC">
        <w:t>ddress</w:t>
      </w:r>
      <w:r w:rsidR="007A2B29" w:rsidRPr="009E14DC">
        <w:t>ing</w:t>
      </w:r>
      <w:r w:rsidR="00F4654B" w:rsidRPr="009E14DC">
        <w:t xml:space="preserve"> the appropriate capability targets as defined by emergency management, public health</w:t>
      </w:r>
      <w:r w:rsidR="00CB748A" w:rsidRPr="009E14DC">
        <w:t>, emergency medical services</w:t>
      </w:r>
      <w:r w:rsidR="00F4654B" w:rsidRPr="009E14DC">
        <w:t xml:space="preserve"> and healthcare.</w:t>
      </w:r>
    </w:p>
    <w:p w14:paraId="3796CDFD" w14:textId="45D57015" w:rsidR="00E4057A" w:rsidRDefault="00E4057A" w:rsidP="00614A1A">
      <w:pPr>
        <w:pStyle w:val="ListParagraph"/>
      </w:pPr>
      <w:r>
        <w:t xml:space="preserve">Notify </w:t>
      </w:r>
      <w:r w:rsidR="005C0772">
        <w:t>healthcare</w:t>
      </w:r>
      <w:r>
        <w:t xml:space="preserve"> coalition members of an incident</w:t>
      </w:r>
      <w:r w:rsidR="00695AC7">
        <w:t>.</w:t>
      </w:r>
    </w:p>
    <w:p w14:paraId="6C2F562C" w14:textId="43F1A05E" w:rsidR="00E4057A" w:rsidRDefault="00E4057A" w:rsidP="00614A1A">
      <w:pPr>
        <w:pStyle w:val="ListParagraph"/>
      </w:pPr>
      <w:r>
        <w:t xml:space="preserve">Activate the </w:t>
      </w:r>
      <w:r w:rsidR="000048BA">
        <w:t xml:space="preserve">response team </w:t>
      </w:r>
      <w:r>
        <w:t>physically or virtually to assist with coordination of response activities</w:t>
      </w:r>
      <w:r w:rsidR="00695AC7">
        <w:t>.</w:t>
      </w:r>
    </w:p>
    <w:p w14:paraId="6072059C" w14:textId="0ED3BCD2" w:rsidR="00E4057A" w:rsidRDefault="00E4057A" w:rsidP="00614A1A">
      <w:pPr>
        <w:pStyle w:val="ListParagraph"/>
      </w:pPr>
      <w:r>
        <w:t>Communicate with coalition members</w:t>
      </w:r>
      <w:r w:rsidR="0059268B">
        <w:t>, local and state partners,</w:t>
      </w:r>
      <w:r>
        <w:t xml:space="preserve"> and supporting organizations</w:t>
      </w:r>
      <w:r w:rsidR="00001665">
        <w:t xml:space="preserve"> on incident status</w:t>
      </w:r>
      <w:r w:rsidR="00695AC7">
        <w:t>.</w:t>
      </w:r>
    </w:p>
    <w:p w14:paraId="1DB72CEE" w14:textId="331CD38E" w:rsidR="00D252B0" w:rsidRPr="00B97DB1" w:rsidRDefault="007C0CB6" w:rsidP="00614A1A">
      <w:pPr>
        <w:pStyle w:val="ListParagraph"/>
      </w:pPr>
      <w:r>
        <w:t>Participate a</w:t>
      </w:r>
      <w:r w:rsidR="000048BA">
        <w:t xml:space="preserve">nd support </w:t>
      </w:r>
      <w:r w:rsidR="00CB748A">
        <w:t>a</w:t>
      </w:r>
      <w:r w:rsidR="00B21EF4" w:rsidRPr="00B21EF4">
        <w:t xml:space="preserve"> </w:t>
      </w:r>
      <w:r w:rsidR="00B21EF4">
        <w:t>Healthcare Multi-Agency Coordination (HMAC) system</w:t>
      </w:r>
      <w:r>
        <w:t xml:space="preserve"> when activated</w:t>
      </w:r>
      <w:r w:rsidR="00B21EF4">
        <w:t>.</w:t>
      </w:r>
    </w:p>
    <w:p w14:paraId="0FDB0542" w14:textId="713353F7" w:rsidR="00CB748A" w:rsidRDefault="00001665" w:rsidP="00D252B0">
      <w:r>
        <w:t xml:space="preserve"> </w:t>
      </w:r>
      <w:r w:rsidRPr="00CB748A">
        <w:rPr>
          <w:rStyle w:val="Heading4Char"/>
        </w:rPr>
        <w:t>(EMS) agencies</w:t>
      </w:r>
      <w:r>
        <w:t xml:space="preserve"> </w:t>
      </w:r>
    </w:p>
    <w:p w14:paraId="0FCFBAE1" w14:textId="7B90AC82" w:rsidR="00CB748A" w:rsidRDefault="00001665" w:rsidP="00D252B0">
      <w:r>
        <w:t xml:space="preserve">All agencies use a common incident response plan for consistency of framework and terminology. </w:t>
      </w:r>
      <w:r w:rsidR="00D17F60">
        <w:t>Each EMS agency has an</w:t>
      </w:r>
      <w:r>
        <w:t xml:space="preserve"> individual dispatch center for coordinating response</w:t>
      </w:r>
      <w:r w:rsidR="00D17F60">
        <w:t xml:space="preserve"> and</w:t>
      </w:r>
      <w:r>
        <w:t xml:space="preserve"> there </w:t>
      </w:r>
      <w:r w:rsidR="00D17F60">
        <w:t xml:space="preserve">is </w:t>
      </w:r>
      <w:r w:rsidR="00CB748A">
        <w:t xml:space="preserve">a </w:t>
      </w:r>
      <w:r w:rsidR="00E378FB">
        <w:t>M</w:t>
      </w:r>
      <w:r>
        <w:t xml:space="preserve">edical </w:t>
      </w:r>
      <w:r w:rsidR="00E378FB">
        <w:t>R</w:t>
      </w:r>
      <w:r>
        <w:t xml:space="preserve">esource </w:t>
      </w:r>
      <w:r w:rsidR="00E378FB">
        <w:t>C</w:t>
      </w:r>
      <w:r>
        <w:t xml:space="preserve">ontrol </w:t>
      </w:r>
      <w:r w:rsidR="00E378FB">
        <w:t>C</w:t>
      </w:r>
      <w:r>
        <w:t xml:space="preserve">enter (MRCC) that </w:t>
      </w:r>
      <w:r w:rsidR="00CB748A">
        <w:t>can</w:t>
      </w:r>
      <w:r w:rsidR="00D17F60">
        <w:t xml:space="preserve"> </w:t>
      </w:r>
      <w:r>
        <w:t>support incident communications</w:t>
      </w:r>
      <w:r w:rsidR="00D17F60">
        <w:t xml:space="preserve">, </w:t>
      </w:r>
      <w:r>
        <w:t>notification</w:t>
      </w:r>
      <w:r w:rsidR="00D17F60">
        <w:t>s, as well as patient and hospital capacity tracking</w:t>
      </w:r>
      <w:r>
        <w:t xml:space="preserve">. </w:t>
      </w:r>
    </w:p>
    <w:p w14:paraId="035853F4" w14:textId="6DC51F77" w:rsidR="00D252B0" w:rsidRDefault="00D17F60" w:rsidP="00D252B0">
      <w:r>
        <w:t>During a major incident, an</w:t>
      </w:r>
      <w:r w:rsidR="00001665">
        <w:t xml:space="preserve"> EMS </w:t>
      </w:r>
      <w:r>
        <w:t xml:space="preserve">Multi-Agency Coordination Center </w:t>
      </w:r>
      <w:r w:rsidR="00470EC0">
        <w:t>(EMS MAC</w:t>
      </w:r>
      <w:r w:rsidR="00454F0E">
        <w:t>C</w:t>
      </w:r>
      <w:r w:rsidR="00470EC0">
        <w:t xml:space="preserve">) </w:t>
      </w:r>
      <w:r>
        <w:t>may be established to support logistical and operational needs with</w:t>
      </w:r>
      <w:r w:rsidR="00CB748A">
        <w:t>in</w:t>
      </w:r>
      <w:r>
        <w:t xml:space="preserve"> the region.  During a health incident, EMS agencies, or the Regional EMS Coordinator </w:t>
      </w:r>
      <w:r w:rsidR="00000BE7">
        <w:t>will</w:t>
      </w:r>
      <w:r>
        <w:t xml:space="preserve"> </w:t>
      </w:r>
      <w:r w:rsidR="00000BE7">
        <w:t>consider</w:t>
      </w:r>
      <w:r>
        <w:t xml:space="preserve"> the need</w:t>
      </w:r>
      <w:r w:rsidR="00000BE7">
        <w:t xml:space="preserve"> to</w:t>
      </w:r>
      <w:r>
        <w:t>:</w:t>
      </w:r>
    </w:p>
    <w:p w14:paraId="158DD045" w14:textId="2A2A36CD" w:rsidR="00D17F60" w:rsidRDefault="00D17F60" w:rsidP="00614A1A">
      <w:pPr>
        <w:pStyle w:val="ListParagraph"/>
      </w:pPr>
      <w:r>
        <w:t xml:space="preserve">Notify the </w:t>
      </w:r>
      <w:r w:rsidR="00197B94">
        <w:t>RHPC</w:t>
      </w:r>
      <w:r>
        <w:t xml:space="preserve"> of an incident</w:t>
      </w:r>
      <w:r w:rsidR="00695AC7">
        <w:t xml:space="preserve"> </w:t>
      </w:r>
      <w:r w:rsidR="00000BE7">
        <w:t>and/</w:t>
      </w:r>
      <w:r w:rsidR="00695AC7">
        <w:t xml:space="preserve">or </w:t>
      </w:r>
      <w:r w:rsidR="00BF0ED8">
        <w:t>discuss</w:t>
      </w:r>
      <w:r w:rsidR="00695AC7">
        <w:t xml:space="preserve"> </w:t>
      </w:r>
      <w:r w:rsidR="007C0CB6">
        <w:t xml:space="preserve">activating </w:t>
      </w:r>
      <w:r w:rsidR="00695AC7">
        <w:t xml:space="preserve">the </w:t>
      </w:r>
      <w:r w:rsidR="00CB748A">
        <w:t>HMAC</w:t>
      </w:r>
      <w:r w:rsidR="007C0CB6">
        <w:t xml:space="preserve"> if needed</w:t>
      </w:r>
      <w:r w:rsidR="00695AC7">
        <w:t>.</w:t>
      </w:r>
    </w:p>
    <w:p w14:paraId="317828D2" w14:textId="2A00F06E" w:rsidR="00D17F60" w:rsidRDefault="00D17F60" w:rsidP="00614A1A">
      <w:pPr>
        <w:pStyle w:val="ListParagraph"/>
      </w:pPr>
      <w:r>
        <w:t xml:space="preserve">Communicate situational </w:t>
      </w:r>
      <w:r w:rsidR="00695AC7">
        <w:t xml:space="preserve">and resource </w:t>
      </w:r>
      <w:r>
        <w:t xml:space="preserve">awareness to the </w:t>
      </w:r>
      <w:r w:rsidR="00F5218F">
        <w:t>HMAC</w:t>
      </w:r>
      <w:r w:rsidR="00695AC7">
        <w:t xml:space="preserve"> when requested.</w:t>
      </w:r>
    </w:p>
    <w:p w14:paraId="46FE4958" w14:textId="126834B3" w:rsidR="00145C92" w:rsidRDefault="00346CE4" w:rsidP="00614A1A">
      <w:pPr>
        <w:pStyle w:val="ListParagraph"/>
      </w:pPr>
      <w:r>
        <w:t>C</w:t>
      </w:r>
      <w:r w:rsidR="00145C92">
        <w:t>oordinate efforts through an EMS MAC</w:t>
      </w:r>
      <w:r w:rsidR="00454F0E">
        <w:t>C</w:t>
      </w:r>
      <w:r w:rsidR="00145C92">
        <w:t xml:space="preserve"> when needed</w:t>
      </w:r>
      <w:r w:rsidR="001B7BF1">
        <w:t>.</w:t>
      </w:r>
    </w:p>
    <w:p w14:paraId="63F9590C" w14:textId="4F3031CE" w:rsidR="00695AC7" w:rsidRDefault="00695AC7" w:rsidP="00614A1A">
      <w:pPr>
        <w:pStyle w:val="ListParagraph"/>
      </w:pPr>
      <w:r>
        <w:t>Help facilitate the delivery of health and medical services, personnel, and supplies within the region.</w:t>
      </w:r>
    </w:p>
    <w:p w14:paraId="6D2FFC2D" w14:textId="20FFB06B" w:rsidR="00695AC7" w:rsidRDefault="00695AC7" w:rsidP="00614A1A">
      <w:pPr>
        <w:pStyle w:val="ListParagraph"/>
      </w:pPr>
      <w:r w:rsidRPr="00695AC7">
        <w:t xml:space="preserve">Collaborate with </w:t>
      </w:r>
      <w:r w:rsidR="005C0772">
        <w:t>healthcare</w:t>
      </w:r>
      <w:r w:rsidRPr="00695AC7">
        <w:t xml:space="preserve"> facilities during the request, receipt and distribution of the strategic national stockpile (SNS) or other state/federal assets.</w:t>
      </w:r>
    </w:p>
    <w:p w14:paraId="317913D4" w14:textId="436B8813" w:rsidR="00EC31E6" w:rsidRDefault="00EC31E6" w:rsidP="00614A1A">
      <w:pPr>
        <w:pStyle w:val="ListParagraph"/>
      </w:pPr>
      <w:r>
        <w:t>Coordinate/activate and EMS Strike Team.</w:t>
      </w:r>
    </w:p>
    <w:p w14:paraId="51898066" w14:textId="0F500B4F" w:rsidR="00EC31E6" w:rsidRDefault="00EC31E6" w:rsidP="00614A1A">
      <w:pPr>
        <w:pStyle w:val="ListParagraph"/>
      </w:pPr>
      <w:r>
        <w:t>Determine EMS asset needs.</w:t>
      </w:r>
    </w:p>
    <w:p w14:paraId="1098738A" w14:textId="0CCE9757" w:rsidR="00EC31E6" w:rsidRDefault="00EC31E6" w:rsidP="00614A1A">
      <w:pPr>
        <w:pStyle w:val="ListParagraph"/>
      </w:pPr>
      <w:r>
        <w:t>Obtain EMS Essential Elements of Information.</w:t>
      </w:r>
    </w:p>
    <w:p w14:paraId="320A5F38" w14:textId="79213579" w:rsidR="001A3F8D" w:rsidRDefault="00E378FB" w:rsidP="006E094B">
      <w:pPr>
        <w:pStyle w:val="ListParagraph"/>
        <w:numPr>
          <w:ilvl w:val="0"/>
          <w:numId w:val="2"/>
        </w:numPr>
      </w:pPr>
      <w:r>
        <w:t>C</w:t>
      </w:r>
      <w:r w:rsidR="001A3F8D">
        <w:t>o</w:t>
      </w:r>
      <w:r w:rsidR="00470EC0">
        <w:t>-</w:t>
      </w:r>
      <w:r w:rsidR="001A3F8D">
        <w:t xml:space="preserve">locate with the </w:t>
      </w:r>
      <w:r w:rsidR="00F5218F">
        <w:t>HMAC, if necessary,</w:t>
      </w:r>
      <w:r w:rsidR="001A3F8D">
        <w:t xml:space="preserve"> to facilitate coordination</w:t>
      </w:r>
    </w:p>
    <w:p w14:paraId="319D13B3" w14:textId="5103593C" w:rsidR="00F64071" w:rsidRPr="00197B94" w:rsidRDefault="00F64071" w:rsidP="00C30D36">
      <w:pPr>
        <w:pStyle w:val="Heading3"/>
        <w:rPr>
          <w:color w:val="FF0000"/>
        </w:rPr>
      </w:pPr>
      <w:bookmarkStart w:id="50" w:name="_Toc7085091"/>
      <w:bookmarkStart w:id="51" w:name="_Toc9849444"/>
      <w:bookmarkStart w:id="52" w:name="_Toc49502286"/>
      <w:r w:rsidRPr="00B97DB1">
        <w:lastRenderedPageBreak/>
        <w:t>Hospitals</w:t>
      </w:r>
      <w:bookmarkEnd w:id="50"/>
      <w:bookmarkEnd w:id="51"/>
      <w:bookmarkEnd w:id="52"/>
      <w:r w:rsidR="00197B94">
        <w:rPr>
          <w:color w:val="FF0000"/>
        </w:rPr>
        <w:t xml:space="preserve">  </w:t>
      </w:r>
    </w:p>
    <w:p w14:paraId="78ED3DE4" w14:textId="19699748" w:rsidR="00695AC7" w:rsidRDefault="00F64071" w:rsidP="00695AC7">
      <w:r>
        <w:t xml:space="preserve">There are </w:t>
      </w:r>
      <w:r w:rsidR="00EB6A26">
        <w:t>nineteen</w:t>
      </w:r>
      <w:r>
        <w:t xml:space="preserve"> hospitals </w:t>
      </w:r>
      <w:r w:rsidR="00EB6A26">
        <w:t>in the Central Region and e</w:t>
      </w:r>
      <w:r>
        <w:t xml:space="preserve">ach hospital is responsible for maintaining facility surge capacity plans. When the facility surge plans are exceeded, or </w:t>
      </w:r>
      <w:r w:rsidR="00D252B0">
        <w:t>if</w:t>
      </w:r>
      <w:r>
        <w:t xml:space="preserve"> multiple hospitals are involved in a</w:t>
      </w:r>
      <w:r w:rsidR="00D252B0">
        <w:t xml:space="preserve"> multi-casualty</w:t>
      </w:r>
      <w:r>
        <w:t xml:space="preserve"> response, a twenty-four seven phone number can activate the </w:t>
      </w:r>
      <w:r w:rsidR="00197B94" w:rsidRPr="00246C5B">
        <w:rPr>
          <w:rFonts w:cstheme="minorHAnsi"/>
        </w:rPr>
        <w:t xml:space="preserve">Healthcare Multi-Agency Coordination </w:t>
      </w:r>
      <w:r w:rsidR="00197B94">
        <w:rPr>
          <w:rFonts w:cstheme="minorHAnsi"/>
        </w:rPr>
        <w:t>(</w:t>
      </w:r>
      <w:r w:rsidR="00EB6A26">
        <w:t>HMAC</w:t>
      </w:r>
      <w:r w:rsidR="00197B94">
        <w:t>)</w:t>
      </w:r>
      <w:r>
        <w:t xml:space="preserve"> that </w:t>
      </w:r>
      <w:r w:rsidR="00E4057A">
        <w:t>can</w:t>
      </w:r>
      <w:r>
        <w:t xml:space="preserve"> provide situational awareness, virtual coordination </w:t>
      </w:r>
      <w:r w:rsidR="00D252B0">
        <w:t xml:space="preserve">through the </w:t>
      </w:r>
      <w:r w:rsidR="00D252B0" w:rsidRPr="00D252B0">
        <w:t xml:space="preserve">Minnesota </w:t>
      </w:r>
      <w:r w:rsidR="00D252B0">
        <w:t>S</w:t>
      </w:r>
      <w:r w:rsidR="00D252B0" w:rsidRPr="00D252B0">
        <w:t>ystem for Tracking Resources, Alerts, and Communication</w:t>
      </w:r>
      <w:r w:rsidR="00D252B0">
        <w:t xml:space="preserve"> (</w:t>
      </w:r>
      <w:r w:rsidR="003F17B8">
        <w:t>MNTrac</w:t>
      </w:r>
      <w:r w:rsidR="00D252B0">
        <w:t>).</w:t>
      </w:r>
      <w:r>
        <w:t xml:space="preserve"> </w:t>
      </w:r>
      <w:r w:rsidR="00695AC7">
        <w:t>During a health incident</w:t>
      </w:r>
      <w:r w:rsidR="000F7142">
        <w:t>,</w:t>
      </w:r>
      <w:r w:rsidR="00695AC7">
        <w:t xml:space="preserve"> hospitals </w:t>
      </w:r>
      <w:r w:rsidR="009C0CFA">
        <w:t>will consider the</w:t>
      </w:r>
      <w:r w:rsidR="004D3C0B">
        <w:t xml:space="preserve"> </w:t>
      </w:r>
      <w:r w:rsidR="00E378FB">
        <w:t>need</w:t>
      </w:r>
      <w:r w:rsidR="00695AC7">
        <w:t xml:space="preserve"> to:</w:t>
      </w:r>
    </w:p>
    <w:p w14:paraId="406C3B01" w14:textId="04FA7FC7" w:rsidR="00695AC7" w:rsidRDefault="00000BE7" w:rsidP="00614A1A">
      <w:pPr>
        <w:pStyle w:val="ListParagraph"/>
      </w:pPr>
      <w:r>
        <w:t xml:space="preserve">Notify the </w:t>
      </w:r>
      <w:r w:rsidR="00197B94">
        <w:t>RHPC</w:t>
      </w:r>
      <w:r>
        <w:t xml:space="preserve"> of an incident and/or </w:t>
      </w:r>
      <w:r w:rsidR="00BF0ED8">
        <w:t>discuss</w:t>
      </w:r>
      <w:r w:rsidR="00695AC7">
        <w:t xml:space="preserve"> activation of the </w:t>
      </w:r>
      <w:r w:rsidR="00197B94">
        <w:t>RHPC</w:t>
      </w:r>
      <w:r w:rsidR="00252FD7">
        <w:t>.</w:t>
      </w:r>
    </w:p>
    <w:p w14:paraId="5A024C0D" w14:textId="6A620D9E" w:rsidR="003733B4" w:rsidRDefault="00BF0ED8" w:rsidP="00614A1A">
      <w:pPr>
        <w:pStyle w:val="ListParagraph"/>
      </w:pPr>
      <w:r>
        <w:t xml:space="preserve">Discuss </w:t>
      </w:r>
      <w:r w:rsidR="00695AC7">
        <w:t xml:space="preserve">the </w:t>
      </w:r>
      <w:r>
        <w:t xml:space="preserve">need for the </w:t>
      </w:r>
      <w:r w:rsidR="00197B94">
        <w:t>HMAC</w:t>
      </w:r>
      <w:r w:rsidR="001A3F8D">
        <w:t xml:space="preserve"> to activate </w:t>
      </w:r>
      <w:r w:rsidR="00695AC7">
        <w:t>physically or virtually to assist with coordination of response activities</w:t>
      </w:r>
      <w:r w:rsidR="00252FD7">
        <w:t>.</w:t>
      </w:r>
    </w:p>
    <w:p w14:paraId="66F36B0F" w14:textId="1F0A8E52" w:rsidR="001A3F8D" w:rsidRDefault="00E378FB" w:rsidP="00614A1A">
      <w:pPr>
        <w:pStyle w:val="ListParagraph"/>
      </w:pPr>
      <w:r>
        <w:t xml:space="preserve">Have the </w:t>
      </w:r>
      <w:r w:rsidR="00197B94">
        <w:t>RHPC</w:t>
      </w:r>
      <w:r w:rsidR="001A3F8D">
        <w:t xml:space="preserve"> Response Team </w:t>
      </w:r>
      <w:r w:rsidR="003C769C">
        <w:t>co-locate</w:t>
      </w:r>
      <w:r w:rsidR="001A3F8D">
        <w:t xml:space="preserve"> to facilitate coordination</w:t>
      </w:r>
      <w:r>
        <w:t>.</w:t>
      </w:r>
    </w:p>
    <w:p w14:paraId="59B5615B" w14:textId="27D4CA10" w:rsidR="003733B4" w:rsidRDefault="003733B4" w:rsidP="00614A1A">
      <w:pPr>
        <w:pStyle w:val="ListParagraph"/>
      </w:pPr>
      <w:r>
        <w:t>Respond to any requests made by the coalition in a timely manner or as outlined by the coalition.</w:t>
      </w:r>
    </w:p>
    <w:p w14:paraId="17801EA6" w14:textId="2EDF5DBD" w:rsidR="003733B4" w:rsidRDefault="003733B4" w:rsidP="00614A1A">
      <w:pPr>
        <w:pStyle w:val="ListParagraph"/>
      </w:pPr>
      <w:r>
        <w:t xml:space="preserve">Respond to </w:t>
      </w:r>
      <w:r w:rsidR="003F17B8">
        <w:t>MNTrac</w:t>
      </w:r>
      <w:r>
        <w:t xml:space="preserve"> alerts and announcements, including participating in the </w:t>
      </w:r>
      <w:r w:rsidR="003F17B8">
        <w:t>MNTrac</w:t>
      </w:r>
      <w:r>
        <w:t xml:space="preserve"> Command Center if activated/requested</w:t>
      </w:r>
      <w:r w:rsidR="004D3C0B">
        <w:t>.</w:t>
      </w:r>
    </w:p>
    <w:p w14:paraId="5F09278B" w14:textId="59835EB9" w:rsidR="00695AC7" w:rsidRDefault="00695AC7" w:rsidP="00614A1A">
      <w:pPr>
        <w:pStyle w:val="ListParagraph"/>
      </w:pPr>
      <w:r>
        <w:t>Communicate with coalition members</w:t>
      </w:r>
      <w:r w:rsidR="0059268B">
        <w:t>, local emergency management,</w:t>
      </w:r>
      <w:r>
        <w:t xml:space="preserve"> and supporting organizations on incident status</w:t>
      </w:r>
      <w:r w:rsidR="00252FD7">
        <w:t>.</w:t>
      </w:r>
    </w:p>
    <w:p w14:paraId="7595E52C" w14:textId="2C789177" w:rsidR="001B7BF1" w:rsidRDefault="001B7BF1" w:rsidP="00614A1A">
      <w:pPr>
        <w:pStyle w:val="ListParagraph"/>
      </w:pPr>
      <w:r>
        <w:t xml:space="preserve">Participate in </w:t>
      </w:r>
      <w:r w:rsidR="007C0CB6">
        <w:t>the HMAC</w:t>
      </w:r>
      <w:r w:rsidR="002866C4">
        <w:t xml:space="preserve"> </w:t>
      </w:r>
      <w:r>
        <w:t>if activated.</w:t>
      </w:r>
    </w:p>
    <w:p w14:paraId="27F473F1" w14:textId="24CB78C1" w:rsidR="00000BE7" w:rsidRPr="00B97DB1" w:rsidRDefault="00000BE7" w:rsidP="00C30D36">
      <w:pPr>
        <w:pStyle w:val="Heading3"/>
      </w:pPr>
      <w:bookmarkStart w:id="53" w:name="_Toc7085092"/>
      <w:bookmarkStart w:id="54" w:name="_Toc9849445"/>
      <w:bookmarkStart w:id="55" w:name="_Toc49502287"/>
      <w:r w:rsidRPr="00B97DB1">
        <w:t>Public Health</w:t>
      </w:r>
      <w:bookmarkEnd w:id="53"/>
      <w:bookmarkEnd w:id="54"/>
      <w:bookmarkEnd w:id="55"/>
      <w:r w:rsidRPr="00B97DB1">
        <w:t xml:space="preserve"> </w:t>
      </w:r>
    </w:p>
    <w:p w14:paraId="37D43C60" w14:textId="6B270165" w:rsidR="00000BE7" w:rsidRPr="002F1EAA" w:rsidRDefault="00000BE7" w:rsidP="00000BE7">
      <w:r w:rsidRPr="002F1EAA">
        <w:t xml:space="preserve">There are </w:t>
      </w:r>
      <w:r w:rsidR="00197B94">
        <w:t>twelve</w:t>
      </w:r>
      <w:r w:rsidRPr="002F1EAA">
        <w:t xml:space="preserve"> community heal</w:t>
      </w:r>
      <w:r w:rsidR="005E2998" w:rsidRPr="002F1EAA">
        <w:t>th boards</w:t>
      </w:r>
      <w:r w:rsidRPr="002F1EAA">
        <w:t xml:space="preserve"> </w:t>
      </w:r>
      <w:r w:rsidR="005E2998" w:rsidRPr="002F1EAA">
        <w:t xml:space="preserve">that provide community health services designed to protect and promote the health of the general population within </w:t>
      </w:r>
      <w:r w:rsidR="000048BA" w:rsidRPr="002F1EAA">
        <w:t>the</w:t>
      </w:r>
      <w:r w:rsidR="005E2998" w:rsidRPr="002F1EAA">
        <w:t xml:space="preserve"> community. Each public health agency </w:t>
      </w:r>
      <w:r w:rsidR="00337003" w:rsidRPr="002F1EAA">
        <w:t xml:space="preserve">operates </w:t>
      </w:r>
      <w:r w:rsidR="000048BA" w:rsidRPr="002F1EAA">
        <w:t xml:space="preserve">locally </w:t>
      </w:r>
      <w:r w:rsidR="00337003" w:rsidRPr="002F1EAA">
        <w:t>within their city or county emergency operations plan and will coordinate with other agencies</w:t>
      </w:r>
      <w:r w:rsidR="00725443" w:rsidRPr="002F1EAA">
        <w:t>,</w:t>
      </w:r>
      <w:r w:rsidR="00337003" w:rsidRPr="002F1EAA">
        <w:t xml:space="preserve"> or regionally</w:t>
      </w:r>
      <w:r w:rsidR="00725443" w:rsidRPr="002F1EAA">
        <w:t>,</w:t>
      </w:r>
      <w:r w:rsidR="00337003" w:rsidRPr="002F1EAA">
        <w:t xml:space="preserve"> if a public health incident occurs in multiple jurisdictions. </w:t>
      </w:r>
      <w:r w:rsidR="008763F9" w:rsidRPr="002F1EAA">
        <w:t>During a health incident</w:t>
      </w:r>
      <w:r w:rsidR="00272312">
        <w:t xml:space="preserve"> </w:t>
      </w:r>
      <w:r w:rsidR="008763F9" w:rsidRPr="002F1EAA">
        <w:t xml:space="preserve">public health </w:t>
      </w:r>
      <w:r w:rsidR="001B7BF1" w:rsidRPr="002F1EAA">
        <w:t xml:space="preserve">will consider the need </w:t>
      </w:r>
      <w:r w:rsidR="008763F9" w:rsidRPr="002F1EAA">
        <w:t>to:</w:t>
      </w:r>
    </w:p>
    <w:p w14:paraId="781ECD53" w14:textId="01A6AE14" w:rsidR="008763F9" w:rsidRDefault="008763F9" w:rsidP="00614A1A">
      <w:pPr>
        <w:pStyle w:val="ListParagraph"/>
      </w:pPr>
      <w:r w:rsidRPr="002F1EAA">
        <w:t xml:space="preserve">Notify the </w:t>
      </w:r>
      <w:r w:rsidR="00197B94">
        <w:t>RHPC</w:t>
      </w:r>
      <w:r w:rsidRPr="002F1EAA">
        <w:t xml:space="preserve"> of an incident and/or </w:t>
      </w:r>
      <w:r w:rsidR="00BF0ED8">
        <w:t>discuss</w:t>
      </w:r>
      <w:r w:rsidRPr="002F1EAA">
        <w:t xml:space="preserve"> activation of the </w:t>
      </w:r>
      <w:r w:rsidR="00197B94">
        <w:t>HMAC</w:t>
      </w:r>
      <w:r w:rsidRPr="002F1EAA">
        <w:t>.</w:t>
      </w:r>
    </w:p>
    <w:p w14:paraId="44DB9245" w14:textId="4885E6EF" w:rsidR="0059268B" w:rsidRPr="002F1EAA" w:rsidRDefault="0059268B" w:rsidP="00614A1A">
      <w:pPr>
        <w:pStyle w:val="ListParagraph"/>
      </w:pPr>
      <w:r>
        <w:t>Notify other local and state partners, as necessary.</w:t>
      </w:r>
    </w:p>
    <w:p w14:paraId="51029115" w14:textId="1D03AA44" w:rsidR="008763F9" w:rsidRPr="002F1EAA" w:rsidRDefault="008763F9" w:rsidP="00614A1A">
      <w:pPr>
        <w:pStyle w:val="ListParagraph"/>
      </w:pPr>
      <w:r w:rsidRPr="002F1EAA">
        <w:t xml:space="preserve">Assist </w:t>
      </w:r>
      <w:r w:rsidR="00272312">
        <w:t xml:space="preserve">other public health </w:t>
      </w:r>
      <w:r w:rsidR="00E42C07">
        <w:t>in</w:t>
      </w:r>
      <w:r w:rsidRPr="002F1EAA">
        <w:t xml:space="preserve"> behavioral health support as needed.</w:t>
      </w:r>
    </w:p>
    <w:p w14:paraId="00B393EE" w14:textId="03EAF441" w:rsidR="008763F9" w:rsidRPr="002F1EAA" w:rsidRDefault="008763F9" w:rsidP="00614A1A">
      <w:pPr>
        <w:pStyle w:val="ListParagraph"/>
      </w:pPr>
      <w:r w:rsidRPr="002F1EAA">
        <w:t xml:space="preserve">Collaborate with health and medical facilities during the request, receipt and distribution of the strategic national stockpile (SNS) or other </w:t>
      </w:r>
      <w:r w:rsidR="00272312">
        <w:t>regional/</w:t>
      </w:r>
      <w:r w:rsidRPr="002F1EAA">
        <w:t>state/federal assets.</w:t>
      </w:r>
    </w:p>
    <w:p w14:paraId="3558C379" w14:textId="1E1F1899" w:rsidR="001B7BF1" w:rsidRPr="002F1EAA" w:rsidRDefault="001B7BF1" w:rsidP="00614A1A">
      <w:pPr>
        <w:pStyle w:val="ListParagraph"/>
      </w:pPr>
      <w:r w:rsidRPr="002F1EAA">
        <w:t xml:space="preserve">Participate in </w:t>
      </w:r>
      <w:r w:rsidR="007C0CB6">
        <w:t xml:space="preserve">the HMAC </w:t>
      </w:r>
      <w:r w:rsidRPr="002F1EAA">
        <w:t>if activated.</w:t>
      </w:r>
    </w:p>
    <w:p w14:paraId="3EB60373" w14:textId="639CB42A" w:rsidR="00000BE7" w:rsidRPr="00B97DB1" w:rsidRDefault="00E71352" w:rsidP="00C30D36">
      <w:pPr>
        <w:pStyle w:val="Heading3"/>
      </w:pPr>
      <w:bookmarkStart w:id="56" w:name="_Toc7085093"/>
      <w:bookmarkStart w:id="57" w:name="_Toc9849446"/>
      <w:bookmarkStart w:id="58" w:name="_Toc49502288"/>
      <w:r w:rsidRPr="00B97DB1">
        <w:t>Emergency Management</w:t>
      </w:r>
      <w:bookmarkEnd w:id="56"/>
      <w:bookmarkEnd w:id="57"/>
      <w:bookmarkEnd w:id="58"/>
    </w:p>
    <w:p w14:paraId="0DB8A799" w14:textId="2A6271F8" w:rsidR="00E71352" w:rsidRDefault="00292390" w:rsidP="00E71352">
      <w:r>
        <w:t xml:space="preserve">Every city and county within </w:t>
      </w:r>
      <w:r w:rsidR="00385502">
        <w:t>region</w:t>
      </w:r>
      <w:r>
        <w:t xml:space="preserve"> </w:t>
      </w:r>
      <w:r w:rsidR="00D31D08">
        <w:t>have</w:t>
      </w:r>
      <w:r>
        <w:t xml:space="preserve"> an emergency manager responsible for preparing, responding, and recovering their jurisdiction from disasters. </w:t>
      </w:r>
      <w:r w:rsidR="00725C37">
        <w:t xml:space="preserve">During a health incident, </w:t>
      </w:r>
      <w:r w:rsidR="001B7BF1">
        <w:t>emergency managers will consider the need to</w:t>
      </w:r>
      <w:r w:rsidR="00725C37">
        <w:t>:</w:t>
      </w:r>
    </w:p>
    <w:p w14:paraId="66259DE5" w14:textId="6DFCF0F5" w:rsidR="00725C37" w:rsidRDefault="00725C37" w:rsidP="006E094B">
      <w:pPr>
        <w:pStyle w:val="ListParagraph"/>
        <w:numPr>
          <w:ilvl w:val="0"/>
          <w:numId w:val="3"/>
        </w:numPr>
      </w:pPr>
      <w:r>
        <w:t xml:space="preserve">Notify the </w:t>
      </w:r>
      <w:r w:rsidR="00197B94">
        <w:t>RHPC</w:t>
      </w:r>
      <w:r>
        <w:t xml:space="preserve"> of an incident and/or </w:t>
      </w:r>
      <w:r w:rsidR="00BF0ED8">
        <w:t>discuss</w:t>
      </w:r>
      <w:r>
        <w:t xml:space="preserve"> activation of the </w:t>
      </w:r>
      <w:r w:rsidR="00197B94">
        <w:t>HMAC</w:t>
      </w:r>
      <w:r>
        <w:t>.</w:t>
      </w:r>
    </w:p>
    <w:p w14:paraId="1BE2008E" w14:textId="77777777" w:rsidR="00725C37" w:rsidRDefault="00725C37" w:rsidP="00614A1A">
      <w:pPr>
        <w:pStyle w:val="ListParagraph"/>
      </w:pPr>
      <w:r>
        <w:t>Support area hospitals and other health care agency implementation of their emergency response plans for surge capacity.</w:t>
      </w:r>
    </w:p>
    <w:p w14:paraId="483C0EB1" w14:textId="430C849A" w:rsidR="00725C37" w:rsidRDefault="00725C37" w:rsidP="00614A1A">
      <w:pPr>
        <w:pStyle w:val="ListParagraph"/>
      </w:pPr>
      <w:r>
        <w:t>Collaborate with health and medical facilities during the request, receipt and distribution of the strategic national stockpile (SNS) or other state/federal assets.</w:t>
      </w:r>
    </w:p>
    <w:p w14:paraId="5247DBCA" w14:textId="41BF951B" w:rsidR="00725C37" w:rsidRDefault="00725C37" w:rsidP="00614A1A">
      <w:pPr>
        <w:pStyle w:val="ListParagraph"/>
      </w:pPr>
      <w:r>
        <w:t>Support regional cooperation for health</w:t>
      </w:r>
      <w:r w:rsidR="00017800">
        <w:t>-</w:t>
      </w:r>
      <w:r>
        <w:t>related resource sharing and allocation</w:t>
      </w:r>
    </w:p>
    <w:p w14:paraId="5DA1AA9B" w14:textId="215BE6B0" w:rsidR="001B7BF1" w:rsidRDefault="001B7BF1" w:rsidP="00614A1A">
      <w:pPr>
        <w:pStyle w:val="ListParagraph"/>
      </w:pPr>
      <w:r>
        <w:t xml:space="preserve">Participate in </w:t>
      </w:r>
      <w:r w:rsidR="007C0CB6">
        <w:t>the HMAC if activated</w:t>
      </w:r>
    </w:p>
    <w:p w14:paraId="35CE5BFB" w14:textId="0E0D1BE9" w:rsidR="00F64071" w:rsidRPr="00B97DB1" w:rsidRDefault="00252FD7" w:rsidP="00C30D36">
      <w:pPr>
        <w:pStyle w:val="Heading3"/>
      </w:pPr>
      <w:bookmarkStart w:id="59" w:name="_Toc7085094"/>
      <w:bookmarkStart w:id="60" w:name="_Toc9849447"/>
      <w:bookmarkStart w:id="61" w:name="_Toc49502289"/>
      <w:r w:rsidRPr="00B97DB1">
        <w:lastRenderedPageBreak/>
        <w:t xml:space="preserve">Other Health and Medical </w:t>
      </w:r>
      <w:r w:rsidR="00000BE7" w:rsidRPr="00B97DB1">
        <w:t>Coalition Members</w:t>
      </w:r>
      <w:bookmarkEnd w:id="59"/>
      <w:bookmarkEnd w:id="60"/>
      <w:bookmarkEnd w:id="61"/>
    </w:p>
    <w:p w14:paraId="01216514" w14:textId="4ECB3CBE" w:rsidR="00252FD7" w:rsidRDefault="00017800" w:rsidP="00252FD7">
      <w:r>
        <w:t>Long-term care, home health care, hospice</w:t>
      </w:r>
      <w:r w:rsidRPr="00BF0ED8">
        <w:t xml:space="preserve">, </w:t>
      </w:r>
      <w:r w:rsidR="0045460D" w:rsidRPr="00BF0ED8">
        <w:t>assisted living</w:t>
      </w:r>
      <w:r w:rsidR="00BF0ED8">
        <w:t>,</w:t>
      </w:r>
      <w:r w:rsidR="00B860AE">
        <w:t xml:space="preserve"> and other</w:t>
      </w:r>
      <w:r w:rsidR="000048BA">
        <w:t xml:space="preserve"> </w:t>
      </w:r>
      <w:r w:rsidR="001B7BF1">
        <w:t xml:space="preserve">centers for Medicare and Medicaid </w:t>
      </w:r>
      <w:r w:rsidR="009C0CFA">
        <w:t xml:space="preserve">medical </w:t>
      </w:r>
      <w:r w:rsidR="001B7BF1">
        <w:t>service (CMS)</w:t>
      </w:r>
      <w:r w:rsidR="00B860AE">
        <w:t xml:space="preserve"> </w:t>
      </w:r>
      <w:r w:rsidR="001B7BF1">
        <w:t xml:space="preserve">providers </w:t>
      </w:r>
      <w:r>
        <w:t xml:space="preserve">also </w:t>
      </w:r>
      <w:r w:rsidR="00221680">
        <w:t>provide</w:t>
      </w:r>
      <w:r>
        <w:t xml:space="preserve"> the health and medical care within the community and region.  </w:t>
      </w:r>
      <w:r w:rsidR="00B860AE">
        <w:t>Every licensed health care organization has federal requirements for disaster planning, and are identified in the overall regional health and medical response planning</w:t>
      </w:r>
      <w:r>
        <w:t xml:space="preserve">. </w:t>
      </w:r>
      <w:r w:rsidR="00A6171E">
        <w:t>C</w:t>
      </w:r>
      <w:r>
        <w:t>onsiderations for other health and medical agencies are to:</w:t>
      </w:r>
    </w:p>
    <w:p w14:paraId="04D95141" w14:textId="2D05EBBF" w:rsidR="00017800" w:rsidRDefault="00017800" w:rsidP="006E094B">
      <w:pPr>
        <w:pStyle w:val="ListParagraph"/>
        <w:numPr>
          <w:ilvl w:val="0"/>
          <w:numId w:val="4"/>
        </w:numPr>
      </w:pPr>
      <w:r>
        <w:t>Notify the RH</w:t>
      </w:r>
      <w:r w:rsidR="00F5218F">
        <w:t>P</w:t>
      </w:r>
      <w:r>
        <w:t xml:space="preserve">C of an incident and/or </w:t>
      </w:r>
      <w:r w:rsidR="00BF0ED8">
        <w:t>discuss</w:t>
      </w:r>
      <w:r>
        <w:t xml:space="preserve"> activation of the </w:t>
      </w:r>
      <w:r w:rsidR="00F5218F">
        <w:t>HMAC</w:t>
      </w:r>
      <w:r>
        <w:t xml:space="preserve"> if there is an incident that impact</w:t>
      </w:r>
      <w:r w:rsidR="000048BA">
        <w:t>s</w:t>
      </w:r>
      <w:r>
        <w:t xml:space="preserve"> </w:t>
      </w:r>
      <w:r w:rsidR="00F1053B">
        <w:t>their</w:t>
      </w:r>
      <w:r>
        <w:t xml:space="preserve"> facility and</w:t>
      </w:r>
      <w:r w:rsidR="00A6171E">
        <w:t xml:space="preserve"> </w:t>
      </w:r>
      <w:r>
        <w:t>the region.</w:t>
      </w:r>
    </w:p>
    <w:p w14:paraId="2DD2815A" w14:textId="458BAED3" w:rsidR="001B7BF1" w:rsidRDefault="001B7BF1" w:rsidP="006E094B">
      <w:pPr>
        <w:pStyle w:val="ListParagraph"/>
        <w:numPr>
          <w:ilvl w:val="0"/>
          <w:numId w:val="4"/>
        </w:numPr>
      </w:pPr>
      <w:r>
        <w:t xml:space="preserve">Support area </w:t>
      </w:r>
      <w:r w:rsidR="005C0772">
        <w:t>healthcare facility’s</w:t>
      </w:r>
      <w:r>
        <w:t xml:space="preserve"> implementation of their emergency response plans for surge capacity.</w:t>
      </w:r>
    </w:p>
    <w:p w14:paraId="7FB923B9" w14:textId="67CD37B1" w:rsidR="001B7BF1" w:rsidRDefault="001B7BF1" w:rsidP="006E094B">
      <w:pPr>
        <w:pStyle w:val="ListParagraph"/>
        <w:numPr>
          <w:ilvl w:val="0"/>
          <w:numId w:val="4"/>
        </w:numPr>
      </w:pPr>
      <w:r>
        <w:t xml:space="preserve">Collaborate with public health and/or </w:t>
      </w:r>
      <w:r w:rsidR="005C0772">
        <w:t>healthcare</w:t>
      </w:r>
      <w:r>
        <w:t xml:space="preserve"> facilities during the request, receipt and distribution of the strategic national stockpile (SNS) or other state/federal assets.</w:t>
      </w:r>
    </w:p>
    <w:p w14:paraId="644D071A" w14:textId="6827296D" w:rsidR="009E39D3" w:rsidRDefault="001B7BF1" w:rsidP="006E094B">
      <w:pPr>
        <w:pStyle w:val="ListParagraph"/>
        <w:numPr>
          <w:ilvl w:val="0"/>
          <w:numId w:val="4"/>
        </w:numPr>
      </w:pPr>
      <w:r>
        <w:t xml:space="preserve">Participate in a </w:t>
      </w:r>
      <w:r w:rsidR="00385502">
        <w:t>HMAC</w:t>
      </w:r>
      <w:r>
        <w:t xml:space="preserve"> if activated and requested.</w:t>
      </w:r>
    </w:p>
    <w:p w14:paraId="31B49F38" w14:textId="08DBBCEE" w:rsidR="009E39D3" w:rsidRDefault="00DE1A20" w:rsidP="00DE1A20">
      <w:r>
        <w:t xml:space="preserve"> </w:t>
      </w:r>
      <w:r w:rsidR="009E39D3">
        <w:t xml:space="preserve">More detailed roles and responsibilities are identified in </w:t>
      </w:r>
      <w:r w:rsidR="00A73800">
        <w:t xml:space="preserve">the individual </w:t>
      </w:r>
      <w:r w:rsidR="00C104FD">
        <w:t xml:space="preserve">coalition members’ </w:t>
      </w:r>
      <w:r w:rsidR="00A73800">
        <w:t>emergency operational</w:t>
      </w:r>
      <w:r w:rsidR="009E39D3">
        <w:t xml:space="preserve"> plans.</w:t>
      </w:r>
    </w:p>
    <w:p w14:paraId="70EBB613" w14:textId="0DB18918" w:rsidR="007C0CB6" w:rsidRDefault="007C0CB6" w:rsidP="007C0CB6">
      <w:pPr>
        <w:pStyle w:val="Heading2"/>
      </w:pPr>
      <w:bookmarkStart w:id="62" w:name="_Toc49502290"/>
      <w:r>
        <w:t>Fiscal Agent</w:t>
      </w:r>
      <w:bookmarkEnd w:id="62"/>
    </w:p>
    <w:p w14:paraId="3C4019BB" w14:textId="5DDC7CE8" w:rsidR="007C0CB6" w:rsidRPr="007C0CB6" w:rsidRDefault="007C0CB6" w:rsidP="007C0CB6">
      <w:r w:rsidRPr="007C0CB6">
        <w:t xml:space="preserve">The fiscal agent for the </w:t>
      </w:r>
      <w:r>
        <w:t>CMHPC</w:t>
      </w:r>
      <w:r w:rsidRPr="007C0CB6">
        <w:t xml:space="preserve"> is St. Cloud Hospital. Fiscal agent responsibilities include:</w:t>
      </w:r>
    </w:p>
    <w:p w14:paraId="0227E737" w14:textId="77777777" w:rsidR="007C0CB6" w:rsidRPr="007C0CB6" w:rsidRDefault="007C0CB6" w:rsidP="007C0CB6">
      <w:pPr>
        <w:pStyle w:val="ListParagraph"/>
        <w:numPr>
          <w:ilvl w:val="0"/>
          <w:numId w:val="4"/>
        </w:numPr>
      </w:pPr>
      <w:r w:rsidRPr="007C0CB6">
        <w:t>Accountable for the receiving and administering the funds received from ASPR through Minnesota Department of Health</w:t>
      </w:r>
    </w:p>
    <w:p w14:paraId="4FDDD902" w14:textId="77777777" w:rsidR="007C0CB6" w:rsidRPr="007C0CB6" w:rsidRDefault="007C0CB6" w:rsidP="007C0CB6">
      <w:pPr>
        <w:pStyle w:val="ListParagraph"/>
        <w:numPr>
          <w:ilvl w:val="0"/>
          <w:numId w:val="4"/>
        </w:numPr>
      </w:pPr>
      <w:r w:rsidRPr="007C0CB6">
        <w:t>Comply with all laws, rules, and regulations within the ASPR grant.</w:t>
      </w:r>
    </w:p>
    <w:p w14:paraId="0CDB0C21" w14:textId="77777777" w:rsidR="007C0CB6" w:rsidRPr="007C0CB6" w:rsidRDefault="007C0CB6" w:rsidP="007C0CB6">
      <w:pPr>
        <w:pStyle w:val="ListParagraph"/>
        <w:numPr>
          <w:ilvl w:val="0"/>
          <w:numId w:val="4"/>
        </w:numPr>
      </w:pPr>
      <w:r w:rsidRPr="007C0CB6">
        <w:t>Maintain records of all reimbursements, and payments for services and grant activities performed.</w:t>
      </w:r>
    </w:p>
    <w:p w14:paraId="4A6D15C5" w14:textId="77777777" w:rsidR="007C0CB6" w:rsidRPr="007C0CB6" w:rsidRDefault="007C0CB6" w:rsidP="007C0CB6">
      <w:pPr>
        <w:pStyle w:val="ListParagraph"/>
        <w:numPr>
          <w:ilvl w:val="0"/>
          <w:numId w:val="4"/>
        </w:numPr>
      </w:pPr>
      <w:r w:rsidRPr="007C0CB6">
        <w:t>Process wages, social security benefit payments and deductions, tax payments and withholding, W-2 forms for the coalition staff.</w:t>
      </w:r>
    </w:p>
    <w:p w14:paraId="55E900DB" w14:textId="77777777" w:rsidR="007C0CB6" w:rsidRPr="007C0CB6" w:rsidRDefault="007C0CB6" w:rsidP="007C0CB6">
      <w:pPr>
        <w:pStyle w:val="ListParagraph"/>
        <w:numPr>
          <w:ilvl w:val="0"/>
          <w:numId w:val="4"/>
        </w:numPr>
      </w:pPr>
      <w:r w:rsidRPr="007C0CB6">
        <w:t>Through the human resources department, the fiscal agent is responsible for the hiring and dismissal of any coalition staff.</w:t>
      </w:r>
    </w:p>
    <w:p w14:paraId="66D2A6AD" w14:textId="77777777" w:rsidR="007C0CB6" w:rsidRPr="007C0CB6" w:rsidRDefault="007C0CB6" w:rsidP="007C0CB6">
      <w:pPr>
        <w:pStyle w:val="ListParagraph"/>
        <w:numPr>
          <w:ilvl w:val="1"/>
          <w:numId w:val="4"/>
        </w:numPr>
      </w:pPr>
      <w:r w:rsidRPr="007C0CB6">
        <w:t>When the coalition is hiring staff, members of the advisory committee will be asked to be a part of the interview process to ensure they have a voice in whom is hired.</w:t>
      </w:r>
    </w:p>
    <w:p w14:paraId="3A5121E0" w14:textId="77777777" w:rsidR="007C0CB6" w:rsidRPr="007C0CB6" w:rsidRDefault="007C0CB6" w:rsidP="007C0CB6">
      <w:pPr>
        <w:pStyle w:val="ListParagraph"/>
        <w:numPr>
          <w:ilvl w:val="1"/>
          <w:numId w:val="4"/>
        </w:numPr>
      </w:pPr>
      <w:r w:rsidRPr="007C0CB6">
        <w:t>If there are any concerns regarding the coalition staff members, complaints or concerns can be vetted through the SCH human resources department.</w:t>
      </w:r>
    </w:p>
    <w:p w14:paraId="558D5ED9" w14:textId="6CDD758C" w:rsidR="007C0CB6" w:rsidRDefault="007C0CB6" w:rsidP="007C0CB6">
      <w:r w:rsidRPr="007C0CB6">
        <w:t>For addition detail on the role of the fiscal agent, refer to the contract held by St. Cloud Hospital with the Minnesota Department of Health.</w:t>
      </w:r>
    </w:p>
    <w:p w14:paraId="35CE6F1F" w14:textId="552DB149" w:rsidR="00600D7C" w:rsidRDefault="00600D7C" w:rsidP="00600D7C">
      <w:pPr>
        <w:pStyle w:val="Heading1"/>
      </w:pPr>
      <w:bookmarkStart w:id="63" w:name="_Toc7085083"/>
      <w:bookmarkStart w:id="64" w:name="_Toc9849436"/>
      <w:bookmarkStart w:id="65" w:name="_Toc49502291"/>
      <w:bookmarkEnd w:id="14"/>
      <w:bookmarkEnd w:id="15"/>
      <w:bookmarkEnd w:id="16"/>
      <w:r>
        <w:t xml:space="preserve">Hazard </w:t>
      </w:r>
      <w:r w:rsidRPr="00962E8B">
        <w:t>Vulnerability Assessment</w:t>
      </w:r>
      <w:bookmarkEnd w:id="63"/>
      <w:bookmarkEnd w:id="64"/>
      <w:r>
        <w:t xml:space="preserve"> </w:t>
      </w:r>
      <w:r w:rsidR="00647083">
        <w:t>(HVA)</w:t>
      </w:r>
      <w:bookmarkEnd w:id="65"/>
      <w:r w:rsidR="00647083">
        <w:t xml:space="preserve"> </w:t>
      </w:r>
    </w:p>
    <w:p w14:paraId="3E3476E0" w14:textId="41A0B53F" w:rsidR="00647083" w:rsidRDefault="002B0E2F" w:rsidP="00600D7C">
      <w:r w:rsidRPr="002B0E2F">
        <w:t xml:space="preserve">The Central </w:t>
      </w:r>
      <w:r>
        <w:t>Minnesota Health Care</w:t>
      </w:r>
      <w:r w:rsidRPr="002B0E2F">
        <w:t xml:space="preserve"> Coalition </w:t>
      </w:r>
      <w:r>
        <w:t xml:space="preserve">(CMHPC) conduct an annual review of hazards and vulnerabilities and </w:t>
      </w:r>
      <w:r w:rsidRPr="002B0E2F">
        <w:t>has identified the following</w:t>
      </w:r>
      <w:r w:rsidR="00AB202A">
        <w:t xml:space="preserve"> vulnerabilities, threats to health care delivery, and conditions that could impact regional health care capabilities</w:t>
      </w:r>
      <w:r>
        <w:t>.</w:t>
      </w:r>
      <w:r w:rsidR="00AB202A">
        <w:t xml:space="preserve"> The coalition then developed mitigation and response activities to help alleviate the identified risks.</w:t>
      </w:r>
    </w:p>
    <w:p w14:paraId="0531A4F2" w14:textId="31AD7116" w:rsidR="00AB202A" w:rsidRDefault="00DD796C" w:rsidP="00DD796C">
      <w:pPr>
        <w:pStyle w:val="Heading2"/>
      </w:pPr>
      <w:bookmarkStart w:id="66" w:name="_Toc49502292"/>
      <w:r>
        <w:lastRenderedPageBreak/>
        <w:t>Risks – Gaps and Mitigation Strategies</w:t>
      </w:r>
      <w:bookmarkEnd w:id="66"/>
    </w:p>
    <w:p w14:paraId="08E56792" w14:textId="5665A79B" w:rsidR="00DD796C" w:rsidRDefault="00DD796C" w:rsidP="00DD796C">
      <w:r>
        <w:t>The following chart identifies the health care vulnerabilities, threats to health care delivery, and conditions that could impact regional health care capabilities.</w:t>
      </w:r>
    </w:p>
    <w:p w14:paraId="2DA5397A" w14:textId="77777777" w:rsidR="00DD796C" w:rsidRPr="00DD796C" w:rsidRDefault="00DD796C" w:rsidP="00DD796C">
      <w:pPr>
        <w:rPr>
          <w:lang w:bidi="ar-SA"/>
        </w:rPr>
      </w:pPr>
    </w:p>
    <w:tbl>
      <w:tblPr>
        <w:tblStyle w:val="TableGrid"/>
        <w:tblW w:w="0" w:type="auto"/>
        <w:tblLook w:val="04A0" w:firstRow="1" w:lastRow="0" w:firstColumn="1" w:lastColumn="0" w:noHBand="0" w:noVBand="1"/>
      </w:tblPr>
      <w:tblGrid>
        <w:gridCol w:w="2425"/>
        <w:gridCol w:w="3519"/>
        <w:gridCol w:w="3406"/>
      </w:tblGrid>
      <w:tr w:rsidR="00172589" w:rsidRPr="00172589" w14:paraId="46BFBB10" w14:textId="77777777" w:rsidTr="00AB202A">
        <w:trPr>
          <w:trHeight w:val="288"/>
        </w:trPr>
        <w:tc>
          <w:tcPr>
            <w:tcW w:w="9350" w:type="dxa"/>
            <w:gridSpan w:val="3"/>
            <w:shd w:val="clear" w:color="auto" w:fill="D9D9D9" w:themeFill="background1" w:themeFillShade="D9"/>
          </w:tcPr>
          <w:p w14:paraId="29BCB02F" w14:textId="5C726C01" w:rsidR="00172589" w:rsidRPr="00172589" w:rsidRDefault="00172589" w:rsidP="00AB202A">
            <w:pPr>
              <w:spacing w:before="0" w:after="0"/>
              <w:jc w:val="center"/>
              <w:rPr>
                <w:b/>
                <w:bCs/>
              </w:rPr>
            </w:pPr>
            <w:r>
              <w:rPr>
                <w:b/>
                <w:bCs/>
              </w:rPr>
              <w:t>Health Care Vulnerabilities</w:t>
            </w:r>
          </w:p>
        </w:tc>
      </w:tr>
      <w:tr w:rsidR="00172589" w:rsidRPr="00172589" w14:paraId="1F9215C8" w14:textId="77777777" w:rsidTr="004810D8">
        <w:trPr>
          <w:trHeight w:val="288"/>
          <w:tblHeader/>
        </w:trPr>
        <w:tc>
          <w:tcPr>
            <w:tcW w:w="2425" w:type="dxa"/>
          </w:tcPr>
          <w:p w14:paraId="17976A1C" w14:textId="66700FB2" w:rsidR="00172589" w:rsidRPr="00172589" w:rsidRDefault="00172589" w:rsidP="00AB202A">
            <w:pPr>
              <w:spacing w:before="0" w:after="0"/>
              <w:rPr>
                <w:b/>
                <w:bCs/>
              </w:rPr>
            </w:pPr>
            <w:r w:rsidRPr="00172589">
              <w:rPr>
                <w:b/>
                <w:bCs/>
              </w:rPr>
              <w:t>Natural</w:t>
            </w:r>
          </w:p>
        </w:tc>
        <w:tc>
          <w:tcPr>
            <w:tcW w:w="3519" w:type="dxa"/>
          </w:tcPr>
          <w:p w14:paraId="26CE718A" w14:textId="080C22C9" w:rsidR="00172589" w:rsidRPr="00172589" w:rsidRDefault="00172589" w:rsidP="00AB202A">
            <w:pPr>
              <w:spacing w:before="0" w:after="0"/>
              <w:rPr>
                <w:b/>
                <w:bCs/>
              </w:rPr>
            </w:pPr>
            <w:r w:rsidRPr="00172589">
              <w:rPr>
                <w:b/>
                <w:bCs/>
              </w:rPr>
              <w:t>Manmade</w:t>
            </w:r>
          </w:p>
        </w:tc>
        <w:tc>
          <w:tcPr>
            <w:tcW w:w="3406" w:type="dxa"/>
          </w:tcPr>
          <w:p w14:paraId="58E68BE8" w14:textId="13CB5671" w:rsidR="00172589" w:rsidRPr="00172589" w:rsidRDefault="00172589" w:rsidP="00AB202A">
            <w:pPr>
              <w:spacing w:before="0" w:after="0"/>
              <w:rPr>
                <w:b/>
                <w:bCs/>
              </w:rPr>
            </w:pPr>
            <w:r w:rsidRPr="00172589">
              <w:rPr>
                <w:b/>
                <w:bCs/>
              </w:rPr>
              <w:t>Facility/Operations</w:t>
            </w:r>
          </w:p>
        </w:tc>
      </w:tr>
      <w:tr w:rsidR="00172589" w14:paraId="42231BD8" w14:textId="77777777" w:rsidTr="004810D8">
        <w:trPr>
          <w:trHeight w:val="288"/>
          <w:tblHeader/>
        </w:trPr>
        <w:tc>
          <w:tcPr>
            <w:tcW w:w="2425" w:type="dxa"/>
          </w:tcPr>
          <w:p w14:paraId="425A4C9C" w14:textId="03437F5B" w:rsidR="00172589" w:rsidRDefault="00172589" w:rsidP="00AB202A">
            <w:pPr>
              <w:spacing w:before="0" w:after="0"/>
            </w:pPr>
            <w:r>
              <w:t>Weather Events</w:t>
            </w:r>
          </w:p>
        </w:tc>
        <w:tc>
          <w:tcPr>
            <w:tcW w:w="3519" w:type="dxa"/>
          </w:tcPr>
          <w:p w14:paraId="717C0019" w14:textId="16C0731C" w:rsidR="00AB202A" w:rsidRDefault="00AB202A" w:rsidP="00AB202A">
            <w:pPr>
              <w:spacing w:before="0" w:after="0"/>
            </w:pPr>
            <w:r>
              <w:t>Chemical Spills/Hazmat</w:t>
            </w:r>
          </w:p>
          <w:p w14:paraId="2CBA5F98" w14:textId="700CB6C3" w:rsidR="00172589" w:rsidRDefault="00AB202A" w:rsidP="00AB202A">
            <w:pPr>
              <w:spacing w:before="0" w:after="0"/>
            </w:pPr>
            <w:r>
              <w:t>I</w:t>
            </w:r>
            <w:r w:rsidR="00172589">
              <w:t>nfectious Disease</w:t>
            </w:r>
          </w:p>
          <w:p w14:paraId="0520545F" w14:textId="77777777" w:rsidR="00172589" w:rsidRDefault="00172589" w:rsidP="00AB202A">
            <w:pPr>
              <w:spacing w:before="0" w:after="0"/>
            </w:pPr>
            <w:r>
              <w:t>Terrorism</w:t>
            </w:r>
          </w:p>
          <w:p w14:paraId="1D39C3EE" w14:textId="7FF43D3E" w:rsidR="00172589" w:rsidRDefault="00172589" w:rsidP="00AB202A">
            <w:pPr>
              <w:spacing w:before="0" w:after="0"/>
            </w:pPr>
            <w:r>
              <w:t>Violence</w:t>
            </w:r>
          </w:p>
        </w:tc>
        <w:tc>
          <w:tcPr>
            <w:tcW w:w="3406" w:type="dxa"/>
          </w:tcPr>
          <w:p w14:paraId="4988513B" w14:textId="77777777" w:rsidR="00172589" w:rsidRDefault="00AB202A" w:rsidP="00AB202A">
            <w:pPr>
              <w:spacing w:before="0" w:after="0"/>
            </w:pPr>
            <w:r>
              <w:t>Mental Health</w:t>
            </w:r>
          </w:p>
          <w:p w14:paraId="6FB2214C" w14:textId="77777777" w:rsidR="00AB202A" w:rsidRDefault="00AB202A" w:rsidP="00AB202A">
            <w:pPr>
              <w:spacing w:before="0" w:after="0"/>
            </w:pPr>
            <w:r>
              <w:t>Staffing</w:t>
            </w:r>
          </w:p>
          <w:p w14:paraId="6C6A03DF" w14:textId="77777777" w:rsidR="00AB202A" w:rsidRDefault="00AB202A" w:rsidP="00AB202A">
            <w:pPr>
              <w:spacing w:before="0" w:after="0"/>
            </w:pPr>
            <w:r>
              <w:t>Water</w:t>
            </w:r>
          </w:p>
          <w:p w14:paraId="6BA53F43" w14:textId="77777777" w:rsidR="00AB202A" w:rsidRDefault="00AB202A" w:rsidP="00AB202A">
            <w:pPr>
              <w:spacing w:before="0" w:after="0"/>
            </w:pPr>
            <w:r>
              <w:t>Communications</w:t>
            </w:r>
          </w:p>
          <w:p w14:paraId="7C50E192" w14:textId="77777777" w:rsidR="00AB202A" w:rsidRDefault="00AB202A" w:rsidP="00AB202A">
            <w:pPr>
              <w:spacing w:before="0" w:after="0"/>
            </w:pPr>
            <w:r>
              <w:t>Power Outages</w:t>
            </w:r>
          </w:p>
          <w:p w14:paraId="1D774B87" w14:textId="77777777" w:rsidR="00AB202A" w:rsidRDefault="00AB202A" w:rsidP="00AB202A">
            <w:pPr>
              <w:spacing w:before="0" w:after="0"/>
            </w:pPr>
            <w:r>
              <w:t>Supply Shortages</w:t>
            </w:r>
          </w:p>
          <w:p w14:paraId="4C1E5156" w14:textId="1F1255EE" w:rsidR="00AB202A" w:rsidRDefault="00AB202A" w:rsidP="00AB202A">
            <w:pPr>
              <w:spacing w:before="0" w:after="0"/>
            </w:pPr>
          </w:p>
        </w:tc>
      </w:tr>
      <w:tr w:rsidR="00AB202A" w14:paraId="1EB844BC" w14:textId="77777777" w:rsidTr="004305C1">
        <w:trPr>
          <w:trHeight w:val="288"/>
          <w:tblHeader/>
        </w:trPr>
        <w:tc>
          <w:tcPr>
            <w:tcW w:w="9350" w:type="dxa"/>
            <w:gridSpan w:val="3"/>
            <w:shd w:val="clear" w:color="auto" w:fill="D9D9D9" w:themeFill="background1" w:themeFillShade="D9"/>
          </w:tcPr>
          <w:p w14:paraId="5268EF7C" w14:textId="35F0CD94" w:rsidR="00AB202A" w:rsidRPr="00AB202A" w:rsidRDefault="00AB202A" w:rsidP="00AB202A">
            <w:pPr>
              <w:spacing w:before="0" w:after="0"/>
              <w:jc w:val="center"/>
              <w:rPr>
                <w:b/>
                <w:bCs/>
              </w:rPr>
            </w:pPr>
            <w:r>
              <w:rPr>
                <w:b/>
                <w:bCs/>
              </w:rPr>
              <w:t>Threats to Health Care Delivery</w:t>
            </w:r>
          </w:p>
        </w:tc>
      </w:tr>
      <w:tr w:rsidR="00172589" w:rsidRPr="00AB202A" w14:paraId="2F1DFC81" w14:textId="77777777" w:rsidTr="004810D8">
        <w:trPr>
          <w:trHeight w:val="288"/>
          <w:tblHeader/>
        </w:trPr>
        <w:tc>
          <w:tcPr>
            <w:tcW w:w="2425" w:type="dxa"/>
          </w:tcPr>
          <w:p w14:paraId="18A35349" w14:textId="4484CFBC" w:rsidR="00172589" w:rsidRPr="00AB202A" w:rsidRDefault="00AB202A" w:rsidP="00AB202A">
            <w:pPr>
              <w:spacing w:before="0" w:after="0"/>
              <w:rPr>
                <w:b/>
                <w:bCs/>
              </w:rPr>
            </w:pPr>
            <w:r>
              <w:rPr>
                <w:b/>
                <w:bCs/>
              </w:rPr>
              <w:t>Natural</w:t>
            </w:r>
          </w:p>
        </w:tc>
        <w:tc>
          <w:tcPr>
            <w:tcW w:w="3519" w:type="dxa"/>
          </w:tcPr>
          <w:p w14:paraId="4CBEDC87" w14:textId="5B5EC076" w:rsidR="00172589" w:rsidRPr="00AB202A" w:rsidRDefault="00AB202A" w:rsidP="00AB202A">
            <w:pPr>
              <w:spacing w:before="0" w:after="0"/>
              <w:rPr>
                <w:b/>
                <w:bCs/>
              </w:rPr>
            </w:pPr>
            <w:r>
              <w:rPr>
                <w:b/>
                <w:bCs/>
              </w:rPr>
              <w:t>Manmade</w:t>
            </w:r>
          </w:p>
        </w:tc>
        <w:tc>
          <w:tcPr>
            <w:tcW w:w="3406" w:type="dxa"/>
          </w:tcPr>
          <w:p w14:paraId="511F0C0C" w14:textId="11CD7230" w:rsidR="00172589" w:rsidRPr="00AB202A" w:rsidRDefault="00AB202A" w:rsidP="00AB202A">
            <w:pPr>
              <w:spacing w:before="0" w:after="0"/>
              <w:rPr>
                <w:b/>
                <w:bCs/>
              </w:rPr>
            </w:pPr>
            <w:r>
              <w:rPr>
                <w:b/>
                <w:bCs/>
              </w:rPr>
              <w:t>Facility/Operations</w:t>
            </w:r>
          </w:p>
        </w:tc>
      </w:tr>
      <w:tr w:rsidR="00172589" w14:paraId="7B18EEE8" w14:textId="77777777" w:rsidTr="004810D8">
        <w:trPr>
          <w:trHeight w:val="288"/>
          <w:tblHeader/>
        </w:trPr>
        <w:tc>
          <w:tcPr>
            <w:tcW w:w="2425" w:type="dxa"/>
          </w:tcPr>
          <w:p w14:paraId="3A75F7FB" w14:textId="77777777" w:rsidR="00172589" w:rsidRDefault="00AB202A" w:rsidP="00AB202A">
            <w:pPr>
              <w:spacing w:before="0" w:after="0"/>
            </w:pPr>
            <w:r>
              <w:t>Weather</w:t>
            </w:r>
          </w:p>
          <w:p w14:paraId="29CFBDEE" w14:textId="77777777" w:rsidR="00AB202A" w:rsidRDefault="00AB202A" w:rsidP="00AB202A">
            <w:pPr>
              <w:spacing w:before="0" w:after="0"/>
            </w:pPr>
            <w:r>
              <w:t>Flooding</w:t>
            </w:r>
          </w:p>
          <w:p w14:paraId="643D84C4" w14:textId="77777777" w:rsidR="00AB202A" w:rsidRDefault="00AB202A" w:rsidP="00AB202A">
            <w:pPr>
              <w:spacing w:before="0" w:after="0"/>
            </w:pPr>
            <w:r>
              <w:t>Natural Disaster</w:t>
            </w:r>
          </w:p>
          <w:p w14:paraId="12937919" w14:textId="77777777" w:rsidR="00AB202A" w:rsidRDefault="00AB202A" w:rsidP="00AB202A">
            <w:pPr>
              <w:spacing w:before="0" w:after="0"/>
            </w:pPr>
            <w:r>
              <w:t>Straight Line Winds</w:t>
            </w:r>
          </w:p>
          <w:p w14:paraId="335AEF87" w14:textId="77777777" w:rsidR="00AB202A" w:rsidRDefault="00AB202A" w:rsidP="00AB202A">
            <w:pPr>
              <w:spacing w:before="0" w:after="0"/>
            </w:pPr>
            <w:r>
              <w:t>Tornado</w:t>
            </w:r>
          </w:p>
          <w:p w14:paraId="60F4CA9B" w14:textId="4E9AF703" w:rsidR="00AB202A" w:rsidRDefault="00AB202A" w:rsidP="00AB202A">
            <w:pPr>
              <w:spacing w:before="0" w:after="0"/>
            </w:pPr>
            <w:r>
              <w:t>Temperature Extremes</w:t>
            </w:r>
          </w:p>
        </w:tc>
        <w:tc>
          <w:tcPr>
            <w:tcW w:w="3519" w:type="dxa"/>
          </w:tcPr>
          <w:p w14:paraId="66BAE2B1" w14:textId="77777777" w:rsidR="00172589" w:rsidRDefault="00AB202A" w:rsidP="00AB202A">
            <w:pPr>
              <w:spacing w:before="0" w:after="0"/>
            </w:pPr>
            <w:r>
              <w:t>Infectious Disease</w:t>
            </w:r>
          </w:p>
          <w:p w14:paraId="4B35F274" w14:textId="4917A977" w:rsidR="00AB202A" w:rsidRDefault="00AB202A" w:rsidP="00AB202A">
            <w:pPr>
              <w:spacing w:before="0" w:after="0"/>
            </w:pPr>
            <w:r>
              <w:t xml:space="preserve">HazMat </w:t>
            </w:r>
            <w:r w:rsidR="00C6404F">
              <w:t>S</w:t>
            </w:r>
            <w:r>
              <w:t>pills</w:t>
            </w:r>
          </w:p>
          <w:p w14:paraId="7ACDB7DC" w14:textId="610ACDFB" w:rsidR="00AB202A" w:rsidRPr="00C6404F" w:rsidRDefault="00AB202A" w:rsidP="00AB202A">
            <w:pPr>
              <w:spacing w:before="0" w:after="0"/>
              <w:rPr>
                <w:color w:val="FF0000"/>
              </w:rPr>
            </w:pPr>
            <w:r w:rsidRPr="004E51AD">
              <w:t xml:space="preserve">CMS </w:t>
            </w:r>
            <w:r w:rsidR="004E51AD">
              <w:t xml:space="preserve">and other Regulatory </w:t>
            </w:r>
            <w:r w:rsidR="00C6404F" w:rsidRPr="004E51AD">
              <w:t>R</w:t>
            </w:r>
            <w:r w:rsidRPr="004E51AD">
              <w:t xml:space="preserve">ule </w:t>
            </w:r>
            <w:r w:rsidR="00C6404F" w:rsidRPr="004E51AD">
              <w:t>C</w:t>
            </w:r>
            <w:r w:rsidRPr="004E51AD">
              <w:t>hanges</w:t>
            </w:r>
          </w:p>
          <w:p w14:paraId="2A0D916C" w14:textId="21AB4A0B" w:rsidR="00AB202A" w:rsidRDefault="00AB202A" w:rsidP="00AB202A">
            <w:pPr>
              <w:spacing w:before="0" w:after="0"/>
            </w:pPr>
          </w:p>
        </w:tc>
        <w:tc>
          <w:tcPr>
            <w:tcW w:w="3406" w:type="dxa"/>
          </w:tcPr>
          <w:p w14:paraId="2A45F5C1" w14:textId="77777777" w:rsidR="00172589" w:rsidRDefault="00AB202A" w:rsidP="00AB202A">
            <w:pPr>
              <w:spacing w:before="0" w:after="0"/>
            </w:pPr>
            <w:r>
              <w:t>Bed Availability</w:t>
            </w:r>
          </w:p>
          <w:p w14:paraId="0E61CC85" w14:textId="77777777" w:rsidR="00AB202A" w:rsidRDefault="00AB202A" w:rsidP="00AB202A">
            <w:pPr>
              <w:spacing w:before="0" w:after="0"/>
            </w:pPr>
            <w:r>
              <w:t>Utility Outage</w:t>
            </w:r>
          </w:p>
          <w:p w14:paraId="7AE32CFF" w14:textId="77777777" w:rsidR="00AB202A" w:rsidRDefault="00AB202A" w:rsidP="00AB202A">
            <w:pPr>
              <w:spacing w:before="0" w:after="0"/>
            </w:pPr>
            <w:r>
              <w:t xml:space="preserve">Closure of Critical Access </w:t>
            </w:r>
            <w:r w:rsidR="00C6404F">
              <w:t>Hospitals</w:t>
            </w:r>
          </w:p>
          <w:p w14:paraId="6590B266" w14:textId="4BC49EAF" w:rsidR="00C6404F" w:rsidRDefault="00C6404F" w:rsidP="004E51AD">
            <w:pPr>
              <w:spacing w:before="0" w:after="0"/>
            </w:pPr>
            <w:r>
              <w:t>Pharmaceutical</w:t>
            </w:r>
            <w:r w:rsidR="004E51AD">
              <w:t xml:space="preserve"> and </w:t>
            </w:r>
            <w:r>
              <w:t>Suppl</w:t>
            </w:r>
            <w:r w:rsidR="004E51AD">
              <w:t>y Shortages</w:t>
            </w:r>
          </w:p>
        </w:tc>
      </w:tr>
      <w:tr w:rsidR="00C6404F" w14:paraId="65DBD338" w14:textId="77777777" w:rsidTr="00C6404F">
        <w:trPr>
          <w:trHeight w:val="288"/>
          <w:tblHeader/>
        </w:trPr>
        <w:tc>
          <w:tcPr>
            <w:tcW w:w="9350" w:type="dxa"/>
            <w:gridSpan w:val="3"/>
            <w:shd w:val="clear" w:color="auto" w:fill="D9D9D9" w:themeFill="background1" w:themeFillShade="D9"/>
          </w:tcPr>
          <w:p w14:paraId="5ADCDB74" w14:textId="6B1818FF" w:rsidR="00C6404F" w:rsidRPr="00C6404F" w:rsidRDefault="00C6404F" w:rsidP="00C6404F">
            <w:pPr>
              <w:spacing w:before="0" w:after="0"/>
              <w:jc w:val="center"/>
              <w:rPr>
                <w:b/>
                <w:bCs/>
              </w:rPr>
            </w:pPr>
            <w:r>
              <w:rPr>
                <w:b/>
                <w:bCs/>
              </w:rPr>
              <w:t>Conditions that Impact Regional Health Care Delivery</w:t>
            </w:r>
          </w:p>
        </w:tc>
      </w:tr>
      <w:tr w:rsidR="00C6404F" w:rsidRPr="00C6404F" w14:paraId="7A5CE2DE" w14:textId="77777777" w:rsidTr="004810D8">
        <w:trPr>
          <w:trHeight w:val="288"/>
          <w:tblHeader/>
        </w:trPr>
        <w:tc>
          <w:tcPr>
            <w:tcW w:w="2425" w:type="dxa"/>
          </w:tcPr>
          <w:p w14:paraId="19A0D468" w14:textId="325C93E0" w:rsidR="00C6404F" w:rsidRPr="00C6404F" w:rsidRDefault="00C6404F" w:rsidP="00AB202A">
            <w:pPr>
              <w:spacing w:before="0" w:after="0"/>
              <w:rPr>
                <w:b/>
                <w:bCs/>
              </w:rPr>
            </w:pPr>
            <w:r>
              <w:rPr>
                <w:b/>
                <w:bCs/>
              </w:rPr>
              <w:t>Natural</w:t>
            </w:r>
          </w:p>
        </w:tc>
        <w:tc>
          <w:tcPr>
            <w:tcW w:w="3519" w:type="dxa"/>
          </w:tcPr>
          <w:p w14:paraId="4A0154AD" w14:textId="344D0464" w:rsidR="00C6404F" w:rsidRPr="00C6404F" w:rsidRDefault="00C6404F" w:rsidP="00AB202A">
            <w:pPr>
              <w:spacing w:before="0" w:after="0"/>
              <w:rPr>
                <w:b/>
                <w:bCs/>
              </w:rPr>
            </w:pPr>
            <w:r>
              <w:rPr>
                <w:b/>
                <w:bCs/>
              </w:rPr>
              <w:t>Manmade</w:t>
            </w:r>
          </w:p>
        </w:tc>
        <w:tc>
          <w:tcPr>
            <w:tcW w:w="3406" w:type="dxa"/>
          </w:tcPr>
          <w:p w14:paraId="301A41D9" w14:textId="5E98B0AB" w:rsidR="00C6404F" w:rsidRPr="00C6404F" w:rsidRDefault="00C6404F" w:rsidP="00AB202A">
            <w:pPr>
              <w:spacing w:before="0" w:after="0"/>
              <w:rPr>
                <w:b/>
                <w:bCs/>
              </w:rPr>
            </w:pPr>
            <w:r>
              <w:rPr>
                <w:b/>
                <w:bCs/>
              </w:rPr>
              <w:t>Facility/Operations</w:t>
            </w:r>
          </w:p>
        </w:tc>
      </w:tr>
      <w:tr w:rsidR="00C6404F" w14:paraId="5E3BFC9C" w14:textId="77777777" w:rsidTr="004810D8">
        <w:trPr>
          <w:trHeight w:val="288"/>
          <w:tblHeader/>
        </w:trPr>
        <w:tc>
          <w:tcPr>
            <w:tcW w:w="2425" w:type="dxa"/>
          </w:tcPr>
          <w:p w14:paraId="07948975" w14:textId="77777777" w:rsidR="00C6404F" w:rsidRDefault="00C6404F" w:rsidP="00AB202A">
            <w:pPr>
              <w:spacing w:before="0" w:after="0"/>
            </w:pPr>
            <w:r>
              <w:t>Weather</w:t>
            </w:r>
          </w:p>
          <w:p w14:paraId="3881B1E0" w14:textId="77777777" w:rsidR="00C6404F" w:rsidRDefault="00C6404F" w:rsidP="00AB202A">
            <w:pPr>
              <w:spacing w:before="0" w:after="0"/>
            </w:pPr>
            <w:r>
              <w:t>Medical Surge</w:t>
            </w:r>
          </w:p>
          <w:p w14:paraId="31BC592A" w14:textId="2913504E" w:rsidR="00C6404F" w:rsidRDefault="00C6404F" w:rsidP="00AB202A">
            <w:pPr>
              <w:spacing w:before="0" w:after="0"/>
            </w:pPr>
            <w:r>
              <w:t>Regional Coordination and Training</w:t>
            </w:r>
          </w:p>
        </w:tc>
        <w:tc>
          <w:tcPr>
            <w:tcW w:w="3519" w:type="dxa"/>
          </w:tcPr>
          <w:p w14:paraId="7FB43FDC" w14:textId="77777777" w:rsidR="00C6404F" w:rsidRDefault="00C6404F" w:rsidP="00AB202A">
            <w:pPr>
              <w:spacing w:before="0" w:after="0"/>
            </w:pPr>
            <w:r>
              <w:t>Communications</w:t>
            </w:r>
          </w:p>
          <w:p w14:paraId="21B5753B" w14:textId="07D03EEC" w:rsidR="00C6404F" w:rsidRDefault="00C6404F" w:rsidP="00AB202A">
            <w:pPr>
              <w:spacing w:before="0" w:after="0"/>
            </w:pPr>
            <w:r>
              <w:t>Supply Chain Interruption</w:t>
            </w:r>
          </w:p>
        </w:tc>
        <w:tc>
          <w:tcPr>
            <w:tcW w:w="3406" w:type="dxa"/>
          </w:tcPr>
          <w:p w14:paraId="4AF6B852" w14:textId="77777777" w:rsidR="00C6404F" w:rsidRDefault="00C6404F" w:rsidP="00AB202A">
            <w:pPr>
              <w:spacing w:before="0" w:after="0"/>
            </w:pPr>
            <w:r>
              <w:t>Infrastructure</w:t>
            </w:r>
          </w:p>
          <w:p w14:paraId="4A27DB6F" w14:textId="77777777" w:rsidR="00C6404F" w:rsidRDefault="00C6404F" w:rsidP="00AB202A">
            <w:pPr>
              <w:spacing w:before="0" w:after="0"/>
            </w:pPr>
            <w:r>
              <w:t>Staffing (shortage of)</w:t>
            </w:r>
          </w:p>
          <w:p w14:paraId="495F0B29" w14:textId="74142389" w:rsidR="00C6404F" w:rsidRDefault="00C6404F" w:rsidP="00AB202A">
            <w:pPr>
              <w:spacing w:before="0" w:after="0"/>
            </w:pPr>
            <w:r>
              <w:t>Support Services</w:t>
            </w:r>
          </w:p>
        </w:tc>
      </w:tr>
    </w:tbl>
    <w:p w14:paraId="7E31C539" w14:textId="3EA32FA8" w:rsidR="00172589" w:rsidRDefault="00C6404F" w:rsidP="00600D7C">
      <w:r>
        <w:t>The CMHPC then identified mitigation and response activities. It is assumed that some of the impacts and mitigations strategies will relate to more than one identified hazard.</w:t>
      </w:r>
    </w:p>
    <w:tbl>
      <w:tblPr>
        <w:tblStyle w:val="TableGrid"/>
        <w:tblW w:w="9355" w:type="dxa"/>
        <w:tblLook w:val="04A0" w:firstRow="1" w:lastRow="0" w:firstColumn="1" w:lastColumn="0" w:noHBand="0" w:noVBand="1"/>
      </w:tblPr>
      <w:tblGrid>
        <w:gridCol w:w="1975"/>
        <w:gridCol w:w="7380"/>
      </w:tblGrid>
      <w:tr w:rsidR="00C6404F" w:rsidRPr="004810D8" w14:paraId="49828481" w14:textId="77777777" w:rsidTr="00B8784E">
        <w:trPr>
          <w:tblHeader/>
        </w:trPr>
        <w:tc>
          <w:tcPr>
            <w:tcW w:w="1975" w:type="dxa"/>
          </w:tcPr>
          <w:p w14:paraId="4C273D60" w14:textId="748FAAEF" w:rsidR="00C6404F" w:rsidRPr="004810D8" w:rsidRDefault="004810D8" w:rsidP="00C6404F">
            <w:pPr>
              <w:spacing w:before="0" w:after="0"/>
              <w:rPr>
                <w:b/>
                <w:bCs/>
              </w:rPr>
            </w:pPr>
            <w:r>
              <w:rPr>
                <w:b/>
                <w:bCs/>
              </w:rPr>
              <w:t>Impact/Conditions</w:t>
            </w:r>
          </w:p>
        </w:tc>
        <w:tc>
          <w:tcPr>
            <w:tcW w:w="7380" w:type="dxa"/>
          </w:tcPr>
          <w:p w14:paraId="186A7633" w14:textId="744BAA6C" w:rsidR="00C6404F" w:rsidRPr="004810D8" w:rsidRDefault="004810D8" w:rsidP="00C6404F">
            <w:pPr>
              <w:spacing w:before="0" w:after="0"/>
              <w:rPr>
                <w:b/>
                <w:bCs/>
              </w:rPr>
            </w:pPr>
            <w:r>
              <w:rPr>
                <w:b/>
                <w:bCs/>
              </w:rPr>
              <w:t>Coalition Mitigation and Response Activities</w:t>
            </w:r>
          </w:p>
        </w:tc>
      </w:tr>
      <w:tr w:rsidR="00C6404F" w14:paraId="72C3C918" w14:textId="77777777" w:rsidTr="004810D8">
        <w:tc>
          <w:tcPr>
            <w:tcW w:w="1975" w:type="dxa"/>
          </w:tcPr>
          <w:p w14:paraId="4BDE4489" w14:textId="77777777" w:rsidR="00C6404F" w:rsidRDefault="00C6404F" w:rsidP="00C6404F">
            <w:pPr>
              <w:spacing w:before="0" w:after="0"/>
            </w:pPr>
          </w:p>
          <w:p w14:paraId="4FB27B3B" w14:textId="7F746E7E" w:rsidR="004810D8" w:rsidRDefault="004810D8" w:rsidP="00C6404F">
            <w:pPr>
              <w:spacing w:before="0" w:after="0"/>
            </w:pPr>
          </w:p>
          <w:p w14:paraId="30BFC758" w14:textId="484F4047" w:rsidR="004810D8" w:rsidRDefault="004810D8" w:rsidP="00C6404F">
            <w:pPr>
              <w:spacing w:before="0" w:after="0"/>
            </w:pPr>
          </w:p>
          <w:p w14:paraId="2361BE4F" w14:textId="77CEA05B" w:rsidR="004810D8" w:rsidRDefault="004810D8" w:rsidP="00C6404F">
            <w:pPr>
              <w:spacing w:before="0" w:after="0"/>
            </w:pPr>
          </w:p>
          <w:p w14:paraId="4CEAC416" w14:textId="27C9E45F" w:rsidR="004810D8" w:rsidRDefault="004810D8" w:rsidP="00C6404F">
            <w:pPr>
              <w:spacing w:before="0" w:after="0"/>
            </w:pPr>
            <w:r>
              <w:t>Weather</w:t>
            </w:r>
          </w:p>
          <w:p w14:paraId="4A4C6B47" w14:textId="77777777" w:rsidR="004810D8" w:rsidRDefault="004810D8" w:rsidP="00C6404F">
            <w:pPr>
              <w:spacing w:before="0" w:after="0"/>
            </w:pPr>
          </w:p>
          <w:p w14:paraId="06909523" w14:textId="77777777" w:rsidR="004810D8" w:rsidRDefault="004810D8" w:rsidP="00C6404F">
            <w:pPr>
              <w:spacing w:before="0" w:after="0"/>
            </w:pPr>
          </w:p>
          <w:p w14:paraId="2F221CC9" w14:textId="70BC658C" w:rsidR="004810D8" w:rsidRDefault="004810D8" w:rsidP="00C6404F">
            <w:pPr>
              <w:spacing w:before="0" w:after="0"/>
            </w:pPr>
          </w:p>
        </w:tc>
        <w:tc>
          <w:tcPr>
            <w:tcW w:w="7380" w:type="dxa"/>
          </w:tcPr>
          <w:p w14:paraId="5B6D05A6" w14:textId="5965EE16" w:rsidR="00C6404F" w:rsidRDefault="004810D8" w:rsidP="00C6404F">
            <w:pPr>
              <w:spacing w:before="0" w:after="0"/>
            </w:pPr>
            <w:r w:rsidRPr="004810D8">
              <w:t xml:space="preserve">All weather events contain potential for similar impacts. Examples include transportation being impacted, staff being personally impacted, a medical surge being possible due to higher numbers of injured people, or infrastructure being </w:t>
            </w:r>
            <w:r w:rsidR="00B8784E">
              <w:t xml:space="preserve">unusable due to </w:t>
            </w:r>
            <w:r w:rsidRPr="004810D8">
              <w:t xml:space="preserve">rising water or falling trees. </w:t>
            </w:r>
            <w:r w:rsidR="00B8784E">
              <w:t>Predicting the</w:t>
            </w:r>
            <w:r w:rsidRPr="004810D8">
              <w:t xml:space="preserve"> time and </w:t>
            </w:r>
            <w:r w:rsidR="00B8784E">
              <w:t xml:space="preserve">exact </w:t>
            </w:r>
            <w:r w:rsidRPr="004810D8">
              <w:t xml:space="preserve">severity of an impact is difficult. </w:t>
            </w:r>
            <w:r w:rsidR="00B8784E">
              <w:t xml:space="preserve"> W</w:t>
            </w:r>
            <w:r w:rsidRPr="004810D8">
              <w:t>eather events require similar preparedness and response activities.  Assessing these events together focuses on the coordination to provide healthcare rather than the specific impact a weather event may generate.</w:t>
            </w:r>
          </w:p>
          <w:p w14:paraId="13170BD2" w14:textId="366B9CCE" w:rsidR="004810D8" w:rsidRDefault="004810D8" w:rsidP="004810D8">
            <w:pPr>
              <w:pStyle w:val="ListParagraph"/>
              <w:numPr>
                <w:ilvl w:val="0"/>
                <w:numId w:val="28"/>
              </w:numPr>
            </w:pPr>
            <w:r>
              <w:t>Regional communications and coordination to foster situational awareness during weather events.</w:t>
            </w:r>
          </w:p>
          <w:p w14:paraId="596B6A5E" w14:textId="4B192291" w:rsidR="00B8784E" w:rsidRDefault="00B8784E" w:rsidP="004810D8">
            <w:pPr>
              <w:pStyle w:val="ListParagraph"/>
              <w:numPr>
                <w:ilvl w:val="0"/>
                <w:numId w:val="28"/>
              </w:numPr>
            </w:pPr>
            <w:r>
              <w:lastRenderedPageBreak/>
              <w:t>MOU’s for resource sharing</w:t>
            </w:r>
          </w:p>
          <w:p w14:paraId="5E660DF2" w14:textId="77777777" w:rsidR="004810D8" w:rsidRDefault="00B8784E" w:rsidP="00B8784E">
            <w:pPr>
              <w:pStyle w:val="ListParagraph"/>
              <w:numPr>
                <w:ilvl w:val="0"/>
                <w:numId w:val="28"/>
              </w:numPr>
            </w:pPr>
            <w:r>
              <w:t>Coordination of patient and staff movement to unaffected facilities</w:t>
            </w:r>
          </w:p>
          <w:p w14:paraId="4AB70F47" w14:textId="683BEFA9" w:rsidR="00B8784E" w:rsidRDefault="00B8784E" w:rsidP="00B8784E">
            <w:pPr>
              <w:pStyle w:val="ListParagraph"/>
              <w:numPr>
                <w:ilvl w:val="0"/>
                <w:numId w:val="0"/>
              </w:numPr>
              <w:ind w:left="720"/>
            </w:pPr>
          </w:p>
        </w:tc>
      </w:tr>
      <w:tr w:rsidR="00C6404F" w14:paraId="362EEF57" w14:textId="77777777" w:rsidTr="004810D8">
        <w:tc>
          <w:tcPr>
            <w:tcW w:w="1975" w:type="dxa"/>
          </w:tcPr>
          <w:p w14:paraId="5ACF5C90" w14:textId="77777777" w:rsidR="00C6404F" w:rsidRDefault="00C6404F" w:rsidP="00C6404F">
            <w:pPr>
              <w:spacing w:before="0" w:after="0"/>
            </w:pPr>
          </w:p>
          <w:p w14:paraId="1F6984E1" w14:textId="77777777" w:rsidR="00B8784E" w:rsidRDefault="00B8784E" w:rsidP="00C6404F">
            <w:pPr>
              <w:spacing w:before="0" w:after="0"/>
            </w:pPr>
          </w:p>
          <w:p w14:paraId="6D0C1C89" w14:textId="51199509" w:rsidR="00B8784E" w:rsidRDefault="00B8784E" w:rsidP="00C6404F">
            <w:pPr>
              <w:spacing w:before="0" w:after="0"/>
            </w:pPr>
          </w:p>
          <w:p w14:paraId="5D774A7B" w14:textId="44712880" w:rsidR="00136314" w:rsidRDefault="00136314" w:rsidP="00C6404F">
            <w:pPr>
              <w:spacing w:before="0" w:after="0"/>
            </w:pPr>
          </w:p>
          <w:p w14:paraId="442B8BD8" w14:textId="55A0B309" w:rsidR="00136314" w:rsidRDefault="00136314" w:rsidP="00C6404F">
            <w:pPr>
              <w:spacing w:before="0" w:after="0"/>
            </w:pPr>
          </w:p>
          <w:p w14:paraId="11014ABF" w14:textId="799D3921" w:rsidR="00136314" w:rsidRDefault="00136314" w:rsidP="00C6404F">
            <w:pPr>
              <w:spacing w:before="0" w:after="0"/>
            </w:pPr>
          </w:p>
          <w:p w14:paraId="1FA5AC96" w14:textId="31DACB3D" w:rsidR="00136314" w:rsidRDefault="00136314" w:rsidP="00C6404F">
            <w:pPr>
              <w:spacing w:before="0" w:after="0"/>
            </w:pPr>
          </w:p>
          <w:p w14:paraId="31B3A759" w14:textId="5427C00C" w:rsidR="00136314" w:rsidRDefault="00136314" w:rsidP="00C6404F">
            <w:pPr>
              <w:spacing w:before="0" w:after="0"/>
            </w:pPr>
          </w:p>
          <w:p w14:paraId="13FF677A" w14:textId="77777777" w:rsidR="00136314" w:rsidRDefault="00136314" w:rsidP="00C6404F">
            <w:pPr>
              <w:spacing w:before="0" w:after="0"/>
            </w:pPr>
          </w:p>
          <w:p w14:paraId="5C069993" w14:textId="292EC12A" w:rsidR="00B8784E" w:rsidRDefault="00B8784E" w:rsidP="00C6404F">
            <w:pPr>
              <w:spacing w:before="0" w:after="0"/>
            </w:pPr>
            <w:r>
              <w:t>Communications</w:t>
            </w:r>
          </w:p>
        </w:tc>
        <w:tc>
          <w:tcPr>
            <w:tcW w:w="7380" w:type="dxa"/>
          </w:tcPr>
          <w:p w14:paraId="03390A57" w14:textId="6F5522E5" w:rsidR="00C6404F" w:rsidRDefault="00B8784E" w:rsidP="00B8784E">
            <w:r w:rsidRPr="00B8784E">
              <w:t>The totality of “communications” was identified as a vulnerability of the Central Region’s healthcare capability. Regional participants determined that communications failure</w:t>
            </w:r>
            <w:r>
              <w:t>s</w:t>
            </w:r>
            <w:r w:rsidRPr="00B8784E">
              <w:t xml:space="preserve"> could include internal and external exchange of information, technology systems used to facilitate exchange of information, processes for agencies or individuals to send or receiving information, notification procedures, or the communication devices and systems that leverage the technology and processes.</w:t>
            </w:r>
            <w:r>
              <w:t xml:space="preserve"> P</w:t>
            </w:r>
            <w:r w:rsidRPr="00B8784E">
              <w:t>eople, processes, and devices each have potential to create a communication failure. In addition, the Information Technology (IT) is related to communication and encompasses internal and external IT systems.  Electronic medical records, voice over IP telephones, and payment systems all rely on IT and internet systems.</w:t>
            </w:r>
            <w:r>
              <w:t xml:space="preserve"> Mitigation strategies include:</w:t>
            </w:r>
          </w:p>
          <w:p w14:paraId="5B0EBFB0" w14:textId="77777777" w:rsidR="00136314" w:rsidRDefault="00136314" w:rsidP="00136314">
            <w:pPr>
              <w:pStyle w:val="ListParagraph"/>
              <w:numPr>
                <w:ilvl w:val="0"/>
                <w:numId w:val="30"/>
              </w:numPr>
            </w:pPr>
            <w:r>
              <w:t>A consistent 800 MHz radio training program and process for regular 800 MHz radio checks and practice.</w:t>
            </w:r>
          </w:p>
          <w:p w14:paraId="1B256A3F" w14:textId="61987463" w:rsidR="00136314" w:rsidRDefault="00136314" w:rsidP="00136314">
            <w:pPr>
              <w:pStyle w:val="ListParagraph"/>
              <w:numPr>
                <w:ilvl w:val="0"/>
                <w:numId w:val="30"/>
              </w:numPr>
            </w:pPr>
            <w:r>
              <w:t>A platform, procedures and checklists exist to quickly obtain and communicate a common operating picture throughout the region.</w:t>
            </w:r>
          </w:p>
          <w:p w14:paraId="37F1F382" w14:textId="77777777" w:rsidR="00136314" w:rsidRDefault="00136314" w:rsidP="00136314">
            <w:pPr>
              <w:pStyle w:val="ListParagraph"/>
              <w:numPr>
                <w:ilvl w:val="0"/>
                <w:numId w:val="30"/>
              </w:numPr>
            </w:pPr>
            <w:r>
              <w:t>Conduct regular drills and exercises to exchange information using alternative methods of communication and information exchanges.</w:t>
            </w:r>
          </w:p>
          <w:p w14:paraId="043E7FFC" w14:textId="39A31497" w:rsidR="00136314" w:rsidRDefault="00136314" w:rsidP="00136314">
            <w:pPr>
              <w:pStyle w:val="ListParagraph"/>
              <w:numPr>
                <w:ilvl w:val="0"/>
                <w:numId w:val="30"/>
              </w:numPr>
            </w:pPr>
            <w:r>
              <w:t>Real-time testing of IT downtime procedures at facilities.</w:t>
            </w:r>
          </w:p>
        </w:tc>
      </w:tr>
      <w:tr w:rsidR="00136314" w14:paraId="31637F5B" w14:textId="77777777" w:rsidTr="004810D8">
        <w:tc>
          <w:tcPr>
            <w:tcW w:w="1975" w:type="dxa"/>
          </w:tcPr>
          <w:p w14:paraId="3D07E1BF" w14:textId="77777777" w:rsidR="00136314" w:rsidRDefault="00136314" w:rsidP="00C6404F">
            <w:pPr>
              <w:spacing w:before="0" w:after="0"/>
            </w:pPr>
          </w:p>
          <w:p w14:paraId="3AFEF10A" w14:textId="77777777" w:rsidR="00136314" w:rsidRDefault="00136314" w:rsidP="00C6404F">
            <w:pPr>
              <w:spacing w:before="0" w:after="0"/>
            </w:pPr>
          </w:p>
          <w:p w14:paraId="66E6212F" w14:textId="77777777" w:rsidR="00136314" w:rsidRDefault="00136314" w:rsidP="00C6404F">
            <w:pPr>
              <w:spacing w:before="0" w:after="0"/>
            </w:pPr>
          </w:p>
          <w:p w14:paraId="3F7B86C1" w14:textId="38090728" w:rsidR="00136314" w:rsidRDefault="00136314" w:rsidP="00C6404F">
            <w:pPr>
              <w:spacing w:before="0" w:after="0"/>
            </w:pPr>
            <w:r>
              <w:t>Infrastruct</w:t>
            </w:r>
            <w:r w:rsidR="009A3576">
              <w:t>u</w:t>
            </w:r>
            <w:r>
              <w:t>re</w:t>
            </w:r>
          </w:p>
        </w:tc>
        <w:tc>
          <w:tcPr>
            <w:tcW w:w="7380" w:type="dxa"/>
          </w:tcPr>
          <w:p w14:paraId="7E378EB2" w14:textId="77777777" w:rsidR="00136314" w:rsidRDefault="00136314" w:rsidP="00B8784E">
            <w:r w:rsidRPr="00136314">
              <w:t xml:space="preserve">The failure of any </w:t>
            </w:r>
            <w:r>
              <w:t xml:space="preserve">facilities </w:t>
            </w:r>
            <w:r w:rsidRPr="00136314">
              <w:t xml:space="preserve">infrastructure </w:t>
            </w:r>
            <w:r w:rsidR="009A3576">
              <w:t xml:space="preserve">within </w:t>
            </w:r>
            <w:r w:rsidRPr="00136314">
              <w:t xml:space="preserve">the region creates a similar impact to the regional provision of healthcare. Participants defined “infrastructure” as water, power, fuel, and roads.  Transportation impacts due to infrastructure may include: reduction or loss of air medical transport, limited transportation abilities, reduction or loss of medical transport, and reduction or loss of supply </w:t>
            </w:r>
            <w:r w:rsidR="009A3576">
              <w:t>delivery.</w:t>
            </w:r>
          </w:p>
          <w:p w14:paraId="218D77C8" w14:textId="77777777" w:rsidR="009A3576" w:rsidRDefault="009A3576" w:rsidP="009A3576">
            <w:pPr>
              <w:pStyle w:val="ListParagraph"/>
              <w:numPr>
                <w:ilvl w:val="0"/>
                <w:numId w:val="31"/>
              </w:numPr>
            </w:pPr>
            <w:r>
              <w:t>Consistent process for disseminating provider status</w:t>
            </w:r>
          </w:p>
          <w:p w14:paraId="00ED79BA" w14:textId="58044CF4" w:rsidR="009A3576" w:rsidRPr="00B8784E" w:rsidRDefault="009A3576" w:rsidP="009A3576">
            <w:pPr>
              <w:pStyle w:val="ListParagraph"/>
              <w:numPr>
                <w:ilvl w:val="0"/>
                <w:numId w:val="31"/>
              </w:numPr>
            </w:pPr>
            <w:r>
              <w:t>Methods for resource sharing to an impacted facility</w:t>
            </w:r>
          </w:p>
        </w:tc>
      </w:tr>
      <w:tr w:rsidR="009A3576" w14:paraId="0CABA30A" w14:textId="77777777" w:rsidTr="004810D8">
        <w:tc>
          <w:tcPr>
            <w:tcW w:w="1975" w:type="dxa"/>
          </w:tcPr>
          <w:p w14:paraId="33A54436" w14:textId="77777777" w:rsidR="009A3576" w:rsidRDefault="009A3576" w:rsidP="00C6404F">
            <w:pPr>
              <w:spacing w:before="0" w:after="0"/>
            </w:pPr>
          </w:p>
          <w:p w14:paraId="56431008" w14:textId="77777777" w:rsidR="009A3576" w:rsidRDefault="009A3576" w:rsidP="00C6404F">
            <w:pPr>
              <w:spacing w:before="0" w:after="0"/>
            </w:pPr>
          </w:p>
          <w:p w14:paraId="347A45D4" w14:textId="6636901A" w:rsidR="009A3576" w:rsidRDefault="009A3576" w:rsidP="00C6404F">
            <w:pPr>
              <w:spacing w:before="0" w:after="0"/>
            </w:pPr>
            <w:r>
              <w:t>Supply Chain Interruptions</w:t>
            </w:r>
          </w:p>
        </w:tc>
        <w:tc>
          <w:tcPr>
            <w:tcW w:w="7380" w:type="dxa"/>
          </w:tcPr>
          <w:p w14:paraId="3301C77B" w14:textId="2469F6B9" w:rsidR="009A3576" w:rsidRDefault="009A3576" w:rsidP="00B8784E">
            <w:r w:rsidRPr="009A3576">
              <w:t xml:space="preserve">The interruption of supplies to </w:t>
            </w:r>
            <w:r>
              <w:t xml:space="preserve">any </w:t>
            </w:r>
            <w:r w:rsidRPr="009A3576">
              <w:t>regional healthcare providers generates an impact to the regional healthcare capability</w:t>
            </w:r>
            <w:r>
              <w:t>,</w:t>
            </w:r>
            <w:r w:rsidRPr="009A3576">
              <w:t xml:space="preserve"> regardless of the specific source of the interruption.  Supply chain interruption </w:t>
            </w:r>
            <w:r>
              <w:t>can include pharmaceuticals, personal protection equipment,</w:t>
            </w:r>
            <w:r w:rsidRPr="009A3576">
              <w:t xml:space="preserve"> or </w:t>
            </w:r>
            <w:r>
              <w:t xml:space="preserve">any company </w:t>
            </w:r>
            <w:r w:rsidRPr="009A3576">
              <w:t>the regional healthcare system relies on to continue operations.</w:t>
            </w:r>
          </w:p>
          <w:p w14:paraId="51D5A870" w14:textId="0A8BDD5F" w:rsidR="009A3576" w:rsidRPr="00136314" w:rsidRDefault="009A3576" w:rsidP="009A3576">
            <w:pPr>
              <w:pStyle w:val="ListParagraph"/>
              <w:numPr>
                <w:ilvl w:val="0"/>
                <w:numId w:val="32"/>
              </w:numPr>
            </w:pPr>
            <w:r>
              <w:t xml:space="preserve">Procedures for sharing </w:t>
            </w:r>
            <w:r w:rsidR="0000449D">
              <w:t>resources</w:t>
            </w:r>
            <w:r>
              <w:t xml:space="preserve"> among coalition members.</w:t>
            </w:r>
          </w:p>
        </w:tc>
      </w:tr>
      <w:tr w:rsidR="009A3576" w14:paraId="0011878D" w14:textId="77777777" w:rsidTr="004810D8">
        <w:tc>
          <w:tcPr>
            <w:tcW w:w="1975" w:type="dxa"/>
          </w:tcPr>
          <w:p w14:paraId="35FB9519" w14:textId="77777777" w:rsidR="009A3576" w:rsidRDefault="009A3576" w:rsidP="00C6404F">
            <w:pPr>
              <w:spacing w:before="0" w:after="0"/>
            </w:pPr>
          </w:p>
          <w:p w14:paraId="302291FD" w14:textId="77777777" w:rsidR="009A3576" w:rsidRDefault="009A3576" w:rsidP="00C6404F">
            <w:pPr>
              <w:spacing w:before="0" w:after="0"/>
            </w:pPr>
          </w:p>
          <w:p w14:paraId="2E279D5B" w14:textId="3D3D4E04" w:rsidR="009A3576" w:rsidRDefault="009A3576" w:rsidP="00C6404F">
            <w:pPr>
              <w:spacing w:before="0" w:after="0"/>
            </w:pPr>
            <w:r>
              <w:t>Staffing</w:t>
            </w:r>
          </w:p>
        </w:tc>
        <w:tc>
          <w:tcPr>
            <w:tcW w:w="7380" w:type="dxa"/>
          </w:tcPr>
          <w:p w14:paraId="19ADA838" w14:textId="361B3C4B" w:rsidR="009A3576" w:rsidRDefault="009A3576" w:rsidP="00B8784E">
            <w:r w:rsidRPr="009A3576">
              <w:t xml:space="preserve">Availability of healthcare staff may be impacted by a pandemic, </w:t>
            </w:r>
            <w:r w:rsidR="00EB3B3A">
              <w:t>weather events, and most risks.  Staffing shortage can include professional, support, security, or impact services to the facility.</w:t>
            </w:r>
          </w:p>
          <w:p w14:paraId="367A4270" w14:textId="34CD022D" w:rsidR="00EB3B3A" w:rsidRDefault="00EB3B3A" w:rsidP="00EB3B3A">
            <w:pPr>
              <w:pStyle w:val="ListParagraph"/>
              <w:numPr>
                <w:ilvl w:val="0"/>
                <w:numId w:val="32"/>
              </w:numPr>
            </w:pPr>
            <w:r>
              <w:lastRenderedPageBreak/>
              <w:t>Individual facility COOP plans need to identify staffing resources and methods for maintaining minimal staffing during a continuity incident.</w:t>
            </w:r>
          </w:p>
          <w:p w14:paraId="4DE4DBD1" w14:textId="782B21FF" w:rsidR="00EB3B3A" w:rsidRDefault="00EB3B3A" w:rsidP="00EB3B3A">
            <w:pPr>
              <w:pStyle w:val="ListParagraph"/>
              <w:numPr>
                <w:ilvl w:val="0"/>
                <w:numId w:val="32"/>
              </w:numPr>
            </w:pPr>
            <w:r>
              <w:t xml:space="preserve">Develop processes to quickly orient temporary staffing. </w:t>
            </w:r>
          </w:p>
          <w:p w14:paraId="29C43EC8" w14:textId="3D47BB92" w:rsidR="00CE6182" w:rsidRDefault="00CE6182" w:rsidP="00EB3B3A">
            <w:pPr>
              <w:pStyle w:val="ListParagraph"/>
              <w:numPr>
                <w:ilvl w:val="0"/>
                <w:numId w:val="32"/>
              </w:numPr>
            </w:pPr>
            <w:r>
              <w:t>Agreements to share staff within the region.</w:t>
            </w:r>
          </w:p>
          <w:p w14:paraId="6B08E21F" w14:textId="71E98EF3" w:rsidR="00EB3B3A" w:rsidRDefault="00EB3B3A" w:rsidP="00EB3B3A">
            <w:pPr>
              <w:pStyle w:val="ListParagraph"/>
              <w:numPr>
                <w:ilvl w:val="0"/>
                <w:numId w:val="32"/>
              </w:numPr>
            </w:pPr>
            <w:r>
              <w:t>Develop a regional resource list and staffing plan.</w:t>
            </w:r>
          </w:p>
          <w:p w14:paraId="40CC7E2E" w14:textId="45212980" w:rsidR="00EB3B3A" w:rsidRPr="009A3576" w:rsidRDefault="00EB3B3A" w:rsidP="00B8784E">
            <w:pPr>
              <w:pStyle w:val="ListParagraph"/>
              <w:numPr>
                <w:ilvl w:val="0"/>
                <w:numId w:val="32"/>
              </w:numPr>
            </w:pPr>
            <w:r>
              <w:t>Identify security firms within the region.</w:t>
            </w:r>
          </w:p>
        </w:tc>
      </w:tr>
      <w:tr w:rsidR="00EB3B3A" w14:paraId="60294892" w14:textId="77777777" w:rsidTr="004810D8">
        <w:tc>
          <w:tcPr>
            <w:tcW w:w="1975" w:type="dxa"/>
          </w:tcPr>
          <w:p w14:paraId="50B4A683" w14:textId="77777777" w:rsidR="00EB3B3A" w:rsidRDefault="00EB3B3A" w:rsidP="00C6404F">
            <w:pPr>
              <w:spacing w:before="0" w:after="0"/>
            </w:pPr>
          </w:p>
          <w:p w14:paraId="61D1ED20" w14:textId="77777777" w:rsidR="00EB3B3A" w:rsidRDefault="00EB3B3A" w:rsidP="00C6404F">
            <w:pPr>
              <w:spacing w:before="0" w:after="0"/>
            </w:pPr>
          </w:p>
          <w:p w14:paraId="6249D43D" w14:textId="77777777" w:rsidR="00CE6182" w:rsidRDefault="00CE6182" w:rsidP="00C6404F">
            <w:pPr>
              <w:spacing w:before="0" w:after="0"/>
            </w:pPr>
          </w:p>
          <w:p w14:paraId="681A32A2" w14:textId="53D30A95" w:rsidR="00EB3B3A" w:rsidRDefault="00EB3B3A" w:rsidP="00C6404F">
            <w:pPr>
              <w:spacing w:before="0" w:after="0"/>
            </w:pPr>
            <w:r>
              <w:t>Support Services</w:t>
            </w:r>
          </w:p>
        </w:tc>
        <w:tc>
          <w:tcPr>
            <w:tcW w:w="7380" w:type="dxa"/>
          </w:tcPr>
          <w:p w14:paraId="5B58A50D" w14:textId="77777777" w:rsidR="00EB3B3A" w:rsidRDefault="00EB3B3A" w:rsidP="00B8784E">
            <w:r>
              <w:t>Critical vendor support service providers can be impacted by the same vulnerabilities as health facilities.</w:t>
            </w:r>
          </w:p>
          <w:p w14:paraId="06D752B9" w14:textId="38A5C6B9" w:rsidR="00EB3B3A" w:rsidRDefault="00CE6182" w:rsidP="00EB3B3A">
            <w:pPr>
              <w:pStyle w:val="ListParagraph"/>
              <w:numPr>
                <w:ilvl w:val="0"/>
                <w:numId w:val="33"/>
              </w:numPr>
            </w:pPr>
            <w:r>
              <w:t>Staffing planning as outlined for mitigating staffing shortages</w:t>
            </w:r>
            <w:r w:rsidR="00EB3B3A">
              <w:t>.</w:t>
            </w:r>
          </w:p>
          <w:p w14:paraId="62C870EE" w14:textId="77777777" w:rsidR="00EB3B3A" w:rsidRDefault="00EB3B3A" w:rsidP="00EB3B3A">
            <w:pPr>
              <w:pStyle w:val="ListParagraph"/>
              <w:numPr>
                <w:ilvl w:val="0"/>
                <w:numId w:val="33"/>
              </w:numPr>
            </w:pPr>
            <w:r>
              <w:t>Continuity of operations plans for support service</w:t>
            </w:r>
            <w:r w:rsidR="00CE6182">
              <w:t xml:space="preserve"> operations to address priority of service, alternative vendors, supply resources, alternative work practices, and supply stockpiles.</w:t>
            </w:r>
          </w:p>
          <w:p w14:paraId="50156750" w14:textId="67C1FF35" w:rsidR="00CE6182" w:rsidRPr="009A3576" w:rsidRDefault="00CE6182" w:rsidP="00EB3B3A">
            <w:pPr>
              <w:pStyle w:val="ListParagraph"/>
              <w:numPr>
                <w:ilvl w:val="0"/>
                <w:numId w:val="33"/>
              </w:numPr>
            </w:pPr>
            <w:r>
              <w:t>Develop regional agreements for patient transfer to non-impacted facilities when needed.</w:t>
            </w:r>
          </w:p>
        </w:tc>
      </w:tr>
      <w:tr w:rsidR="00CE6182" w14:paraId="3A5D9D79" w14:textId="77777777" w:rsidTr="004810D8">
        <w:tc>
          <w:tcPr>
            <w:tcW w:w="1975" w:type="dxa"/>
          </w:tcPr>
          <w:p w14:paraId="218DDDFE" w14:textId="77777777" w:rsidR="00CE6182" w:rsidRDefault="00CE6182" w:rsidP="00C6404F">
            <w:pPr>
              <w:spacing w:before="0" w:after="0"/>
            </w:pPr>
          </w:p>
          <w:p w14:paraId="7DECA9D9" w14:textId="77777777" w:rsidR="00CE6182" w:rsidRDefault="00CE6182" w:rsidP="00C6404F">
            <w:pPr>
              <w:spacing w:before="0" w:after="0"/>
            </w:pPr>
          </w:p>
          <w:p w14:paraId="6B24AA6D" w14:textId="1375AD3A" w:rsidR="00CE6182" w:rsidRDefault="00CE6182" w:rsidP="00C6404F">
            <w:pPr>
              <w:spacing w:before="0" w:after="0"/>
            </w:pPr>
            <w:r>
              <w:t>Coordination and Training</w:t>
            </w:r>
          </w:p>
          <w:p w14:paraId="56DF63AB" w14:textId="77777777" w:rsidR="00CE6182" w:rsidRDefault="00CE6182" w:rsidP="00C6404F">
            <w:pPr>
              <w:spacing w:before="0" w:after="0"/>
            </w:pPr>
          </w:p>
          <w:p w14:paraId="2BF0E6CD" w14:textId="77777777" w:rsidR="00CE6182" w:rsidRDefault="00CE6182" w:rsidP="00C6404F">
            <w:pPr>
              <w:spacing w:before="0" w:after="0"/>
            </w:pPr>
          </w:p>
          <w:p w14:paraId="303C04BC" w14:textId="52FF6C77" w:rsidR="00CE6182" w:rsidRDefault="00CE6182" w:rsidP="00C6404F">
            <w:pPr>
              <w:spacing w:before="0" w:after="0"/>
            </w:pPr>
          </w:p>
        </w:tc>
        <w:tc>
          <w:tcPr>
            <w:tcW w:w="7380" w:type="dxa"/>
          </w:tcPr>
          <w:p w14:paraId="36955B09" w14:textId="77777777" w:rsidR="00CE6182" w:rsidRDefault="00CE6182" w:rsidP="00B8784E">
            <w:r>
              <w:t>The vulnerability is when facilities lack plans to coordinate response and continuity of services during an incident. Also impacts when plans do exist but staff and key players are unaware of the plan and their role.</w:t>
            </w:r>
          </w:p>
          <w:p w14:paraId="69F6813D" w14:textId="77777777" w:rsidR="00CE6182" w:rsidRDefault="00CE6182" w:rsidP="00CE6182">
            <w:pPr>
              <w:pStyle w:val="ListParagraph"/>
              <w:numPr>
                <w:ilvl w:val="0"/>
                <w:numId w:val="34"/>
              </w:numPr>
            </w:pPr>
            <w:r>
              <w:t>Mutual aid agreements, and memorandum of understanding (MOU).</w:t>
            </w:r>
          </w:p>
          <w:p w14:paraId="0016724A" w14:textId="77777777" w:rsidR="00CE6182" w:rsidRDefault="00CE6182" w:rsidP="00CE6182">
            <w:pPr>
              <w:pStyle w:val="ListParagraph"/>
              <w:numPr>
                <w:ilvl w:val="0"/>
                <w:numId w:val="34"/>
              </w:numPr>
            </w:pPr>
            <w:r>
              <w:t>Training and practicing facility and regional response plans.</w:t>
            </w:r>
          </w:p>
          <w:p w14:paraId="098E7CFD" w14:textId="451F9DA7" w:rsidR="00CE6182" w:rsidRDefault="00CE6182" w:rsidP="00CE6182">
            <w:pPr>
              <w:pStyle w:val="ListParagraph"/>
              <w:numPr>
                <w:ilvl w:val="0"/>
                <w:numId w:val="34"/>
              </w:numPr>
            </w:pPr>
            <w:r>
              <w:t xml:space="preserve">Provide mechanisms to request and provide resources, including staffing </w:t>
            </w:r>
          </w:p>
        </w:tc>
      </w:tr>
    </w:tbl>
    <w:p w14:paraId="7D6FD63B" w14:textId="4569A247" w:rsidR="00600D7C" w:rsidRDefault="00600D7C" w:rsidP="00600D7C">
      <w:pPr>
        <w:pStyle w:val="Heading1"/>
        <w:rPr>
          <w:rFonts w:eastAsia="Calibri"/>
        </w:rPr>
      </w:pPr>
      <w:bookmarkStart w:id="67" w:name="_Toc49502293"/>
      <w:r>
        <w:rPr>
          <w:rFonts w:eastAsia="Calibri"/>
        </w:rPr>
        <w:t>Communication Plan</w:t>
      </w:r>
      <w:bookmarkEnd w:id="67"/>
    </w:p>
    <w:p w14:paraId="467A9868" w14:textId="7D1136DD" w:rsidR="00600D7C" w:rsidRDefault="00600D7C" w:rsidP="00600D7C">
      <w:pPr>
        <w:rPr>
          <w:rFonts w:eastAsia="Calibri"/>
          <w:lang w:bidi="ar-SA"/>
        </w:rPr>
      </w:pPr>
      <w:r>
        <w:rPr>
          <w:rFonts w:eastAsia="Calibri"/>
          <w:lang w:bidi="ar-SA"/>
        </w:rPr>
        <w:t xml:space="preserve">The CMHPC </w:t>
      </w:r>
      <w:r w:rsidR="003F2D9F">
        <w:rPr>
          <w:rFonts w:eastAsia="Calibri"/>
          <w:lang w:bidi="ar-SA"/>
        </w:rPr>
        <w:t xml:space="preserve">has established a communication plan for the region that is </w:t>
      </w:r>
      <w:r>
        <w:rPr>
          <w:rFonts w:eastAsia="Calibri"/>
          <w:lang w:bidi="ar-SA"/>
        </w:rPr>
        <w:t>align</w:t>
      </w:r>
      <w:r w:rsidR="003F2D9F">
        <w:rPr>
          <w:rFonts w:eastAsia="Calibri"/>
          <w:lang w:bidi="ar-SA"/>
        </w:rPr>
        <w:t>ed</w:t>
      </w:r>
      <w:r>
        <w:rPr>
          <w:rFonts w:eastAsia="Calibri"/>
          <w:lang w:bidi="ar-SA"/>
        </w:rPr>
        <w:t xml:space="preserve"> with the Minnesota Statewide Interoperable Communication Plan to provide:</w:t>
      </w:r>
    </w:p>
    <w:p w14:paraId="6835BB19" w14:textId="77777777" w:rsidR="00600D7C" w:rsidRDefault="00600D7C" w:rsidP="00614A1A">
      <w:pPr>
        <w:pStyle w:val="ListParagraph"/>
        <w:rPr>
          <w:rFonts w:eastAsia="Calibri"/>
          <w:lang w:bidi="ar-SA"/>
        </w:rPr>
      </w:pPr>
      <w:r>
        <w:rPr>
          <w:rFonts w:eastAsia="Calibri"/>
          <w:lang w:bidi="ar-SA"/>
        </w:rPr>
        <w:t>Coordinated, coalition-driven process to ensure interoperable communications strategies</w:t>
      </w:r>
    </w:p>
    <w:p w14:paraId="7057AECE" w14:textId="77777777" w:rsidR="00600D7C" w:rsidRDefault="00600D7C" w:rsidP="00614A1A">
      <w:pPr>
        <w:pStyle w:val="ListParagraph"/>
        <w:rPr>
          <w:rFonts w:eastAsia="Calibri"/>
          <w:lang w:bidi="ar-SA"/>
        </w:rPr>
      </w:pPr>
      <w:r>
        <w:rPr>
          <w:rFonts w:eastAsia="Calibri"/>
          <w:lang w:bidi="ar-SA"/>
        </w:rPr>
        <w:t>Information on available communication resources needed to assist the CMHPC during an incident</w:t>
      </w:r>
    </w:p>
    <w:p w14:paraId="6EDA1749" w14:textId="1872BA78" w:rsidR="00600D7C" w:rsidRDefault="00600D7C" w:rsidP="00614A1A">
      <w:pPr>
        <w:pStyle w:val="ListParagraph"/>
        <w:rPr>
          <w:rFonts w:eastAsia="Calibri"/>
          <w:lang w:bidi="ar-SA"/>
        </w:rPr>
      </w:pPr>
      <w:r>
        <w:rPr>
          <w:rFonts w:eastAsia="Calibri"/>
          <w:lang w:bidi="ar-SA"/>
        </w:rPr>
        <w:t>Provide a mechanism to request and provide for sharing of assets within the Central Region, and between its partners.</w:t>
      </w:r>
    </w:p>
    <w:p w14:paraId="04683C94" w14:textId="263AFAEB" w:rsidR="003F2D9F" w:rsidRPr="003F2D9F" w:rsidRDefault="003F2D9F" w:rsidP="003F2D9F">
      <w:pPr>
        <w:rPr>
          <w:rFonts w:eastAsia="Calibri"/>
          <w:lang w:bidi="ar-SA"/>
        </w:rPr>
      </w:pPr>
      <w:r>
        <w:rPr>
          <w:rFonts w:eastAsia="Calibri"/>
          <w:lang w:bidi="ar-SA"/>
        </w:rPr>
        <w:t>The CMHPC Response plan provides specific communication pathways and procedures for response communications during an incident.</w:t>
      </w:r>
    </w:p>
    <w:p w14:paraId="5D5C11B6" w14:textId="1D7AB281" w:rsidR="00600D7C" w:rsidRDefault="00600D7C" w:rsidP="00020ABA">
      <w:pPr>
        <w:pStyle w:val="Heading2"/>
      </w:pPr>
      <w:bookmarkStart w:id="68" w:name="_Toc49502294"/>
      <w:r>
        <w:t>Essential Elements of Information</w:t>
      </w:r>
      <w:bookmarkEnd w:id="68"/>
    </w:p>
    <w:p w14:paraId="20B685D7" w14:textId="6A190A6E" w:rsidR="00600D7C" w:rsidRDefault="00A9488D" w:rsidP="00880184">
      <w:r>
        <w:t>A complete list of CMHPC’s Essential List of Information is located in the</w:t>
      </w:r>
      <w:r w:rsidR="00880184">
        <w:t xml:space="preserve"> coalition</w:t>
      </w:r>
      <w:r>
        <w:t xml:space="preserve"> response plan. </w:t>
      </w:r>
      <w:r w:rsidR="00600D7C">
        <w:t>Sharing information among Regional partners is important to coordination of the response. Types of information that would be shared include:</w:t>
      </w:r>
    </w:p>
    <w:p w14:paraId="153941C1" w14:textId="77777777" w:rsidR="00600D7C" w:rsidRPr="00614A1A" w:rsidRDefault="00600D7C" w:rsidP="00614A1A">
      <w:pPr>
        <w:pStyle w:val="ListParagraph"/>
        <w:rPr>
          <w:rFonts w:eastAsia="Calibri"/>
          <w:lang w:bidi="ar-SA"/>
        </w:rPr>
      </w:pPr>
      <w:r w:rsidRPr="00614A1A">
        <w:rPr>
          <w:rFonts w:eastAsia="Calibri"/>
          <w:lang w:bidi="ar-SA"/>
        </w:rPr>
        <w:t>Facility operating status</w:t>
      </w:r>
    </w:p>
    <w:p w14:paraId="509C48E0" w14:textId="77777777" w:rsidR="00600D7C" w:rsidRPr="00614A1A" w:rsidRDefault="00600D7C" w:rsidP="00614A1A">
      <w:pPr>
        <w:pStyle w:val="ListParagraph"/>
        <w:rPr>
          <w:rFonts w:eastAsia="Calibri"/>
          <w:lang w:bidi="ar-SA"/>
        </w:rPr>
      </w:pPr>
      <w:r w:rsidRPr="00614A1A">
        <w:rPr>
          <w:rFonts w:eastAsia="Calibri"/>
          <w:lang w:bidi="ar-SA"/>
        </w:rPr>
        <w:t>Facility structural integrity</w:t>
      </w:r>
    </w:p>
    <w:p w14:paraId="16A4A952" w14:textId="77777777" w:rsidR="00600D7C" w:rsidRPr="00614A1A" w:rsidRDefault="00600D7C" w:rsidP="00614A1A">
      <w:pPr>
        <w:pStyle w:val="ListParagraph"/>
        <w:rPr>
          <w:rFonts w:eastAsia="Calibri"/>
          <w:lang w:bidi="ar-SA"/>
        </w:rPr>
      </w:pPr>
      <w:r w:rsidRPr="00614A1A">
        <w:rPr>
          <w:rFonts w:eastAsia="Calibri"/>
          <w:lang w:bidi="ar-SA"/>
        </w:rPr>
        <w:t>The status of evacuations/shelter in-place operations</w:t>
      </w:r>
    </w:p>
    <w:p w14:paraId="46007080" w14:textId="77777777" w:rsidR="00600D7C" w:rsidRPr="00614A1A" w:rsidRDefault="00600D7C" w:rsidP="00614A1A">
      <w:pPr>
        <w:pStyle w:val="ListParagraph"/>
        <w:rPr>
          <w:rFonts w:eastAsia="Calibri"/>
          <w:lang w:bidi="ar-SA"/>
        </w:rPr>
      </w:pPr>
      <w:r w:rsidRPr="00614A1A">
        <w:rPr>
          <w:rFonts w:eastAsia="Calibri"/>
          <w:lang w:bidi="ar-SA"/>
        </w:rPr>
        <w:lastRenderedPageBreak/>
        <w:t>Critical medical services (e.g., trauma, critical care)</w:t>
      </w:r>
    </w:p>
    <w:p w14:paraId="19E8C3CE" w14:textId="77777777" w:rsidR="00600D7C" w:rsidRPr="00614A1A" w:rsidRDefault="00600D7C" w:rsidP="00614A1A">
      <w:pPr>
        <w:pStyle w:val="ListParagraph"/>
        <w:rPr>
          <w:rFonts w:eastAsia="Calibri"/>
          <w:lang w:bidi="ar-SA"/>
        </w:rPr>
      </w:pPr>
      <w:r w:rsidRPr="00614A1A">
        <w:rPr>
          <w:rFonts w:eastAsia="Calibri"/>
          <w:lang w:bidi="ar-SA"/>
        </w:rPr>
        <w:t>Critical infrastructure status (e.g., electric, water, sanitation, heating, ventilation, and air conditioning)</w:t>
      </w:r>
    </w:p>
    <w:p w14:paraId="11AC7F7E" w14:textId="77777777" w:rsidR="00600D7C" w:rsidRPr="00614A1A" w:rsidRDefault="00600D7C" w:rsidP="00614A1A">
      <w:pPr>
        <w:pStyle w:val="ListParagraph"/>
        <w:rPr>
          <w:rFonts w:eastAsia="Calibri"/>
          <w:lang w:bidi="ar-SA"/>
        </w:rPr>
      </w:pPr>
      <w:r w:rsidRPr="00614A1A">
        <w:rPr>
          <w:rFonts w:eastAsia="Calibri"/>
          <w:lang w:bidi="ar-SA"/>
        </w:rPr>
        <w:t>Critical healthcare delivery status (e.g., surge status, bed status, deaths, medical and pharmaceutical supplies, and medical equipment)</w:t>
      </w:r>
    </w:p>
    <w:p w14:paraId="2B721B41" w14:textId="77777777" w:rsidR="00600D7C" w:rsidRPr="00600D7C" w:rsidRDefault="00600D7C" w:rsidP="00614A1A">
      <w:pPr>
        <w:pStyle w:val="ListParagraph"/>
      </w:pPr>
      <w:r w:rsidRPr="00614A1A">
        <w:rPr>
          <w:rFonts w:eastAsia="Calibri"/>
          <w:lang w:bidi="ar-SA"/>
        </w:rPr>
        <w:t xml:space="preserve">Staffing status </w:t>
      </w:r>
    </w:p>
    <w:p w14:paraId="240DBC53" w14:textId="6AE6A72A" w:rsidR="00600D7C" w:rsidRDefault="00600D7C" w:rsidP="00614A1A">
      <w:pPr>
        <w:pStyle w:val="ListParagraph"/>
      </w:pPr>
      <w:r w:rsidRPr="006D2826">
        <w:t>Emergency Medical Services (EMS) status involving patient transport, tracking, and availability</w:t>
      </w:r>
      <w:r>
        <w:t>;</w:t>
      </w:r>
    </w:p>
    <w:p w14:paraId="2DA7EB99" w14:textId="77777777" w:rsidR="00600D7C" w:rsidRDefault="00600D7C" w:rsidP="00600D7C">
      <w:pPr>
        <w:spacing w:before="0" w:after="0" w:line="240" w:lineRule="auto"/>
      </w:pPr>
    </w:p>
    <w:p w14:paraId="0A3EF81F" w14:textId="402B6375" w:rsidR="00600D7C" w:rsidRPr="00600D7C" w:rsidRDefault="00600D7C" w:rsidP="00600D7C">
      <w:pPr>
        <w:spacing w:before="0" w:after="0" w:line="240" w:lineRule="auto"/>
        <w:rPr>
          <w:rFonts w:eastAsia="Calibri"/>
          <w:lang w:bidi="ar-SA"/>
        </w:rPr>
      </w:pPr>
      <w:r>
        <w:t>And o</w:t>
      </w:r>
      <w:r w:rsidRPr="006D2826">
        <w:t>ther information as applicable or determined through coordination</w:t>
      </w:r>
      <w:r>
        <w:t xml:space="preserve">. </w:t>
      </w:r>
      <w:r w:rsidRPr="00A9611C">
        <w:t xml:space="preserve">The legal, statutory, privacy and intellectual property considerations </w:t>
      </w:r>
      <w:r>
        <w:t xml:space="preserve">is protected </w:t>
      </w:r>
      <w:r w:rsidRPr="00A9611C">
        <w:t xml:space="preserve">to the extent possible during any real-world </w:t>
      </w:r>
      <w:r>
        <w:t>response</w:t>
      </w:r>
      <w:r w:rsidRPr="00A9611C">
        <w:t>.</w:t>
      </w:r>
    </w:p>
    <w:p w14:paraId="3FBC2E80" w14:textId="66EAEB91" w:rsidR="00600D7C" w:rsidRPr="00532DAB" w:rsidRDefault="00600D7C" w:rsidP="00600D7C">
      <w:pPr>
        <w:rPr>
          <w:rFonts w:eastAsia="Calibri"/>
          <w:lang w:bidi="ar-SA"/>
        </w:rPr>
      </w:pPr>
      <w:r>
        <w:rPr>
          <w:rFonts w:eastAsia="Calibri"/>
          <w:lang w:bidi="ar-SA"/>
        </w:rPr>
        <w:t>Coordination of state, regional, and local partners is depicted in the graph below.</w:t>
      </w:r>
    </w:p>
    <w:p w14:paraId="3150BC64" w14:textId="77777777" w:rsidR="00600D7C" w:rsidRDefault="00600D7C" w:rsidP="00600D7C">
      <w:pPr>
        <w:rPr>
          <w:rFonts w:eastAsia="Calibri"/>
          <w:lang w:bidi="ar-SA"/>
        </w:rPr>
      </w:pPr>
      <w:r>
        <w:rPr>
          <w:rFonts w:eastAsia="Calibri"/>
          <w:noProof/>
          <w:lang w:bidi="ar-SA"/>
        </w:rPr>
        <w:drawing>
          <wp:inline distT="0" distB="0" distL="0" distR="0" wp14:anchorId="2D827907" wp14:editId="0169C608">
            <wp:extent cx="5807031" cy="4642834"/>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9106" cy="4676474"/>
                    </a:xfrm>
                    <a:prstGeom prst="rect">
                      <a:avLst/>
                    </a:prstGeom>
                    <a:noFill/>
                  </pic:spPr>
                </pic:pic>
              </a:graphicData>
            </a:graphic>
          </wp:inline>
        </w:drawing>
      </w:r>
    </w:p>
    <w:p w14:paraId="015824A5" w14:textId="48C5F35B" w:rsidR="00600D7C" w:rsidRDefault="00600D7C" w:rsidP="00020ABA">
      <w:pPr>
        <w:pStyle w:val="Heading2"/>
      </w:pPr>
      <w:bookmarkStart w:id="69" w:name="_Toc49502295"/>
      <w:r w:rsidRPr="00AD705B">
        <w:t>Interoperable</w:t>
      </w:r>
      <w:r>
        <w:t xml:space="preserve"> Communication Systems</w:t>
      </w:r>
      <w:bookmarkEnd w:id="69"/>
    </w:p>
    <w:p w14:paraId="3F053552" w14:textId="603CE9D2" w:rsidR="00600D7C" w:rsidRDefault="00600D7C" w:rsidP="00AD705B">
      <w:pPr>
        <w:pStyle w:val="Heading3"/>
      </w:pPr>
      <w:bookmarkStart w:id="70" w:name="_Toc49502296"/>
      <w:r>
        <w:t>State communication systems</w:t>
      </w:r>
      <w:bookmarkEnd w:id="70"/>
    </w:p>
    <w:p w14:paraId="0B5A358E" w14:textId="723973B0" w:rsidR="00600D7C" w:rsidRDefault="00600D7C" w:rsidP="00614A1A">
      <w:pPr>
        <w:pStyle w:val="ListParagraph"/>
      </w:pPr>
      <w:r w:rsidRPr="00614A1A">
        <w:rPr>
          <w:rFonts w:eastAsiaTheme="majorEastAsia"/>
        </w:rPr>
        <w:t>Health Alert Network</w:t>
      </w:r>
      <w:r w:rsidR="00884419" w:rsidRPr="00884419">
        <w:t xml:space="preserve"> </w:t>
      </w:r>
      <w:r w:rsidR="00884419">
        <w:t xml:space="preserve">- </w:t>
      </w:r>
      <w:r>
        <w:t xml:space="preserve">The Health Alert Network (HAN) is a statewide system for rapid and broad dissemination of information of a developing condition, event or other crucial health information. Each public health agency, after receiving a HAN message from MDH, forwards the message to appropriate local contacts including behavioral health contacts.  Hospitals also receive Health Alerts. All appropriate </w:t>
      </w:r>
      <w:r>
        <w:lastRenderedPageBreak/>
        <w:t>contacts should receive the health alert within one hour and health advisories in 24 hours. Local HANs are tested to determine the rapidity with which partners can receive messages and respond.  The goal is for 100% response within 2 hours.</w:t>
      </w:r>
    </w:p>
    <w:p w14:paraId="0E4DB29E" w14:textId="59CB1E88" w:rsidR="00600D7C" w:rsidRDefault="00600D7C" w:rsidP="00614A1A">
      <w:pPr>
        <w:pStyle w:val="ListParagraph"/>
      </w:pPr>
      <w:r>
        <w:t>MDH Workspace and SharePoint</w:t>
      </w:r>
      <w:r w:rsidR="00884419">
        <w:t xml:space="preserve"> - </w:t>
      </w:r>
      <w:r>
        <w:t>The MDH Workspace and SharePoint are password protected Web portals to information, technology tools, messaging capabilities, and sensitive document posting.  MDH uses these tools to end messages, collect data, and generate reports when needed.</w:t>
      </w:r>
    </w:p>
    <w:p w14:paraId="01DF2788" w14:textId="1B80C778" w:rsidR="00600D7C" w:rsidRDefault="00600D7C" w:rsidP="00614A1A">
      <w:pPr>
        <w:pStyle w:val="ListParagraph"/>
      </w:pPr>
      <w:r>
        <w:t>Minnesota system for Tracking Resources, Alerts and Communication (MNTrac)</w:t>
      </w:r>
      <w:r w:rsidR="00884419">
        <w:t xml:space="preserve"> - </w:t>
      </w:r>
      <w:r>
        <w:t>MNTrac is a database-driven web application intended as a statewide communication solution. This system has been specifically designed to track beds, pharmaceutical, and resource availability from all designated facilities within the state as well as providing for allocation of these resources to support surge capacity needs. Hospital bed diversion status, emergency event planning, emergency chat, and alert notifications are supported in real time. Information is aggregated from all facilities and can be imported to other systems and agencies to improve communications and share pertinent information. Standard and ad hoc reports can also be generated to turn data into useful information.</w:t>
      </w:r>
    </w:p>
    <w:p w14:paraId="07D79AFA" w14:textId="0B4A78C8" w:rsidR="00600D7C" w:rsidRDefault="00600D7C" w:rsidP="00614A1A">
      <w:pPr>
        <w:pStyle w:val="ListParagraph"/>
      </w:pPr>
      <w:r>
        <w:t>Satellite Phones</w:t>
      </w:r>
      <w:r w:rsidR="00884419">
        <w:t xml:space="preserve"> - </w:t>
      </w:r>
      <w:r>
        <w:t>The MDH District Office maintains satellite phone which is used by the regional PHPC and/or district office staff.</w:t>
      </w:r>
    </w:p>
    <w:p w14:paraId="65FB4E15" w14:textId="663C5673" w:rsidR="00216121" w:rsidRDefault="00216121" w:rsidP="00AD705B">
      <w:pPr>
        <w:pStyle w:val="Heading3"/>
      </w:pPr>
      <w:bookmarkStart w:id="71" w:name="_Toc49502297"/>
      <w:r>
        <w:t>Regional and local voice communication</w:t>
      </w:r>
      <w:bookmarkEnd w:id="71"/>
    </w:p>
    <w:p w14:paraId="146E4F11" w14:textId="091CA2A5" w:rsidR="00216121" w:rsidRDefault="00216121" w:rsidP="00614A1A">
      <w:pPr>
        <w:pStyle w:val="ListParagraph"/>
      </w:pPr>
      <w:r>
        <w:t>Cellular Telephone</w:t>
      </w:r>
      <w:r w:rsidR="00884419">
        <w:t xml:space="preserve"> - </w:t>
      </w:r>
      <w:r>
        <w:t xml:space="preserve">The Central Region’s RHPC has cellular telephones from several different cellular providers which allows for better statewide coverage in the case of an event or response. </w:t>
      </w:r>
    </w:p>
    <w:p w14:paraId="2134C89B" w14:textId="478D00A6" w:rsidR="00216121" w:rsidRDefault="00216121" w:rsidP="00614A1A">
      <w:pPr>
        <w:pStyle w:val="ListParagraph"/>
      </w:pPr>
      <w:r>
        <w:t>Conference Call</w:t>
      </w:r>
      <w:r w:rsidR="003F38CC">
        <w:t xml:space="preserve"> - </w:t>
      </w:r>
      <w:r>
        <w:t>The Central Region maintains a conference call line through WebEx audio conference solutions. The audio conference system is available 24/7 and is accessible from any location with a phone.</w:t>
      </w:r>
    </w:p>
    <w:p w14:paraId="1202C937" w14:textId="32BEDFDE" w:rsidR="00216121" w:rsidRDefault="00216121" w:rsidP="00614A1A">
      <w:pPr>
        <w:pStyle w:val="ListParagraph"/>
      </w:pPr>
      <w:r>
        <w:t>Government Emergency Telecommunications Service (GETS)</w:t>
      </w:r>
      <w:r w:rsidR="003F38CC">
        <w:t xml:space="preserve"> - </w:t>
      </w:r>
      <w:r>
        <w:t xml:space="preserve">GETS can be accessed if there is a dial-tone.  GETS can be for long distance calls or during times of local system congestion and damage. All regional coalition partners are encouraged to obtain a GETS card.  </w:t>
      </w:r>
    </w:p>
    <w:p w14:paraId="392E4B7E" w14:textId="09F5EF36" w:rsidR="00216121" w:rsidRDefault="00216121" w:rsidP="00614A1A">
      <w:pPr>
        <w:pStyle w:val="ListParagraph"/>
      </w:pPr>
      <w:r>
        <w:t>Wireless Priority Service (WPS)</w:t>
      </w:r>
      <w:r w:rsidR="003F38CC">
        <w:t xml:space="preserve"> -</w:t>
      </w:r>
      <w:r>
        <w:t xml:space="preserve">WPS is the wireless complement to GETS. Calls are queued for the next available radio channel by calling *272. Currently, WPS is available in Minnesota through Cingular, Nextel, Sprint, T-Mobile, and Verizon.  All regional coalition partners are encouraged to sign up for a WPS with their wireless provider.  </w:t>
      </w:r>
    </w:p>
    <w:p w14:paraId="34C487FC" w14:textId="2965EEAF" w:rsidR="00216121" w:rsidRDefault="00216121" w:rsidP="00614A1A">
      <w:pPr>
        <w:pStyle w:val="ListParagraph"/>
      </w:pPr>
      <w:r>
        <w:t>Plain Old Telephone System (POTS)</w:t>
      </w:r>
      <w:r w:rsidR="003F38CC">
        <w:t xml:space="preserve"> - </w:t>
      </w:r>
      <w:r>
        <w:t>POTS telephones remain a crucial communications portal.  POTS are fixed numbers that can be forwarded to cellular devises which allows staff to be mobile but using a fixed telephone number. Central Region RHPCs maintain a current list of coalition partner POTS telephone numbers.</w:t>
      </w:r>
    </w:p>
    <w:p w14:paraId="7A86BA36" w14:textId="04E94B59" w:rsidR="00216121" w:rsidRDefault="00216121" w:rsidP="00AD705B">
      <w:pPr>
        <w:pStyle w:val="Heading3"/>
      </w:pPr>
      <w:bookmarkStart w:id="72" w:name="_Toc49502298"/>
      <w:r>
        <w:t>Regional and local two-way radio systems</w:t>
      </w:r>
      <w:bookmarkEnd w:id="72"/>
    </w:p>
    <w:p w14:paraId="21DDB7FF" w14:textId="31A7F5F0" w:rsidR="00216121" w:rsidRDefault="00216121" w:rsidP="006E094B">
      <w:pPr>
        <w:numPr>
          <w:ilvl w:val="0"/>
          <w:numId w:val="11"/>
        </w:numPr>
        <w:spacing w:before="0" w:after="0" w:line="240" w:lineRule="auto"/>
      </w:pPr>
      <w:r>
        <w:t>“ARMER” 800 MHz Radio System</w:t>
      </w:r>
      <w:r w:rsidR="003F38CC">
        <w:t xml:space="preserve"> - </w:t>
      </w:r>
      <w:r>
        <w:t>The Allied Radio Matrix for Emergency Response (ARMER) is basis of Minnesota’s strategy for public safety communication interoperability.  The ARMER plan provides all public safety / service entities a shared platform to provide for interoperability.  All Central Hospitals have both a base station</w:t>
      </w:r>
      <w:r w:rsidR="00884419">
        <w:t>,</w:t>
      </w:r>
      <w:r>
        <w:t xml:space="preserve"> several handhelds</w:t>
      </w:r>
      <w:r w:rsidR="00884419">
        <w:t>, and t</w:t>
      </w:r>
      <w:r>
        <w:t xml:space="preserve">he </w:t>
      </w:r>
      <w:r w:rsidR="00884419">
        <w:t xml:space="preserve">CMHPC </w:t>
      </w:r>
      <w:r>
        <w:t>maintains a cache of 800 MHz Radios and a dedicated Central Region Talk Group</w:t>
      </w:r>
      <w:r w:rsidR="00884419">
        <w:t>.</w:t>
      </w:r>
    </w:p>
    <w:p w14:paraId="3BE682CB" w14:textId="0D7367E4" w:rsidR="00216121" w:rsidRDefault="00216121" w:rsidP="00614A1A">
      <w:pPr>
        <w:pStyle w:val="ListParagraph"/>
      </w:pPr>
      <w:r>
        <w:t>HAM Radios</w:t>
      </w:r>
      <w:r w:rsidR="00884419">
        <w:t xml:space="preserve"> -</w:t>
      </w:r>
      <w:r>
        <w:t>HAM radio can serve multiple purposes within a hospital or health department. The most obvious function is for HAM radio to be used to communicate with emergency responders outside the hospital. The Central Region’s HAM operators link county EOCs, hospitals and public health agencies in the Central region.</w:t>
      </w:r>
    </w:p>
    <w:p w14:paraId="5445B613" w14:textId="4954D437" w:rsidR="00600D7C" w:rsidRPr="00884419" w:rsidRDefault="00884419" w:rsidP="006E094B">
      <w:pPr>
        <w:numPr>
          <w:ilvl w:val="0"/>
          <w:numId w:val="11"/>
        </w:numPr>
        <w:spacing w:before="0" w:after="0" w:line="240" w:lineRule="auto"/>
        <w:rPr>
          <w:rFonts w:eastAsia="Calibri"/>
          <w:lang w:bidi="ar-SA"/>
        </w:rPr>
      </w:pPr>
      <w:r>
        <w:lastRenderedPageBreak/>
        <w:t xml:space="preserve">VHF Radio System </w:t>
      </w:r>
      <w:r w:rsidR="003F2D9F">
        <w:t>–</w:t>
      </w:r>
      <w:r>
        <w:t xml:space="preserve"> </w:t>
      </w:r>
      <w:r w:rsidR="003F2D9F">
        <w:t>There are</w:t>
      </w:r>
      <w:r>
        <w:t xml:space="preserve"> 20 handheld radios that utilize 6 channels with an estimated 2-5-mile range. These assets are to be distributed to Central Coalition Partners as an independent system available when all other radio systems are down.</w:t>
      </w:r>
    </w:p>
    <w:p w14:paraId="0A4C8D1E" w14:textId="600980EA" w:rsidR="00600D7C" w:rsidRDefault="00884419" w:rsidP="00AD705B">
      <w:pPr>
        <w:pStyle w:val="Heading3"/>
      </w:pPr>
      <w:bookmarkStart w:id="73" w:name="_Toc49502299"/>
      <w:r>
        <w:t>Electronic Communications include</w:t>
      </w:r>
      <w:bookmarkEnd w:id="73"/>
    </w:p>
    <w:p w14:paraId="5798F4BF" w14:textId="05596DEF" w:rsidR="003F38CC" w:rsidRDefault="003F38CC" w:rsidP="00614A1A">
      <w:pPr>
        <w:pStyle w:val="ListParagraph"/>
      </w:pPr>
      <w:r>
        <w:t xml:space="preserve">FAX - </w:t>
      </w:r>
      <w:r w:rsidR="003F2D9F">
        <w:t>A</w:t>
      </w:r>
      <w:r>
        <w:t>ccess to three portable systems which allows for portable as well as redundant backup for document/information transmittal.</w:t>
      </w:r>
    </w:p>
    <w:p w14:paraId="03CF2B88" w14:textId="0405AD83" w:rsidR="000A1426" w:rsidRDefault="000A1426" w:rsidP="006E094B">
      <w:pPr>
        <w:numPr>
          <w:ilvl w:val="0"/>
          <w:numId w:val="11"/>
        </w:numPr>
        <w:spacing w:before="0" w:after="0" w:line="240" w:lineRule="auto"/>
      </w:pPr>
      <w:r>
        <w:t>E-Mail - The RHPCs maintain individual and group e-mail lists of all coalition partners who will allow for a timely dissemination of information in daily operations as well as during an event and/or response.</w:t>
      </w:r>
    </w:p>
    <w:p w14:paraId="3D0A5F23" w14:textId="64F0C6C0" w:rsidR="000A1426" w:rsidRDefault="000A1426" w:rsidP="006E094B">
      <w:pPr>
        <w:numPr>
          <w:ilvl w:val="0"/>
          <w:numId w:val="11"/>
        </w:numPr>
        <w:spacing w:before="0" w:after="0" w:line="240" w:lineRule="auto"/>
      </w:pPr>
      <w:r>
        <w:t xml:space="preserve">Electronic Document Portability - </w:t>
      </w:r>
      <w:r w:rsidR="003F2D9F">
        <w:t>T</w:t>
      </w:r>
      <w:r>
        <w:t>hree portable systems which allows for portable as well as redundant backup for document/information transmittal via e-mail attachments as well as document storage and uploads to cloud or server-based storage sites.</w:t>
      </w:r>
    </w:p>
    <w:p w14:paraId="5C39A472" w14:textId="0EE86470" w:rsidR="00884419" w:rsidRDefault="000A1426" w:rsidP="006E094B">
      <w:pPr>
        <w:numPr>
          <w:ilvl w:val="0"/>
          <w:numId w:val="11"/>
        </w:numPr>
        <w:spacing w:before="0" w:after="0" w:line="240" w:lineRule="auto"/>
      </w:pPr>
      <w:r>
        <w:t>Regional Website (</w:t>
      </w:r>
      <w:hyperlink r:id="rId17" w:history="1">
        <w:r w:rsidRPr="000A1426">
          <w:rPr>
            <w:rStyle w:val="Hyperlink"/>
            <w:rFonts w:eastAsiaTheme="majorEastAsia"/>
          </w:rPr>
          <w:t>https://www.cwchealthcarecoalitions.org/</w:t>
        </w:r>
      </w:hyperlink>
      <w:r>
        <w:t xml:space="preserve">) - </w:t>
      </w:r>
      <w:r w:rsidR="003F2D9F">
        <w:t>A</w:t>
      </w:r>
      <w:r>
        <w:t xml:space="preserve"> regional website is available to the public. This is to allow the public to obtain current regional information in a timely manner. Registered coalition partners have </w:t>
      </w:r>
      <w:r w:rsidR="003F2D9F">
        <w:t xml:space="preserve">additional </w:t>
      </w:r>
      <w:r>
        <w:t xml:space="preserve">access to more secure and pertinent coalition information. </w:t>
      </w:r>
    </w:p>
    <w:p w14:paraId="2A4A85F4" w14:textId="62177D01" w:rsidR="000A1426" w:rsidRDefault="000A1426" w:rsidP="006E094B">
      <w:pPr>
        <w:numPr>
          <w:ilvl w:val="0"/>
          <w:numId w:val="11"/>
        </w:numPr>
        <w:spacing w:before="0" w:after="0" w:line="240" w:lineRule="auto"/>
      </w:pPr>
      <w:r>
        <w:t xml:space="preserve">Wireless Cellular Internet Systems - </w:t>
      </w:r>
      <w:r w:rsidR="003F2D9F">
        <w:t>T</w:t>
      </w:r>
      <w:r>
        <w:t>hree Wireless Cellular Internet Systems to provide for wireless internet systems in the ACS, Region offices, and other essential areas of operation where critical electronic information transmission and reception is needed.</w:t>
      </w:r>
    </w:p>
    <w:p w14:paraId="0AB9CB74" w14:textId="38F4B56D" w:rsidR="000A1426" w:rsidRDefault="000A1426" w:rsidP="006E094B">
      <w:pPr>
        <w:numPr>
          <w:ilvl w:val="0"/>
          <w:numId w:val="11"/>
        </w:numPr>
        <w:spacing w:before="0" w:after="0" w:line="240" w:lineRule="auto"/>
      </w:pPr>
      <w:r>
        <w:t xml:space="preserve">WebEx - </w:t>
      </w:r>
      <w:r w:rsidR="003F2D9F">
        <w:t>T</w:t>
      </w:r>
      <w:r>
        <w:t>o facilitate regional meetings or coordination needs.</w:t>
      </w:r>
    </w:p>
    <w:p w14:paraId="5B2261BA" w14:textId="565E2316" w:rsidR="000A1426" w:rsidRDefault="000A1426" w:rsidP="00614A1A">
      <w:pPr>
        <w:pStyle w:val="ListParagraph"/>
      </w:pPr>
      <w:r>
        <w:t xml:space="preserve">Survey Monkey - </w:t>
      </w:r>
      <w:r w:rsidR="003F2D9F">
        <w:t>T</w:t>
      </w:r>
      <w:r>
        <w:t>o easily and electronically gather information from the CMHPC members.  This survey could be replaced by a phone call or email to gather the information.</w:t>
      </w:r>
    </w:p>
    <w:p w14:paraId="7474EC6A" w14:textId="748943D6" w:rsidR="003F2D9F" w:rsidRDefault="003F2D9F" w:rsidP="00614A1A">
      <w:pPr>
        <w:pStyle w:val="ListParagraph"/>
      </w:pPr>
      <w:r>
        <w:t>MNTrac - MNTrac can also be used independently of MDH activation.  MNTrac alerts and coordination rooms can be activated by RHPC or HMAC personnel.</w:t>
      </w:r>
    </w:p>
    <w:p w14:paraId="23CD63B7" w14:textId="6B7B2BB3" w:rsidR="00393117" w:rsidRDefault="00393117" w:rsidP="0071512C">
      <w:pPr>
        <w:pStyle w:val="Heading1"/>
      </w:pPr>
      <w:bookmarkStart w:id="74" w:name="_Toc49502300"/>
      <w:r>
        <w:t>Access and Functional Needs Plan</w:t>
      </w:r>
      <w:bookmarkEnd w:id="74"/>
    </w:p>
    <w:p w14:paraId="3A8E5E33" w14:textId="1135E9C4" w:rsidR="007B6A7D" w:rsidRDefault="007B6A7D" w:rsidP="00393117">
      <w:r>
        <w:t xml:space="preserve">This section outlines the role of the Central Minnesota Healthcare Preparedness Coalition (CMHPC) in response to an event that includes Access and Functional Needs (AFN) populations. It also provides guidance to the CMHPC members and partners for their planning purposes.  </w:t>
      </w:r>
    </w:p>
    <w:p w14:paraId="5C55CFE1" w14:textId="499A6A04" w:rsidR="007B6A7D" w:rsidRDefault="000E1404" w:rsidP="00020ABA">
      <w:pPr>
        <w:pStyle w:val="Heading2"/>
      </w:pPr>
      <w:bookmarkStart w:id="75" w:name="_Toc49502301"/>
      <w:r>
        <w:t xml:space="preserve">Access and Functional Needs </w:t>
      </w:r>
      <w:r w:rsidR="007B6A7D">
        <w:t>Definitions</w:t>
      </w:r>
      <w:bookmarkEnd w:id="75"/>
    </w:p>
    <w:p w14:paraId="05A247F3" w14:textId="5F5044EB" w:rsidR="00393117" w:rsidRDefault="007B6A7D" w:rsidP="00393117">
      <w:r>
        <w:t>At</w:t>
      </w:r>
      <w:r w:rsidR="004A5599">
        <w:t>-Risk individuals are people with access and functional needs that may interfere with their ability to access or receive medical care before, during, or after a disaster or emergency. Irrespective of specific diagnosis, status, or label, the term “access and functional needs” is a broad set of common, crosscutting, access, and function-based needs.</w:t>
      </w:r>
    </w:p>
    <w:p w14:paraId="75E52AFC" w14:textId="77777777" w:rsidR="00614A1A" w:rsidRDefault="00614A1A" w:rsidP="007B6A7D">
      <w:pPr>
        <w:pStyle w:val="ListParagraph"/>
      </w:pPr>
      <w:r>
        <w:t>Access-based needs require ensuring that resources are accessible to all individuals, such as social services, accommodations, information, transportation, medications to maintain health, and so on.</w:t>
      </w:r>
    </w:p>
    <w:p w14:paraId="73AEF543" w14:textId="77777777" w:rsidR="00614A1A" w:rsidRDefault="00614A1A" w:rsidP="007B6A7D">
      <w:pPr>
        <w:pStyle w:val="ListParagraph"/>
      </w:pPr>
      <w:r>
        <w:t>Function-based needs refer to restrictions or limitations an individual may have that requires assistance before, during, and/or after a disaster or public health emergency.</w:t>
      </w:r>
    </w:p>
    <w:p w14:paraId="0205268D" w14:textId="71A7337A" w:rsidR="00614A1A" w:rsidRDefault="00614A1A" w:rsidP="007B6A7D">
      <w:pPr>
        <w:pStyle w:val="ListParagraph"/>
        <w:rPr>
          <w:lang w:bidi="ar-SA"/>
        </w:rPr>
      </w:pPr>
      <w:r>
        <w:t>Included in this group are people who are physically or mentally disabled (e.g. blind, deaf, hard of hearing, have learning disabilities, mental illness or mobility limitations), people with limited English language skills, geographically or culturally isolated people, homeless people, senior citizens, and children</w:t>
      </w:r>
      <w:r w:rsidR="007B6A7D">
        <w:t>.</w:t>
      </w:r>
    </w:p>
    <w:p w14:paraId="366ECB8D" w14:textId="7DF72B7C" w:rsidR="007B6A7D" w:rsidRDefault="007B6A7D" w:rsidP="007B6A7D">
      <w:r>
        <w:t>Special Medical Needs: A persons with Special Medical Needs includes someone who:</w:t>
      </w:r>
    </w:p>
    <w:p w14:paraId="1CC968E0" w14:textId="1C57EEC1" w:rsidR="007B6A7D" w:rsidRDefault="007B6A7D" w:rsidP="006E094B">
      <w:pPr>
        <w:numPr>
          <w:ilvl w:val="0"/>
          <w:numId w:val="11"/>
        </w:numPr>
        <w:spacing w:before="0" w:after="0" w:line="240" w:lineRule="auto"/>
      </w:pPr>
      <w:r>
        <w:lastRenderedPageBreak/>
        <w:t xml:space="preserve">Would need assistance during evacuation and sheltering because of physical or mental disabilities.  </w:t>
      </w:r>
    </w:p>
    <w:p w14:paraId="28BD9981" w14:textId="68E901FE" w:rsidR="007B6A7D" w:rsidRDefault="007B6A7D" w:rsidP="007B6A7D">
      <w:pPr>
        <w:pStyle w:val="ListParagraph"/>
        <w:rPr>
          <w:lang w:bidi="ar-SA"/>
        </w:rPr>
      </w:pPr>
      <w:r>
        <w:t>Requires the level of care and resources beyond the basic first aid level of care that is available in the shelters for the general populations.</w:t>
      </w:r>
    </w:p>
    <w:p w14:paraId="03527D82" w14:textId="78555EE9" w:rsidR="007B6A7D" w:rsidRDefault="007B6A7D" w:rsidP="000E1404">
      <w:pPr>
        <w:pStyle w:val="Heading3"/>
      </w:pPr>
      <w:bookmarkStart w:id="76" w:name="_Toc49502302"/>
      <w:r>
        <w:t>Role of CMHPC</w:t>
      </w:r>
      <w:bookmarkEnd w:id="76"/>
    </w:p>
    <w:p w14:paraId="58AFDFFA" w14:textId="3A1CB60B" w:rsidR="007B6A7D" w:rsidRDefault="007B6A7D" w:rsidP="007B6A7D">
      <w:r>
        <w:t>Local Emergency Management and Local Public Health are primarily responsible for Mass Sheltering plans, which include At-Risk Individuals, Access and Functional Needs, and Special Medical Needs. Healthcare facilities may be asked to assist with certain medical needs that may not be available in a shelter environment. Mass Sheltering Operations will occur in accordance with local Emergency Operations Plans (EOPs). Refer to local EOPs for reference</w:t>
      </w:r>
      <w:r w:rsidR="002D7C74">
        <w:t xml:space="preserve">. </w:t>
      </w:r>
    </w:p>
    <w:p w14:paraId="7A808F4C" w14:textId="03CB4232" w:rsidR="002D7C74" w:rsidRDefault="002D7C74" w:rsidP="002D7C74">
      <w:pPr>
        <w:pStyle w:val="ListParagraph"/>
        <w:rPr>
          <w:lang w:bidi="ar-SA"/>
        </w:rPr>
      </w:pPr>
      <w:r>
        <w:t>The CMHPC will assist in providing information and resources in the pre-planning, response, and recovery as needed in order to help lessen the impact especially during response and recovery.</w:t>
      </w:r>
    </w:p>
    <w:p w14:paraId="27B7377B" w14:textId="51E14FF0" w:rsidR="002D7C74" w:rsidRDefault="002D7C74" w:rsidP="002D7C74">
      <w:pPr>
        <w:pStyle w:val="ListParagraph"/>
        <w:rPr>
          <w:lang w:bidi="ar-SA"/>
        </w:rPr>
      </w:pPr>
      <w:r>
        <w:t>The Central Region HMAC may be activated to assist with the response.  See CMHPC Response Plan.</w:t>
      </w:r>
    </w:p>
    <w:p w14:paraId="4BC4933D" w14:textId="3CE028DD" w:rsidR="002D7C74" w:rsidRDefault="002D7C74" w:rsidP="000E1404">
      <w:pPr>
        <w:pStyle w:val="Heading3"/>
      </w:pPr>
      <w:bookmarkStart w:id="77" w:name="_Toc49502303"/>
      <w:r>
        <w:t>AFN Planning Considerations</w:t>
      </w:r>
      <w:bookmarkEnd w:id="77"/>
    </w:p>
    <w:p w14:paraId="2F843498" w14:textId="434A7D43" w:rsidR="002D7C74" w:rsidRDefault="002D7C74" w:rsidP="002D7C74">
      <w:pPr>
        <w:rPr>
          <w:lang w:bidi="ar-SA"/>
        </w:rPr>
      </w:pPr>
      <w:r>
        <w:rPr>
          <w:lang w:bidi="ar-SA"/>
        </w:rPr>
        <w:t>CMHPC considerations for access and functional needs planning</w:t>
      </w:r>
      <w:r w:rsidR="00DC4F06">
        <w:rPr>
          <w:lang w:bidi="ar-SA"/>
        </w:rPr>
        <w:t xml:space="preserve"> may</w:t>
      </w:r>
      <w:r w:rsidR="001E57D7">
        <w:rPr>
          <w:lang w:bidi="ar-SA"/>
        </w:rPr>
        <w:t xml:space="preserve"> </w:t>
      </w:r>
      <w:r>
        <w:rPr>
          <w:lang w:bidi="ar-SA"/>
        </w:rPr>
        <w:t>include:</w:t>
      </w:r>
    </w:p>
    <w:p w14:paraId="322F91DA" w14:textId="472908B6" w:rsidR="002D7C74" w:rsidRDefault="001E57D7" w:rsidP="002D7C74">
      <w:pPr>
        <w:pStyle w:val="ListParagraph"/>
        <w:rPr>
          <w:lang w:bidi="ar-SA"/>
        </w:rPr>
      </w:pPr>
      <w:r>
        <w:t>W</w:t>
      </w:r>
      <w:r w:rsidR="002D7C74">
        <w:t>orking with entities within the healthcare agency who interact with people who have a healthcare need that extends outside the agency. Examples may include those who are on or need oxygen, dialysis, infusions, or other medical device, medication, or assistance routinely causing them to interact with a healthcare entity.</w:t>
      </w:r>
    </w:p>
    <w:p w14:paraId="31FDFD2A" w14:textId="176AE1BF" w:rsidR="001E57D7" w:rsidRDefault="001E57D7" w:rsidP="002D7C74">
      <w:pPr>
        <w:pStyle w:val="ListParagraph"/>
        <w:rPr>
          <w:lang w:bidi="ar-SA"/>
        </w:rPr>
      </w:pPr>
      <w:r>
        <w:t>Asking individual sections within a healthcare organization to discuss with patients how to manage during a crisis if access to a healthcare agency may be in jeopardy.</w:t>
      </w:r>
    </w:p>
    <w:p w14:paraId="2337E9DB" w14:textId="2BFDB8EC" w:rsidR="001E57D7" w:rsidRDefault="001E57D7" w:rsidP="001E57D7">
      <w:pPr>
        <w:pStyle w:val="ListParagraph"/>
      </w:pPr>
      <w:r>
        <w:t>Pre-identifying patients considered at risk, if access to healthcare or services are in jeopardy. This planning could take the form of prioritizing patients that need more immediate access than others. Working with other local disaster personnel could assure persons whom are considered more in need are accounted for in a timelier manner during crisis settings.</w:t>
      </w:r>
    </w:p>
    <w:p w14:paraId="33134370" w14:textId="35359F8D" w:rsidR="001E57D7" w:rsidRDefault="001E57D7" w:rsidP="001E57D7">
      <w:pPr>
        <w:pStyle w:val="ListParagraph"/>
      </w:pPr>
      <w:r>
        <w:t xml:space="preserve">Preparing to accept patients during crisis that would otherwise be considered outpatients due to a lack of items such as oxygen, electricity, and other medical items needed to deliver medications or functions that were curtailed at home due to the crisis variables. </w:t>
      </w:r>
    </w:p>
    <w:p w14:paraId="050EE11B" w14:textId="3AEFAA81" w:rsidR="001E57D7" w:rsidRDefault="00DC4F06" w:rsidP="001E57D7">
      <w:pPr>
        <w:pStyle w:val="ListParagraph"/>
      </w:pPr>
      <w:r>
        <w:t>Consideration for m</w:t>
      </w:r>
      <w:r w:rsidR="001E57D7">
        <w:t>edical surge during crisis events not only for those directly injured, but also for patients who have exacerbations of medical conditions or who are in need of medical supplies, medicines, or device otherwise not planned on but created by the crisis event.</w:t>
      </w:r>
    </w:p>
    <w:p w14:paraId="7A631F72" w14:textId="57640BA6" w:rsidR="001E57D7" w:rsidRDefault="001E57D7" w:rsidP="001E57D7">
      <w:pPr>
        <w:pStyle w:val="ListParagraph"/>
        <w:rPr>
          <w:lang w:bidi="ar-SA"/>
        </w:rPr>
      </w:pPr>
      <w:r>
        <w:t>Increas</w:t>
      </w:r>
      <w:r w:rsidR="00DC4F06">
        <w:t xml:space="preserve">ing needs for </w:t>
      </w:r>
      <w:r>
        <w:t xml:space="preserve">staffing, </w:t>
      </w:r>
      <w:r w:rsidR="00DC4F06">
        <w:t xml:space="preserve">equipment and </w:t>
      </w:r>
      <w:r>
        <w:t>supplies.</w:t>
      </w:r>
    </w:p>
    <w:p w14:paraId="341FD4A5" w14:textId="6CDFE076" w:rsidR="00DC4F06" w:rsidRDefault="00DC4F06" w:rsidP="000E1404">
      <w:pPr>
        <w:pStyle w:val="Heading3"/>
      </w:pPr>
      <w:bookmarkStart w:id="78" w:name="_Toc49502304"/>
      <w:r>
        <w:t>AFN Resources</w:t>
      </w:r>
      <w:bookmarkEnd w:id="78"/>
    </w:p>
    <w:p w14:paraId="0CF44141" w14:textId="77777777" w:rsidR="00DC4F06" w:rsidRDefault="00DC4F06" w:rsidP="00DC4F06">
      <w:pPr>
        <w:ind w:left="432"/>
        <w:jc w:val="both"/>
      </w:pPr>
      <w:r>
        <w:t>During a disaster, it has been observed that certain at-risk individuals, specifically those with access and functional needs, have required additional response assistance before, during, and after an incident.   These additional considerations for at-risk individuals with access and functional needs are vital towards inclusive planning for the whole community, and have been mandated for inclusion in federal, state, territorial, tribal, and local public health emergency plans by the Public Health Service (PHS) Act.  Such plans must also meet applicable requirements of the Americans with Disabilities Act (ADA).</w:t>
      </w:r>
    </w:p>
    <w:p w14:paraId="48A6F8A9" w14:textId="77777777" w:rsidR="00DC4F06" w:rsidRDefault="00DC4F06" w:rsidP="00DC4F06">
      <w:pPr>
        <w:ind w:left="432"/>
      </w:pPr>
      <w:r>
        <w:lastRenderedPageBreak/>
        <w:t xml:space="preserve">The CDC guidance will introduce and connect you to available resources and inclusive strategies for integrating the access and functional needs of at-risk individuals into emergency preparedness, response, and recovery planning at all jurisdictional levels. </w:t>
      </w:r>
    </w:p>
    <w:p w14:paraId="3AF5689F" w14:textId="7C654E5C" w:rsidR="00DC4F06" w:rsidRPr="00DC4F06" w:rsidRDefault="00827466" w:rsidP="00DC4F06">
      <w:pPr>
        <w:ind w:left="360"/>
        <w:rPr>
          <w:lang w:bidi="ar-SA"/>
        </w:rPr>
      </w:pPr>
      <w:hyperlink r:id="rId18" w:history="1">
        <w:r w:rsidR="00DC4F06">
          <w:rPr>
            <w:rStyle w:val="Hyperlink"/>
          </w:rPr>
          <w:t>http://www.phe.gov/Preparedness/planning/abc/Pages/afn-guidance.aspx</w:t>
        </w:r>
      </w:hyperlink>
    </w:p>
    <w:p w14:paraId="6607F48A" w14:textId="6D167FE2" w:rsidR="004A5274" w:rsidRDefault="004A5274" w:rsidP="0071512C">
      <w:pPr>
        <w:pStyle w:val="Heading1"/>
      </w:pPr>
      <w:bookmarkStart w:id="79" w:name="_Toc49502305"/>
      <w:r>
        <w:t>Continuity of Operations</w:t>
      </w:r>
      <w:r w:rsidR="00DD796C">
        <w:t xml:space="preserve"> Plan</w:t>
      </w:r>
      <w:bookmarkEnd w:id="79"/>
    </w:p>
    <w:p w14:paraId="3ABCD3D0" w14:textId="634EF279" w:rsidR="004A5274" w:rsidRDefault="000069E4" w:rsidP="000069E4">
      <w:pPr>
        <w:autoSpaceDE w:val="0"/>
      </w:pPr>
      <w:r>
        <w:t xml:space="preserve">The goal CMHPC Continuity of Operation Planning (COOP) is to provide information to support </w:t>
      </w:r>
      <w:r w:rsidR="0000449D">
        <w:t>health</w:t>
      </w:r>
      <w:r>
        <w:t xml:space="preserve"> and healthcare system continuity of operations and recovery facility planning. CMHPC members and partner agencies carry out health and medical response and recovery activities within the parameters of statutory authority, jurisdictional Emergency Operations Plans, mutual aid agreements, and MOU’s and other operational agreements.</w:t>
      </w:r>
    </w:p>
    <w:p w14:paraId="10B91368" w14:textId="495ED416" w:rsidR="000069E4" w:rsidRDefault="000069E4" w:rsidP="00020ABA">
      <w:pPr>
        <w:pStyle w:val="Heading2"/>
      </w:pPr>
      <w:bookmarkStart w:id="80" w:name="_Toc49502306"/>
      <w:r>
        <w:t xml:space="preserve">Essential Functions of </w:t>
      </w:r>
      <w:r w:rsidR="000B6670">
        <w:t xml:space="preserve">the </w:t>
      </w:r>
      <w:r>
        <w:t>Health Care Systems</w:t>
      </w:r>
      <w:bookmarkEnd w:id="80"/>
    </w:p>
    <w:p w14:paraId="00A225BB" w14:textId="668396B3" w:rsidR="000069E4" w:rsidRDefault="004853BA" w:rsidP="000069E4">
      <w:r>
        <w:rPr>
          <w:noProof/>
        </w:rPr>
        <w:drawing>
          <wp:anchor distT="0" distB="0" distL="114300" distR="114300" simplePos="0" relativeHeight="251654656" behindDoc="0" locked="0" layoutInCell="1" allowOverlap="1" wp14:anchorId="421AA851" wp14:editId="5E88FD99">
            <wp:simplePos x="0" y="0"/>
            <wp:positionH relativeFrom="column">
              <wp:posOffset>2619375</wp:posOffset>
            </wp:positionH>
            <wp:positionV relativeFrom="paragraph">
              <wp:posOffset>198755</wp:posOffset>
            </wp:positionV>
            <wp:extent cx="3848100" cy="35159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100" cy="3515995"/>
                    </a:xfrm>
                    <a:prstGeom prst="rect">
                      <a:avLst/>
                    </a:prstGeom>
                    <a:noFill/>
                  </pic:spPr>
                </pic:pic>
              </a:graphicData>
            </a:graphic>
            <wp14:sizeRelH relativeFrom="page">
              <wp14:pctWidth>0</wp14:pctWidth>
            </wp14:sizeRelH>
            <wp14:sizeRelV relativeFrom="page">
              <wp14:pctHeight>0</wp14:pctHeight>
            </wp14:sizeRelV>
          </wp:anchor>
        </w:drawing>
      </w:r>
      <w:r w:rsidR="000069E4">
        <w:t>Critical functions that will sustain all essential services of a healthcare system include</w:t>
      </w:r>
      <w:r w:rsidR="000B6670">
        <w:t xml:space="preserve"> a</w:t>
      </w:r>
      <w:r w:rsidR="000069E4">
        <w:t xml:space="preserve"> </w:t>
      </w:r>
      <w:r w:rsidR="008B2D05">
        <w:t>fully functioning</w:t>
      </w:r>
      <w:r w:rsidR="000069E4">
        <w:t xml:space="preserve">: </w:t>
      </w:r>
    </w:p>
    <w:p w14:paraId="100B30EB" w14:textId="6085AE28" w:rsidR="000069E4" w:rsidRDefault="000069E4" w:rsidP="004853BA">
      <w:pPr>
        <w:pStyle w:val="ListParagraph"/>
      </w:pPr>
      <w:r>
        <w:t>Ability to deploy a credentialed health workforce to support healthcare service delivery in all environments.</w:t>
      </w:r>
    </w:p>
    <w:p w14:paraId="3182151F" w14:textId="025D974C" w:rsidR="000069E4" w:rsidRDefault="008B2D05" w:rsidP="006E094B">
      <w:pPr>
        <w:pStyle w:val="ListParagraph"/>
        <w:numPr>
          <w:ilvl w:val="0"/>
          <w:numId w:val="13"/>
        </w:numPr>
        <w:autoSpaceDE w:val="0"/>
        <w:spacing w:after="72"/>
      </w:pPr>
      <w:r>
        <w:rPr>
          <w:noProof/>
        </w:rPr>
        <mc:AlternateContent>
          <mc:Choice Requires="wps">
            <w:drawing>
              <wp:anchor distT="0" distB="0" distL="114300" distR="114300" simplePos="0" relativeHeight="251655680" behindDoc="0" locked="0" layoutInCell="1" allowOverlap="1" wp14:anchorId="28619194" wp14:editId="1753D6BE">
                <wp:simplePos x="0" y="0"/>
                <wp:positionH relativeFrom="column">
                  <wp:posOffset>3816746</wp:posOffset>
                </wp:positionH>
                <wp:positionV relativeFrom="paragraph">
                  <wp:posOffset>591820</wp:posOffset>
                </wp:positionV>
                <wp:extent cx="205105" cy="121285"/>
                <wp:effectExtent l="19050" t="38100" r="4445" b="31115"/>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41995">
                          <a:off x="0" y="0"/>
                          <a:ext cx="205105" cy="12128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D67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00.55pt;margin-top:46.6pt;width:16.15pt;height:9.55pt;rotation:1902723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" adj="15214" fillcolor="yellow" strokecolor="#41719c" strokeweight="1pt">
                <v:path arrowok="t"/>
              </v:shape>
            </w:pict>
          </mc:Fallback>
        </mc:AlternateContent>
      </w:r>
      <w:r>
        <w:rPr>
          <w:noProof/>
        </w:rPr>
        <mc:AlternateContent>
          <mc:Choice Requires="wps">
            <w:drawing>
              <wp:anchor distT="0" distB="0" distL="114300" distR="114300" simplePos="0" relativeHeight="251656704" behindDoc="0" locked="0" layoutInCell="1" allowOverlap="1" wp14:anchorId="0FC52FEC" wp14:editId="76FB7332">
                <wp:simplePos x="0" y="0"/>
                <wp:positionH relativeFrom="column">
                  <wp:posOffset>4480560</wp:posOffset>
                </wp:positionH>
                <wp:positionV relativeFrom="paragraph">
                  <wp:posOffset>180340</wp:posOffset>
                </wp:positionV>
                <wp:extent cx="187960" cy="147320"/>
                <wp:effectExtent l="20320" t="0" r="41910" b="4191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960" cy="14732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8BCF" id="Arrow: Right 8" o:spid="_x0000_s1026" type="#_x0000_t13" style="position:absolute;margin-left:352.8pt;margin-top:14.2pt;width:14.8pt;height:11.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" adj="13135" fillcolor="yellow" strokecolor="#41719c" strokeweight="1pt">
                <v:path arrowok="t"/>
              </v:shape>
            </w:pict>
          </mc:Fallback>
        </mc:AlternateContent>
      </w:r>
      <w:r w:rsidR="004853BA">
        <w:rPr>
          <w:noProof/>
        </w:rPr>
        <mc:AlternateContent>
          <mc:Choice Requires="wps">
            <w:drawing>
              <wp:anchor distT="0" distB="0" distL="114300" distR="114300" simplePos="0" relativeHeight="251657728" behindDoc="0" locked="0" layoutInCell="1" allowOverlap="1" wp14:anchorId="1ACC3D8A" wp14:editId="257D1818">
                <wp:simplePos x="0" y="0"/>
                <wp:positionH relativeFrom="column">
                  <wp:posOffset>5227292</wp:posOffset>
                </wp:positionH>
                <wp:positionV relativeFrom="paragraph">
                  <wp:posOffset>579699</wp:posOffset>
                </wp:positionV>
                <wp:extent cx="238760" cy="151130"/>
                <wp:effectExtent l="0" t="38100" r="27940" b="39370"/>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40879">
                          <a:off x="0" y="0"/>
                          <a:ext cx="238760" cy="15113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694A" id="Arrow: Right 10" o:spid="_x0000_s1026" type="#_x0000_t13" style="position:absolute;margin-left:411.6pt;margin-top:45.65pt;width:18.8pt;height:11.9pt;rotation:954737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" adj="14764" fillcolor="yellow" strokecolor="#41719c" strokeweight="1pt">
                <v:path arrowok="t"/>
              </v:shape>
            </w:pict>
          </mc:Fallback>
        </mc:AlternateContent>
      </w:r>
      <w:r>
        <w:t>C</w:t>
      </w:r>
      <w:r w:rsidR="000069E4">
        <w:t>ritical community/facility infrastructure including power, water, and sanitation, etc., to support patient care environments.</w:t>
      </w:r>
    </w:p>
    <w:p w14:paraId="37CCED23" w14:textId="1B8ED0E3" w:rsidR="004853BA" w:rsidRDefault="008B2D05" w:rsidP="006E094B">
      <w:pPr>
        <w:pStyle w:val="ListParagraph"/>
        <w:numPr>
          <w:ilvl w:val="0"/>
          <w:numId w:val="13"/>
        </w:numPr>
        <w:autoSpaceDE w:val="0"/>
        <w:spacing w:after="72"/>
      </w:pPr>
      <w:r>
        <w:rPr>
          <w:noProof/>
        </w:rPr>
        <mc:AlternateContent>
          <mc:Choice Requires="wps">
            <w:drawing>
              <wp:anchor distT="0" distB="0" distL="114300" distR="114300" simplePos="0" relativeHeight="251660800" behindDoc="0" locked="0" layoutInCell="1" allowOverlap="1" wp14:anchorId="15ABF382" wp14:editId="79B15956">
                <wp:simplePos x="0" y="0"/>
                <wp:positionH relativeFrom="column">
                  <wp:posOffset>5163185</wp:posOffset>
                </wp:positionH>
                <wp:positionV relativeFrom="paragraph">
                  <wp:posOffset>422910</wp:posOffset>
                </wp:positionV>
                <wp:extent cx="243205" cy="112708"/>
                <wp:effectExtent l="0" t="57150" r="23495" b="59055"/>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735987">
                          <a:off x="0" y="0"/>
                          <a:ext cx="243205" cy="112708"/>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D2AB" id="Arrow: Right 13" o:spid="_x0000_s1026" type="#_x0000_t13" style="position:absolute;margin-left:406.55pt;margin-top:33.3pt;width:19.15pt;height:8.85pt;rotation:-9681866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" adj="16595" fillcolor="yellow" strokecolor="#41719c"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14:anchorId="13B80531" wp14:editId="3C0D86C1">
                <wp:simplePos x="0" y="0"/>
                <wp:positionH relativeFrom="column">
                  <wp:posOffset>4532314</wp:posOffset>
                </wp:positionH>
                <wp:positionV relativeFrom="paragraph">
                  <wp:posOffset>790892</wp:posOffset>
                </wp:positionV>
                <wp:extent cx="198120" cy="131445"/>
                <wp:effectExtent l="14287" t="23813" r="44768" b="25717"/>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98120" cy="13144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B9E3" id="Arrow: Right 12" o:spid="_x0000_s1026" type="#_x0000_t13" style="position:absolute;margin-left:356.9pt;margin-top:62.25pt;width:15.6pt;height:10.3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" adj="14435" fillcolor="yellow" strokecolor="#41719c" strokeweight="1pt">
                <v:path arrowok="t"/>
              </v:shape>
            </w:pict>
          </mc:Fallback>
        </mc:AlternateContent>
      </w:r>
      <w:r w:rsidR="004853BA">
        <w:rPr>
          <w:noProof/>
        </w:rPr>
        <mc:AlternateContent>
          <mc:Choice Requires="wps">
            <w:drawing>
              <wp:anchor distT="0" distB="0" distL="114300" distR="114300" simplePos="0" relativeHeight="251658752" behindDoc="0" locked="0" layoutInCell="1" allowOverlap="1" wp14:anchorId="00A97961" wp14:editId="51BDE81A">
                <wp:simplePos x="0" y="0"/>
                <wp:positionH relativeFrom="column">
                  <wp:posOffset>3803650</wp:posOffset>
                </wp:positionH>
                <wp:positionV relativeFrom="paragraph">
                  <wp:posOffset>271780</wp:posOffset>
                </wp:positionV>
                <wp:extent cx="208280" cy="172085"/>
                <wp:effectExtent l="38100" t="19050" r="1270" b="18415"/>
                <wp:wrapNone/>
                <wp:docPr id="5"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09910">
                          <a:off x="0" y="0"/>
                          <a:ext cx="208280" cy="17208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426" id="Arrow: Right 5" o:spid="_x0000_s1026" type="#_x0000_t13" style="position:absolute;margin-left:299.5pt;margin-top:21.4pt;width:16.4pt;height:13.55pt;rotation:-195525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" adj="12677" fillcolor="yellow" strokecolor="#41719c" strokeweight="1pt">
                <v:path arrowok="t"/>
              </v:shape>
            </w:pict>
          </mc:Fallback>
        </mc:AlternateContent>
      </w:r>
      <w:r>
        <w:t>A</w:t>
      </w:r>
      <w:r w:rsidR="004853BA">
        <w:t xml:space="preserve">ccess to the healthcare supply chain including medical &amp; non-medical supplies, pharmaceuticals, blood products, industrial fuels and medical gases, food etc. </w:t>
      </w:r>
    </w:p>
    <w:p w14:paraId="0CC5360A" w14:textId="32761618" w:rsidR="004853BA" w:rsidRDefault="008B2D05" w:rsidP="006E094B">
      <w:pPr>
        <w:pStyle w:val="ListParagraph"/>
        <w:numPr>
          <w:ilvl w:val="0"/>
          <w:numId w:val="13"/>
        </w:numPr>
        <w:autoSpaceDE w:val="0"/>
        <w:spacing w:after="72"/>
      </w:pPr>
      <w:r>
        <w:t>M</w:t>
      </w:r>
      <w:r w:rsidR="004853BA">
        <w:t>edical and non-medical transportation system that can meet the operational needs of the healthcare sector.</w:t>
      </w:r>
    </w:p>
    <w:p w14:paraId="750AEAA2" w14:textId="7B90B8C9" w:rsidR="004853BA" w:rsidRDefault="008B2D05" w:rsidP="006E094B">
      <w:pPr>
        <w:pStyle w:val="ListParagraph"/>
        <w:numPr>
          <w:ilvl w:val="0"/>
          <w:numId w:val="13"/>
        </w:numPr>
        <w:autoSpaceDE w:val="0"/>
        <w:spacing w:after="72"/>
      </w:pPr>
      <w:r>
        <w:t>I</w:t>
      </w:r>
      <w:r w:rsidR="004853BA">
        <w:t xml:space="preserve">nformation technology and communications infrastructure.  </w:t>
      </w:r>
    </w:p>
    <w:p w14:paraId="09803AF5" w14:textId="58481F0A" w:rsidR="004853BA" w:rsidRPr="004853BA" w:rsidRDefault="008B2D05" w:rsidP="006E094B">
      <w:pPr>
        <w:pStyle w:val="ListParagraph"/>
        <w:numPr>
          <w:ilvl w:val="0"/>
          <w:numId w:val="13"/>
        </w:numPr>
        <w:autoSpaceDE w:val="0"/>
        <w:spacing w:after="72"/>
        <w:rPr>
          <w:rFonts w:ascii="Arial" w:hAnsi="Arial" w:cs="Arial"/>
        </w:rPr>
      </w:pPr>
      <w:r>
        <w:t>A</w:t>
      </w:r>
      <w:r w:rsidR="004853BA">
        <w:t>dministrative and financial capability including maintaining &amp; updating patient records, adapting to disaster recovery program requirements, payroll continuity, supply chain financing, claims submission, losses covered by insurance and legal issues</w:t>
      </w:r>
      <w:r w:rsidR="004853BA" w:rsidRPr="004853BA">
        <w:rPr>
          <w:rFonts w:ascii="Arial" w:hAnsi="Arial" w:cs="Arial"/>
        </w:rPr>
        <w:t>.</w:t>
      </w:r>
    </w:p>
    <w:p w14:paraId="6D3929C3" w14:textId="5ABAFE87" w:rsidR="000B6670" w:rsidRDefault="008B2D05" w:rsidP="00AD705B">
      <w:pPr>
        <w:pStyle w:val="Heading3"/>
        <w:rPr>
          <w:bCs w:val="0"/>
        </w:rPr>
      </w:pPr>
      <w:bookmarkStart w:id="81" w:name="_Toc49502307"/>
      <w:r>
        <w:rPr>
          <w:bCs w:val="0"/>
        </w:rPr>
        <w:t>Local Health Department</w:t>
      </w:r>
      <w:bookmarkEnd w:id="81"/>
      <w:r>
        <w:rPr>
          <w:bCs w:val="0"/>
        </w:rPr>
        <w:t xml:space="preserve"> </w:t>
      </w:r>
    </w:p>
    <w:p w14:paraId="5F61AD65" w14:textId="6CD06031" w:rsidR="008B2D05" w:rsidRDefault="008B2D05" w:rsidP="000B6670">
      <w:r>
        <w:t xml:space="preserve">Essential </w:t>
      </w:r>
      <w:r w:rsidR="000B6670">
        <w:t>s</w:t>
      </w:r>
      <w:r>
        <w:t xml:space="preserve">upporting </w:t>
      </w:r>
      <w:r w:rsidR="000B6670">
        <w:t>a</w:t>
      </w:r>
      <w:r>
        <w:t>ctivities</w:t>
      </w:r>
      <w:r w:rsidR="000B6670">
        <w:t xml:space="preserve"> for local public health, in collaboration with partners</w:t>
      </w:r>
      <w:r>
        <w:t xml:space="preserve"> include</w:t>
      </w:r>
      <w:r w:rsidR="000B6670">
        <w:t>s</w:t>
      </w:r>
      <w:r>
        <w:rPr>
          <w:bCs/>
        </w:rPr>
        <w:t xml:space="preserve">: </w:t>
      </w:r>
    </w:p>
    <w:p w14:paraId="4145E0B2" w14:textId="3CA83A87" w:rsidR="008B2D05" w:rsidRDefault="000B6670" w:rsidP="006E094B">
      <w:pPr>
        <w:numPr>
          <w:ilvl w:val="0"/>
          <w:numId w:val="14"/>
        </w:numPr>
        <w:autoSpaceDE w:val="0"/>
        <w:spacing w:before="0" w:after="0" w:line="240" w:lineRule="auto"/>
        <w:rPr>
          <w:color w:val="000000"/>
        </w:rPr>
      </w:pPr>
      <w:r>
        <w:rPr>
          <w:color w:val="000000"/>
        </w:rPr>
        <w:t>D</w:t>
      </w:r>
      <w:r w:rsidR="008B2D05">
        <w:rPr>
          <w:color w:val="000000"/>
        </w:rPr>
        <w:t>ocument short-term and long-term health service delivery priorities and goals; and determine which are the responsibility of public health</w:t>
      </w:r>
    </w:p>
    <w:p w14:paraId="30C9E0CF" w14:textId="77777777" w:rsidR="008B2D05" w:rsidRDefault="008B2D05" w:rsidP="006E094B">
      <w:pPr>
        <w:numPr>
          <w:ilvl w:val="0"/>
          <w:numId w:val="14"/>
        </w:numPr>
        <w:autoSpaceDE w:val="0"/>
        <w:spacing w:before="0" w:after="0" w:line="240" w:lineRule="auto"/>
        <w:rPr>
          <w:color w:val="000000"/>
        </w:rPr>
      </w:pPr>
      <w:r>
        <w:rPr>
          <w:color w:val="000000"/>
        </w:rPr>
        <w:lastRenderedPageBreak/>
        <w:t>Partner with local emergency management, health care, and social services to ensure the jurisdiction can provide health services needed to recover from a physical or mental/behavioral injury, illness, or exposure sustained as a result of the incident, with particular attention to the functional needs of the at-risk population.</w:t>
      </w:r>
    </w:p>
    <w:p w14:paraId="4BC23E5D" w14:textId="6751E9BE" w:rsidR="008B2D05" w:rsidRDefault="000B6670" w:rsidP="006E094B">
      <w:pPr>
        <w:numPr>
          <w:ilvl w:val="0"/>
          <w:numId w:val="14"/>
        </w:numPr>
        <w:autoSpaceDE w:val="0"/>
        <w:spacing w:before="0" w:after="0" w:line="240" w:lineRule="auto"/>
        <w:rPr>
          <w:color w:val="000000"/>
        </w:rPr>
      </w:pPr>
      <w:r>
        <w:rPr>
          <w:color w:val="000000"/>
        </w:rPr>
        <w:t>I</w:t>
      </w:r>
      <w:r w:rsidR="008B2D05">
        <w:rPr>
          <w:color w:val="000000"/>
        </w:rPr>
        <w:t>nform the community of the availability of mental/behavioral, psychological first aid, and medical services within the community.</w:t>
      </w:r>
    </w:p>
    <w:p w14:paraId="0DC54786" w14:textId="57907D09" w:rsidR="000B6670" w:rsidRDefault="008B2D05" w:rsidP="00AD705B">
      <w:pPr>
        <w:pStyle w:val="Heading3"/>
      </w:pPr>
      <w:bookmarkStart w:id="82" w:name="_Toc49502308"/>
      <w:r w:rsidRPr="008B2D05">
        <w:t>Local Emergency Management</w:t>
      </w:r>
      <w:r w:rsidR="000E1404">
        <w:t>/Emergency Operation Center</w:t>
      </w:r>
      <w:bookmarkEnd w:id="82"/>
      <w:r w:rsidRPr="008B2D05">
        <w:t xml:space="preserve"> </w:t>
      </w:r>
    </w:p>
    <w:p w14:paraId="75DF5577" w14:textId="77CE4C90" w:rsidR="008B2D05" w:rsidRPr="008B2D05" w:rsidRDefault="008B2D05" w:rsidP="000B6670">
      <w:r w:rsidRPr="008B2D05">
        <w:t xml:space="preserve">Essential </w:t>
      </w:r>
      <w:r w:rsidR="000B6670">
        <w:t>s</w:t>
      </w:r>
      <w:r w:rsidRPr="008B2D05">
        <w:t xml:space="preserve">upporting </w:t>
      </w:r>
      <w:r w:rsidR="000B6670">
        <w:t>a</w:t>
      </w:r>
      <w:r w:rsidRPr="008B2D05">
        <w:t xml:space="preserve">ctivities </w:t>
      </w:r>
      <w:r w:rsidR="000B6670">
        <w:t xml:space="preserve">for local emergency management </w:t>
      </w:r>
      <w:r w:rsidRPr="008B2D05">
        <w:t>include:</w:t>
      </w:r>
    </w:p>
    <w:p w14:paraId="145D0FF0" w14:textId="51B2A683" w:rsidR="000B6670" w:rsidRDefault="000B6670" w:rsidP="006E094B">
      <w:pPr>
        <w:numPr>
          <w:ilvl w:val="0"/>
          <w:numId w:val="15"/>
        </w:numPr>
        <w:autoSpaceDE w:val="0"/>
        <w:spacing w:before="0" w:after="0" w:line="240" w:lineRule="auto"/>
      </w:pPr>
      <w:r>
        <w:t>Operate local emergency operation center</w:t>
      </w:r>
    </w:p>
    <w:p w14:paraId="13DEB4B6" w14:textId="3AEC3FEC" w:rsidR="008B2D05" w:rsidRDefault="008B2D05" w:rsidP="006E094B">
      <w:pPr>
        <w:numPr>
          <w:ilvl w:val="0"/>
          <w:numId w:val="15"/>
        </w:numPr>
        <w:autoSpaceDE w:val="0"/>
        <w:spacing w:before="0" w:after="0" w:line="240" w:lineRule="auto"/>
      </w:pPr>
      <w:r>
        <w:t>Coordinate with local response partners</w:t>
      </w:r>
    </w:p>
    <w:p w14:paraId="61C774F8" w14:textId="77777777" w:rsidR="008B2D05" w:rsidRDefault="008B2D05" w:rsidP="006E094B">
      <w:pPr>
        <w:numPr>
          <w:ilvl w:val="0"/>
          <w:numId w:val="14"/>
        </w:numPr>
        <w:autoSpaceDE w:val="0"/>
        <w:spacing w:before="0" w:after="0" w:line="240" w:lineRule="auto"/>
        <w:rPr>
          <w:color w:val="000000"/>
        </w:rPr>
      </w:pPr>
      <w:r>
        <w:rPr>
          <w:color w:val="000000"/>
        </w:rPr>
        <w:t xml:space="preserve">Coordinate with State Duty Officer/State Emergency Operations Center to request non-medical transportation assets. </w:t>
      </w:r>
    </w:p>
    <w:p w14:paraId="3BDF398B" w14:textId="77777777" w:rsidR="008B2D05" w:rsidRDefault="008B2D05" w:rsidP="006E094B">
      <w:pPr>
        <w:numPr>
          <w:ilvl w:val="0"/>
          <w:numId w:val="14"/>
        </w:numPr>
        <w:autoSpaceDE w:val="0"/>
        <w:spacing w:before="0" w:after="0" w:line="240" w:lineRule="auto"/>
      </w:pPr>
      <w:r>
        <w:rPr>
          <w:bCs/>
          <w:color w:val="000000"/>
        </w:rPr>
        <w:t>Declare local state of emergency as a prerequisite for disaster aid, if applicable</w:t>
      </w:r>
    </w:p>
    <w:p w14:paraId="7DAF4F1A" w14:textId="77777777" w:rsidR="008B2D05" w:rsidRDefault="008B2D05" w:rsidP="006E094B">
      <w:pPr>
        <w:numPr>
          <w:ilvl w:val="0"/>
          <w:numId w:val="14"/>
        </w:numPr>
        <w:autoSpaceDE w:val="0"/>
        <w:spacing w:before="0" w:after="0" w:line="240" w:lineRule="auto"/>
      </w:pPr>
      <w:r>
        <w:rPr>
          <w:bCs/>
          <w:color w:val="000000"/>
        </w:rPr>
        <w:t xml:space="preserve">Liaison with State of Minnesota Emergency Operations Center </w:t>
      </w:r>
    </w:p>
    <w:p w14:paraId="497A8ED5" w14:textId="77777777" w:rsidR="008B2D05" w:rsidRDefault="008B2D05" w:rsidP="006E094B">
      <w:pPr>
        <w:numPr>
          <w:ilvl w:val="0"/>
          <w:numId w:val="14"/>
        </w:numPr>
        <w:autoSpaceDE w:val="0"/>
        <w:spacing w:before="0" w:after="0" w:line="240" w:lineRule="auto"/>
      </w:pPr>
      <w:r>
        <w:t>Collect, compile and maintain reimbursement data.</w:t>
      </w:r>
    </w:p>
    <w:p w14:paraId="43448664" w14:textId="0CAA4D7F" w:rsidR="000B6670" w:rsidRDefault="008B2D05" w:rsidP="00AD705B">
      <w:pPr>
        <w:pStyle w:val="Heading3"/>
      </w:pPr>
      <w:bookmarkStart w:id="83" w:name="_Toc49502309"/>
      <w:r w:rsidRPr="008B2D05">
        <w:t>CMHPC HMAC</w:t>
      </w:r>
      <w:bookmarkEnd w:id="83"/>
      <w:r w:rsidR="000E1404">
        <w:t xml:space="preserve"> </w:t>
      </w:r>
    </w:p>
    <w:p w14:paraId="7DC65AEA" w14:textId="347D3774" w:rsidR="008B2D05" w:rsidRPr="008B2D05" w:rsidRDefault="000B6670" w:rsidP="000B6670">
      <w:r>
        <w:t>Essential s</w:t>
      </w:r>
      <w:r w:rsidR="008B2D05" w:rsidRPr="008B2D05">
        <w:t xml:space="preserve">upporting </w:t>
      </w:r>
      <w:r>
        <w:t>a</w:t>
      </w:r>
      <w:r w:rsidR="008B2D05" w:rsidRPr="008B2D05">
        <w:t>ctivities</w:t>
      </w:r>
      <w:r>
        <w:t xml:space="preserve"> for CMHPC</w:t>
      </w:r>
      <w:r w:rsidR="008B2D05" w:rsidRPr="008B2D05">
        <w:t xml:space="preserve"> include:</w:t>
      </w:r>
    </w:p>
    <w:p w14:paraId="3D9AC589" w14:textId="77777777" w:rsidR="008B2D05" w:rsidRDefault="008B2D05" w:rsidP="006E094B">
      <w:pPr>
        <w:numPr>
          <w:ilvl w:val="0"/>
          <w:numId w:val="14"/>
        </w:numPr>
        <w:autoSpaceDE w:val="0"/>
        <w:spacing w:before="0" w:after="0" w:line="240" w:lineRule="auto"/>
        <w:rPr>
          <w:color w:val="000000"/>
        </w:rPr>
      </w:pPr>
      <w:r>
        <w:rPr>
          <w:color w:val="000000"/>
        </w:rPr>
        <w:t xml:space="preserve">Collect situational assessment data from coalition members on their ability to provide patient care. </w:t>
      </w:r>
    </w:p>
    <w:p w14:paraId="7598DC6D" w14:textId="77777777" w:rsidR="008B2D05" w:rsidRDefault="008B2D05" w:rsidP="006E094B">
      <w:pPr>
        <w:numPr>
          <w:ilvl w:val="0"/>
          <w:numId w:val="14"/>
        </w:numPr>
        <w:autoSpaceDE w:val="0"/>
        <w:spacing w:before="0" w:after="0" w:line="240" w:lineRule="auto"/>
        <w:rPr>
          <w:color w:val="000000"/>
        </w:rPr>
      </w:pPr>
      <w:r>
        <w:rPr>
          <w:color w:val="000000"/>
        </w:rPr>
        <w:t>Aggregate individual facility data to generate coalition health care service delivery situational report.</w:t>
      </w:r>
    </w:p>
    <w:p w14:paraId="044D42A1" w14:textId="77777777" w:rsidR="008B2D05" w:rsidRDefault="008B2D05" w:rsidP="006E094B">
      <w:pPr>
        <w:numPr>
          <w:ilvl w:val="0"/>
          <w:numId w:val="14"/>
        </w:numPr>
        <w:autoSpaceDE w:val="0"/>
        <w:spacing w:before="0" w:after="0" w:line="240" w:lineRule="auto"/>
        <w:rPr>
          <w:color w:val="000000"/>
        </w:rPr>
      </w:pPr>
      <w:r>
        <w:rPr>
          <w:color w:val="000000"/>
        </w:rPr>
        <w:t>Disseminate health care service delivery data to local and state authorities.</w:t>
      </w:r>
    </w:p>
    <w:p w14:paraId="2301C5E0" w14:textId="77777777" w:rsidR="008B2D05" w:rsidRDefault="008B2D05" w:rsidP="006E094B">
      <w:pPr>
        <w:numPr>
          <w:ilvl w:val="0"/>
          <w:numId w:val="14"/>
        </w:numPr>
        <w:autoSpaceDE w:val="0"/>
        <w:spacing w:before="0" w:after="0" w:line="240" w:lineRule="auto"/>
        <w:rPr>
          <w:color w:val="000000"/>
        </w:rPr>
      </w:pPr>
      <w:r>
        <w:rPr>
          <w:color w:val="000000"/>
        </w:rPr>
        <w:t xml:space="preserve">Assist local health care coalition partners in obtaining/securing resources, as available. </w:t>
      </w:r>
    </w:p>
    <w:p w14:paraId="1610DC5F" w14:textId="77777777" w:rsidR="008B2D05" w:rsidRDefault="008B2D05" w:rsidP="006E094B">
      <w:pPr>
        <w:numPr>
          <w:ilvl w:val="0"/>
          <w:numId w:val="14"/>
        </w:numPr>
        <w:autoSpaceDE w:val="0"/>
        <w:spacing w:before="0" w:after="0" w:line="240" w:lineRule="auto"/>
        <w:rPr>
          <w:color w:val="000000"/>
        </w:rPr>
      </w:pPr>
      <w:r>
        <w:rPr>
          <w:color w:val="000000"/>
        </w:rPr>
        <w:t xml:space="preserve">Assist coalition partners in returning to full operational status. </w:t>
      </w:r>
    </w:p>
    <w:p w14:paraId="1FE2F29E" w14:textId="3527A368" w:rsidR="008B2D05" w:rsidRDefault="00AD705B" w:rsidP="00020ABA">
      <w:pPr>
        <w:pStyle w:val="Heading2"/>
      </w:pPr>
      <w:bookmarkStart w:id="84" w:name="_Toc49502310"/>
      <w:r>
        <w:t xml:space="preserve">Access to </w:t>
      </w:r>
      <w:r w:rsidRPr="00020ABA">
        <w:t>Health</w:t>
      </w:r>
      <w:r>
        <w:t xml:space="preserve"> Care Workforce</w:t>
      </w:r>
      <w:bookmarkEnd w:id="84"/>
    </w:p>
    <w:p w14:paraId="2E55BBD8" w14:textId="047AD9E8" w:rsidR="0073586F" w:rsidRDefault="00020ABA" w:rsidP="00020ABA">
      <w:pPr>
        <w:pStyle w:val="Heading3"/>
        <w:rPr>
          <w:bCs w:val="0"/>
        </w:rPr>
      </w:pPr>
      <w:bookmarkStart w:id="85" w:name="_Toc49502311"/>
      <w:r>
        <w:rPr>
          <w:bCs w:val="0"/>
        </w:rPr>
        <w:t>Healthcare Organization</w:t>
      </w:r>
      <w:bookmarkEnd w:id="85"/>
      <w:r>
        <w:rPr>
          <w:bCs w:val="0"/>
        </w:rPr>
        <w:t xml:space="preserve"> </w:t>
      </w:r>
    </w:p>
    <w:p w14:paraId="0B7E8C6D" w14:textId="1D91A548" w:rsidR="00020ABA" w:rsidRDefault="00020ABA" w:rsidP="0073586F">
      <w:r>
        <w:t xml:space="preserve">Essential Supporting Activities </w:t>
      </w:r>
      <w:r w:rsidR="0073586F">
        <w:t xml:space="preserve">for health care facilities </w:t>
      </w:r>
      <w:r>
        <w:t>include</w:t>
      </w:r>
      <w:r>
        <w:rPr>
          <w:bCs/>
        </w:rPr>
        <w:t xml:space="preserve">: </w:t>
      </w:r>
    </w:p>
    <w:p w14:paraId="10DDD890" w14:textId="77777777" w:rsidR="00020ABA" w:rsidRDefault="00020ABA" w:rsidP="006E094B">
      <w:pPr>
        <w:numPr>
          <w:ilvl w:val="0"/>
          <w:numId w:val="16"/>
        </w:numPr>
        <w:autoSpaceDE w:val="0"/>
        <w:spacing w:before="0" w:after="0" w:line="240" w:lineRule="auto"/>
        <w:rPr>
          <w:color w:val="000000"/>
        </w:rPr>
      </w:pPr>
      <w:r>
        <w:rPr>
          <w:color w:val="000000"/>
        </w:rPr>
        <w:t>Identify medical and nonmedical staffing shortages during response and continuity operations.</w:t>
      </w:r>
    </w:p>
    <w:p w14:paraId="29C9D12C" w14:textId="77777777" w:rsidR="00020ABA" w:rsidRDefault="00020ABA" w:rsidP="006E094B">
      <w:pPr>
        <w:numPr>
          <w:ilvl w:val="0"/>
          <w:numId w:val="16"/>
        </w:numPr>
        <w:autoSpaceDE w:val="0"/>
        <w:spacing w:before="0" w:after="0" w:line="240" w:lineRule="auto"/>
        <w:rPr>
          <w:color w:val="000000"/>
        </w:rPr>
      </w:pPr>
      <w:r>
        <w:rPr>
          <w:color w:val="000000"/>
        </w:rPr>
        <w:t>Recall additional staff incrementally to assist in disaster continuity operations.</w:t>
      </w:r>
    </w:p>
    <w:p w14:paraId="3E6A5C0D" w14:textId="77777777" w:rsidR="00020ABA" w:rsidRDefault="00020ABA" w:rsidP="006E094B">
      <w:pPr>
        <w:numPr>
          <w:ilvl w:val="0"/>
          <w:numId w:val="16"/>
        </w:numPr>
        <w:autoSpaceDE w:val="0"/>
        <w:spacing w:before="0" w:after="0" w:line="240" w:lineRule="auto"/>
        <w:rPr>
          <w:color w:val="000000"/>
        </w:rPr>
      </w:pPr>
      <w:r>
        <w:rPr>
          <w:color w:val="000000"/>
        </w:rPr>
        <w:t>Obtain initial personnel support through their own health care system and other health care partner agreements which may include utilizing the CMHPC HMAC.</w:t>
      </w:r>
    </w:p>
    <w:p w14:paraId="115A3B1D" w14:textId="77777777" w:rsidR="00020ABA" w:rsidRDefault="00020ABA" w:rsidP="006E094B">
      <w:pPr>
        <w:numPr>
          <w:ilvl w:val="0"/>
          <w:numId w:val="16"/>
        </w:numPr>
        <w:autoSpaceDE w:val="0"/>
        <w:spacing w:before="0" w:after="0" w:line="240" w:lineRule="auto"/>
        <w:rPr>
          <w:color w:val="000000"/>
        </w:rPr>
      </w:pPr>
      <w:r>
        <w:rPr>
          <w:color w:val="000000"/>
        </w:rPr>
        <w:t xml:space="preserve">Disseminate reports of organization’s staffing shortages to CMHPC HMAC. </w:t>
      </w:r>
    </w:p>
    <w:p w14:paraId="4D9A7996" w14:textId="77777777" w:rsidR="00020ABA" w:rsidRDefault="00020ABA" w:rsidP="006E094B">
      <w:pPr>
        <w:numPr>
          <w:ilvl w:val="0"/>
          <w:numId w:val="16"/>
        </w:numPr>
        <w:autoSpaceDE w:val="0"/>
        <w:spacing w:before="0" w:after="0" w:line="240" w:lineRule="auto"/>
        <w:rPr>
          <w:color w:val="000000"/>
        </w:rPr>
      </w:pPr>
      <w:r>
        <w:rPr>
          <w:color w:val="000000"/>
        </w:rPr>
        <w:t>Coordinate with local health department/Medical Reserve Corps to supplement medical &amp; non-medical personnel, if appropriate.</w:t>
      </w:r>
    </w:p>
    <w:p w14:paraId="4C803F52" w14:textId="298965E6" w:rsidR="0073586F" w:rsidRDefault="00020ABA" w:rsidP="00020ABA">
      <w:pPr>
        <w:pStyle w:val="Heading3"/>
        <w:rPr>
          <w:bCs w:val="0"/>
        </w:rPr>
      </w:pPr>
      <w:bookmarkStart w:id="86" w:name="_Toc49502312"/>
      <w:r>
        <w:rPr>
          <w:bCs w:val="0"/>
        </w:rPr>
        <w:t>Local Health Department</w:t>
      </w:r>
      <w:bookmarkEnd w:id="86"/>
      <w:r>
        <w:rPr>
          <w:bCs w:val="0"/>
        </w:rPr>
        <w:t xml:space="preserve"> </w:t>
      </w:r>
    </w:p>
    <w:p w14:paraId="4AC42B16" w14:textId="16142C66" w:rsidR="00020ABA" w:rsidRDefault="00020ABA" w:rsidP="0073586F">
      <w:r>
        <w:t xml:space="preserve">Essential Supporting Activities </w:t>
      </w:r>
      <w:r w:rsidR="0073586F">
        <w:t xml:space="preserve">for local health departments </w:t>
      </w:r>
      <w:r>
        <w:t>include</w:t>
      </w:r>
      <w:r>
        <w:rPr>
          <w:bCs/>
        </w:rPr>
        <w:t xml:space="preserve">: </w:t>
      </w:r>
    </w:p>
    <w:p w14:paraId="62B5D1F1" w14:textId="77777777" w:rsidR="00020ABA" w:rsidRDefault="00020ABA" w:rsidP="006E094B">
      <w:pPr>
        <w:numPr>
          <w:ilvl w:val="0"/>
          <w:numId w:val="17"/>
        </w:numPr>
        <w:autoSpaceDE w:val="0"/>
        <w:spacing w:before="0" w:after="0" w:line="240" w:lineRule="auto"/>
        <w:rPr>
          <w:color w:val="000000"/>
        </w:rPr>
      </w:pPr>
      <w:r>
        <w:rPr>
          <w:color w:val="000000"/>
        </w:rPr>
        <w:t>Conduct local assessment of public health workforce shortage.</w:t>
      </w:r>
    </w:p>
    <w:p w14:paraId="7443FA6A" w14:textId="77777777" w:rsidR="00020ABA" w:rsidRDefault="00020ABA" w:rsidP="006E094B">
      <w:pPr>
        <w:numPr>
          <w:ilvl w:val="0"/>
          <w:numId w:val="17"/>
        </w:numPr>
        <w:autoSpaceDE w:val="0"/>
        <w:spacing w:before="0" w:after="0" w:line="240" w:lineRule="auto"/>
        <w:rPr>
          <w:color w:val="000000"/>
        </w:rPr>
      </w:pPr>
      <w:r>
        <w:rPr>
          <w:color w:val="000000"/>
        </w:rPr>
        <w:t>Activate MN Responds volunteer plan as needed.</w:t>
      </w:r>
    </w:p>
    <w:p w14:paraId="6EEABBFA" w14:textId="77777777" w:rsidR="00020ABA" w:rsidRDefault="00020ABA" w:rsidP="006E094B">
      <w:pPr>
        <w:numPr>
          <w:ilvl w:val="0"/>
          <w:numId w:val="17"/>
        </w:numPr>
        <w:autoSpaceDE w:val="0"/>
        <w:spacing w:before="0" w:after="0" w:line="240" w:lineRule="auto"/>
        <w:rPr>
          <w:color w:val="000000"/>
        </w:rPr>
      </w:pPr>
      <w:r>
        <w:rPr>
          <w:color w:val="000000"/>
        </w:rPr>
        <w:lastRenderedPageBreak/>
        <w:t>Coordinate the assignment of public health agency volunteers to public health, medical, mental/behavioral health, and non-specialized tasks as directed by the incident.</w:t>
      </w:r>
    </w:p>
    <w:p w14:paraId="3E3A4F3F" w14:textId="77777777" w:rsidR="00020ABA" w:rsidRDefault="00020ABA" w:rsidP="006E094B">
      <w:pPr>
        <w:numPr>
          <w:ilvl w:val="0"/>
          <w:numId w:val="17"/>
        </w:numPr>
        <w:autoSpaceDE w:val="0"/>
        <w:spacing w:before="0" w:after="0" w:line="240" w:lineRule="auto"/>
        <w:rPr>
          <w:color w:val="000000"/>
        </w:rPr>
      </w:pPr>
      <w:r>
        <w:rPr>
          <w:color w:val="000000"/>
        </w:rPr>
        <w:t xml:space="preserve">Refer spontaneous volunteers to jurisdictional EOC. </w:t>
      </w:r>
    </w:p>
    <w:p w14:paraId="5DFEED3D" w14:textId="77777777" w:rsidR="00020ABA" w:rsidRDefault="00020ABA" w:rsidP="006E094B">
      <w:pPr>
        <w:numPr>
          <w:ilvl w:val="0"/>
          <w:numId w:val="17"/>
        </w:numPr>
        <w:autoSpaceDE w:val="0"/>
        <w:spacing w:before="0" w:after="0" w:line="240" w:lineRule="auto"/>
        <w:rPr>
          <w:color w:val="000000"/>
        </w:rPr>
      </w:pPr>
      <w:r>
        <w:rPr>
          <w:color w:val="000000"/>
        </w:rPr>
        <w:t xml:space="preserve">Disseminate volunteer management situation reports emergency management and to state health authorities. </w:t>
      </w:r>
    </w:p>
    <w:p w14:paraId="17E036B2" w14:textId="77777777" w:rsidR="00020ABA" w:rsidRDefault="00020ABA" w:rsidP="006E094B">
      <w:pPr>
        <w:numPr>
          <w:ilvl w:val="0"/>
          <w:numId w:val="17"/>
        </w:numPr>
        <w:autoSpaceDE w:val="0"/>
        <w:spacing w:before="0" w:after="0" w:line="240" w:lineRule="auto"/>
        <w:rPr>
          <w:color w:val="000000"/>
        </w:rPr>
      </w:pPr>
      <w:r>
        <w:rPr>
          <w:color w:val="000000"/>
        </w:rPr>
        <w:t>Coordinate with partners to identify community resources that can support volunteer post-deployment medical screening, stress, and well-being assessment and, when requested or indicated, referral to medical and mental/behavioral health services.</w:t>
      </w:r>
    </w:p>
    <w:p w14:paraId="2DBDC046" w14:textId="5C0606FB" w:rsidR="0073586F" w:rsidRDefault="00020ABA" w:rsidP="00020ABA">
      <w:pPr>
        <w:pStyle w:val="Heading3"/>
      </w:pPr>
      <w:bookmarkStart w:id="87" w:name="_Toc49502313"/>
      <w:r w:rsidRPr="00020ABA">
        <w:t>Local Emergency Management Agency</w:t>
      </w:r>
      <w:bookmarkEnd w:id="87"/>
    </w:p>
    <w:p w14:paraId="651A939F" w14:textId="63A6D3DE" w:rsidR="00020ABA" w:rsidRDefault="0073586F" w:rsidP="0073586F">
      <w:r>
        <w:t>Supporting a</w:t>
      </w:r>
      <w:r w:rsidR="00020ABA" w:rsidRPr="00020ABA">
        <w:t>ctivities</w:t>
      </w:r>
      <w:r w:rsidR="00020ABA">
        <w:rPr>
          <w:bCs/>
          <w:i/>
        </w:rPr>
        <w:t xml:space="preserve"> </w:t>
      </w:r>
      <w:r w:rsidR="00020ABA">
        <w:rPr>
          <w:bCs/>
        </w:rPr>
        <w:t>include:</w:t>
      </w:r>
    </w:p>
    <w:p w14:paraId="479E345F" w14:textId="77777777" w:rsidR="00020ABA" w:rsidRDefault="00020ABA" w:rsidP="006E094B">
      <w:pPr>
        <w:numPr>
          <w:ilvl w:val="0"/>
          <w:numId w:val="14"/>
        </w:numPr>
        <w:autoSpaceDE w:val="0"/>
        <w:spacing w:before="0" w:after="0" w:line="240" w:lineRule="auto"/>
      </w:pPr>
      <w:r>
        <w:rPr>
          <w:bCs/>
          <w:color w:val="000000"/>
        </w:rPr>
        <w:t>Establish a process to manage spontaneous volunteers.</w:t>
      </w:r>
    </w:p>
    <w:p w14:paraId="2BDA12C2" w14:textId="46C3185E" w:rsidR="0073586F" w:rsidRDefault="00020ABA" w:rsidP="00020ABA">
      <w:pPr>
        <w:pStyle w:val="Heading3"/>
        <w:rPr>
          <w:bCs w:val="0"/>
        </w:rPr>
      </w:pPr>
      <w:bookmarkStart w:id="88" w:name="_Toc49502314"/>
      <w:r>
        <w:rPr>
          <w:bCs w:val="0"/>
        </w:rPr>
        <w:t>CMHPC HMAC</w:t>
      </w:r>
      <w:bookmarkEnd w:id="88"/>
      <w:r>
        <w:rPr>
          <w:bCs w:val="0"/>
        </w:rPr>
        <w:t xml:space="preserve"> </w:t>
      </w:r>
    </w:p>
    <w:p w14:paraId="4BADCD6E" w14:textId="121ADE97" w:rsidR="00020ABA" w:rsidRDefault="00020ABA" w:rsidP="0073586F">
      <w:r>
        <w:t>Essential Supporting Activities include</w:t>
      </w:r>
      <w:r>
        <w:rPr>
          <w:bCs/>
        </w:rPr>
        <w:t xml:space="preserve">: </w:t>
      </w:r>
    </w:p>
    <w:p w14:paraId="65AEC894" w14:textId="61233473" w:rsidR="00020ABA" w:rsidRDefault="00020ABA" w:rsidP="006E094B">
      <w:pPr>
        <w:numPr>
          <w:ilvl w:val="0"/>
          <w:numId w:val="14"/>
        </w:numPr>
        <w:autoSpaceDE w:val="0"/>
        <w:spacing w:before="0" w:after="0" w:line="240" w:lineRule="auto"/>
        <w:rPr>
          <w:color w:val="000000"/>
        </w:rPr>
      </w:pPr>
      <w:r>
        <w:rPr>
          <w:color w:val="000000"/>
        </w:rPr>
        <w:t xml:space="preserve">In collaboration with local partners, conduct health workforce shortage assessment within coalition </w:t>
      </w:r>
      <w:r w:rsidR="0000449D">
        <w:rPr>
          <w:color w:val="000000"/>
        </w:rPr>
        <w:t>boundaries.</w:t>
      </w:r>
    </w:p>
    <w:p w14:paraId="7D51CAE0" w14:textId="77777777" w:rsidR="00020ABA" w:rsidRDefault="00020ABA" w:rsidP="006E094B">
      <w:pPr>
        <w:numPr>
          <w:ilvl w:val="0"/>
          <w:numId w:val="14"/>
        </w:numPr>
        <w:autoSpaceDE w:val="0"/>
        <w:spacing w:before="0" w:after="0" w:line="240" w:lineRule="auto"/>
        <w:rPr>
          <w:color w:val="000000"/>
        </w:rPr>
      </w:pPr>
      <w:r>
        <w:rPr>
          <w:color w:val="000000"/>
        </w:rPr>
        <w:t>Coordinate with health care organizations to maximize medical &amp; non-medical personnel support.</w:t>
      </w:r>
    </w:p>
    <w:p w14:paraId="45E0EFE8" w14:textId="77777777" w:rsidR="00020ABA" w:rsidRDefault="00020ABA" w:rsidP="006E094B">
      <w:pPr>
        <w:numPr>
          <w:ilvl w:val="0"/>
          <w:numId w:val="14"/>
        </w:numPr>
        <w:autoSpaceDE w:val="0"/>
        <w:spacing w:before="0" w:after="0" w:line="240" w:lineRule="auto"/>
        <w:rPr>
          <w:color w:val="000000"/>
        </w:rPr>
      </w:pPr>
      <w:r>
        <w:rPr>
          <w:color w:val="000000"/>
        </w:rPr>
        <w:t xml:space="preserve">Disseminate reports of regional staffing shortages to local emergency management/emergency operations center and Minnesota Department of Health, if applicable. </w:t>
      </w:r>
    </w:p>
    <w:p w14:paraId="5EEA4423" w14:textId="4C22031A" w:rsidR="000069E4" w:rsidRPr="00020ABA" w:rsidRDefault="00020ABA" w:rsidP="00020ABA">
      <w:pPr>
        <w:pStyle w:val="Heading2"/>
      </w:pPr>
      <w:bookmarkStart w:id="89" w:name="_Toc49502315"/>
      <w:r>
        <w:t>Community/Facility Critical Infrastructure</w:t>
      </w:r>
      <w:bookmarkEnd w:id="89"/>
    </w:p>
    <w:p w14:paraId="33D18DE9" w14:textId="1501D0F7" w:rsidR="000E1404" w:rsidRDefault="00020ABA" w:rsidP="00020ABA">
      <w:pPr>
        <w:pStyle w:val="Heading3"/>
        <w:rPr>
          <w:bCs w:val="0"/>
        </w:rPr>
      </w:pPr>
      <w:bookmarkStart w:id="90" w:name="_Toc49502316"/>
      <w:r>
        <w:rPr>
          <w:bCs w:val="0"/>
        </w:rPr>
        <w:t>Health care Organization</w:t>
      </w:r>
      <w:bookmarkEnd w:id="90"/>
      <w:r>
        <w:rPr>
          <w:bCs w:val="0"/>
        </w:rPr>
        <w:t xml:space="preserve"> </w:t>
      </w:r>
    </w:p>
    <w:p w14:paraId="31B07280" w14:textId="668FC04F" w:rsidR="00020ABA" w:rsidRDefault="00020ABA" w:rsidP="000E1404">
      <w:r>
        <w:t>Essential Supporting Activities include</w:t>
      </w:r>
      <w:r>
        <w:rPr>
          <w:bCs/>
        </w:rPr>
        <w:t xml:space="preserve">: </w:t>
      </w:r>
    </w:p>
    <w:p w14:paraId="59256394" w14:textId="77777777" w:rsidR="00020ABA" w:rsidRDefault="00020ABA" w:rsidP="006E094B">
      <w:pPr>
        <w:numPr>
          <w:ilvl w:val="0"/>
          <w:numId w:val="18"/>
        </w:numPr>
        <w:autoSpaceDE w:val="0"/>
        <w:spacing w:before="0" w:after="0" w:line="240" w:lineRule="auto"/>
        <w:rPr>
          <w:color w:val="000000"/>
        </w:rPr>
      </w:pPr>
      <w:r>
        <w:rPr>
          <w:color w:val="000000"/>
        </w:rPr>
        <w:t>Determine extent of disruption/loss/damage of facility critical infrastructure.</w:t>
      </w:r>
    </w:p>
    <w:p w14:paraId="0A69FEC2" w14:textId="77777777" w:rsidR="00020ABA" w:rsidRDefault="00020ABA" w:rsidP="006E094B">
      <w:pPr>
        <w:numPr>
          <w:ilvl w:val="1"/>
          <w:numId w:val="18"/>
        </w:numPr>
        <w:autoSpaceDE w:val="0"/>
        <w:spacing w:before="0" w:after="0" w:line="240" w:lineRule="auto"/>
        <w:rPr>
          <w:color w:val="000000"/>
        </w:rPr>
      </w:pPr>
      <w:r>
        <w:rPr>
          <w:color w:val="000000"/>
        </w:rPr>
        <w:t xml:space="preserve">Electrical System </w:t>
      </w:r>
    </w:p>
    <w:p w14:paraId="1F5F11B9" w14:textId="77777777" w:rsidR="00020ABA" w:rsidRDefault="00020ABA" w:rsidP="006E094B">
      <w:pPr>
        <w:numPr>
          <w:ilvl w:val="1"/>
          <w:numId w:val="18"/>
        </w:numPr>
        <w:autoSpaceDE w:val="0"/>
        <w:spacing w:before="0" w:after="0" w:line="240" w:lineRule="auto"/>
        <w:rPr>
          <w:color w:val="000000"/>
        </w:rPr>
      </w:pPr>
      <w:r>
        <w:rPr>
          <w:color w:val="000000"/>
        </w:rPr>
        <w:t xml:space="preserve">Water System </w:t>
      </w:r>
    </w:p>
    <w:p w14:paraId="1D37B75B" w14:textId="77777777" w:rsidR="00020ABA" w:rsidRDefault="00020ABA" w:rsidP="006E094B">
      <w:pPr>
        <w:numPr>
          <w:ilvl w:val="1"/>
          <w:numId w:val="18"/>
        </w:numPr>
        <w:autoSpaceDE w:val="0"/>
        <w:spacing w:before="0" w:after="0" w:line="240" w:lineRule="auto"/>
        <w:rPr>
          <w:color w:val="000000"/>
        </w:rPr>
      </w:pPr>
      <w:r>
        <w:rPr>
          <w:color w:val="000000"/>
        </w:rPr>
        <w:t xml:space="preserve">Ventilation </w:t>
      </w:r>
    </w:p>
    <w:p w14:paraId="7D81ED08" w14:textId="77777777" w:rsidR="00020ABA" w:rsidRDefault="00020ABA" w:rsidP="006E094B">
      <w:pPr>
        <w:numPr>
          <w:ilvl w:val="1"/>
          <w:numId w:val="18"/>
        </w:numPr>
        <w:autoSpaceDE w:val="0"/>
        <w:spacing w:before="0" w:after="0" w:line="240" w:lineRule="auto"/>
        <w:rPr>
          <w:color w:val="000000"/>
        </w:rPr>
      </w:pPr>
      <w:r>
        <w:rPr>
          <w:color w:val="000000"/>
        </w:rPr>
        <w:t xml:space="preserve">Fire Protection System </w:t>
      </w:r>
    </w:p>
    <w:p w14:paraId="7C6F36FA" w14:textId="77777777" w:rsidR="00020ABA" w:rsidRDefault="00020ABA" w:rsidP="006E094B">
      <w:pPr>
        <w:numPr>
          <w:ilvl w:val="1"/>
          <w:numId w:val="18"/>
        </w:numPr>
        <w:autoSpaceDE w:val="0"/>
        <w:spacing w:before="0" w:after="0" w:line="240" w:lineRule="auto"/>
        <w:rPr>
          <w:color w:val="000000"/>
        </w:rPr>
      </w:pPr>
      <w:r>
        <w:rPr>
          <w:color w:val="000000"/>
        </w:rPr>
        <w:t xml:space="preserve">Fuel Sources </w:t>
      </w:r>
    </w:p>
    <w:p w14:paraId="519D0463" w14:textId="77777777" w:rsidR="00020ABA" w:rsidRDefault="00020ABA" w:rsidP="006E094B">
      <w:pPr>
        <w:numPr>
          <w:ilvl w:val="1"/>
          <w:numId w:val="18"/>
        </w:numPr>
        <w:autoSpaceDE w:val="0"/>
        <w:spacing w:before="0" w:after="0" w:line="240" w:lineRule="auto"/>
        <w:rPr>
          <w:color w:val="000000"/>
        </w:rPr>
      </w:pPr>
      <w:r>
        <w:rPr>
          <w:color w:val="000000"/>
        </w:rPr>
        <w:t xml:space="preserve">Medical Gas &amp; Vacuum Systems </w:t>
      </w:r>
    </w:p>
    <w:p w14:paraId="0FBE35A4" w14:textId="77777777" w:rsidR="00020ABA" w:rsidRDefault="00020ABA" w:rsidP="006E094B">
      <w:pPr>
        <w:numPr>
          <w:ilvl w:val="1"/>
          <w:numId w:val="18"/>
        </w:numPr>
        <w:autoSpaceDE w:val="0"/>
        <w:spacing w:before="0" w:after="0" w:line="240" w:lineRule="auto"/>
        <w:rPr>
          <w:color w:val="000000"/>
        </w:rPr>
      </w:pPr>
      <w:r>
        <w:rPr>
          <w:color w:val="000000"/>
        </w:rPr>
        <w:t xml:space="preserve">IT/Communication Infrastructure </w:t>
      </w:r>
    </w:p>
    <w:p w14:paraId="0F1C88BB" w14:textId="77777777" w:rsidR="00020ABA" w:rsidRDefault="00020ABA" w:rsidP="006E094B">
      <w:pPr>
        <w:numPr>
          <w:ilvl w:val="0"/>
          <w:numId w:val="18"/>
        </w:numPr>
        <w:autoSpaceDE w:val="0"/>
        <w:spacing w:before="0" w:after="0" w:line="240" w:lineRule="auto"/>
        <w:rPr>
          <w:color w:val="000000"/>
        </w:rPr>
      </w:pPr>
      <w:r>
        <w:rPr>
          <w:color w:val="000000"/>
        </w:rPr>
        <w:t>Prioritize restoration efforts to meet the operational goals of health care service delivery.</w:t>
      </w:r>
    </w:p>
    <w:p w14:paraId="54B63198" w14:textId="77777777" w:rsidR="00020ABA" w:rsidRDefault="00020ABA" w:rsidP="006E094B">
      <w:pPr>
        <w:numPr>
          <w:ilvl w:val="0"/>
          <w:numId w:val="18"/>
        </w:numPr>
        <w:autoSpaceDE w:val="0"/>
        <w:spacing w:before="0" w:after="0" w:line="240" w:lineRule="auto"/>
        <w:rPr>
          <w:color w:val="000000"/>
        </w:rPr>
      </w:pPr>
      <w:r>
        <w:rPr>
          <w:color w:val="000000"/>
        </w:rPr>
        <w:t xml:space="preserve">Disseminate reports of facility critical infrastructure disruption/loss/damage to local emergency management and to state health authorities. </w:t>
      </w:r>
    </w:p>
    <w:p w14:paraId="6C996EE1" w14:textId="77777777" w:rsidR="00020ABA" w:rsidRDefault="00020ABA" w:rsidP="006E094B">
      <w:pPr>
        <w:numPr>
          <w:ilvl w:val="0"/>
          <w:numId w:val="18"/>
        </w:numPr>
        <w:autoSpaceDE w:val="0"/>
        <w:spacing w:before="0" w:after="0" w:line="240" w:lineRule="auto"/>
        <w:rPr>
          <w:color w:val="000000"/>
        </w:rPr>
      </w:pPr>
      <w:r>
        <w:rPr>
          <w:color w:val="000000"/>
        </w:rPr>
        <w:t>Notify the CMHPC HMAC of any situation reports regarding facility infrastructure concerns.</w:t>
      </w:r>
    </w:p>
    <w:p w14:paraId="553FA5B3" w14:textId="77777777" w:rsidR="00020ABA" w:rsidRDefault="00020ABA" w:rsidP="006E094B">
      <w:pPr>
        <w:numPr>
          <w:ilvl w:val="0"/>
          <w:numId w:val="18"/>
        </w:numPr>
        <w:autoSpaceDE w:val="0"/>
        <w:spacing w:before="0" w:after="0" w:line="240" w:lineRule="auto"/>
        <w:rPr>
          <w:color w:val="000000"/>
        </w:rPr>
      </w:pPr>
      <w:r>
        <w:rPr>
          <w:color w:val="000000"/>
        </w:rPr>
        <w:t>Advocate for priority service resumption directly to local incident management/emergency operations center.</w:t>
      </w:r>
    </w:p>
    <w:p w14:paraId="5FF0DBF6" w14:textId="6F79E450" w:rsidR="000E1404" w:rsidRDefault="00020ABA" w:rsidP="00020ABA">
      <w:pPr>
        <w:pStyle w:val="Heading3"/>
        <w:rPr>
          <w:bCs w:val="0"/>
        </w:rPr>
      </w:pPr>
      <w:bookmarkStart w:id="91" w:name="_Toc49502317"/>
      <w:r>
        <w:rPr>
          <w:bCs w:val="0"/>
        </w:rPr>
        <w:t>Local Health Department</w:t>
      </w:r>
      <w:bookmarkEnd w:id="91"/>
      <w:r>
        <w:rPr>
          <w:bCs w:val="0"/>
        </w:rPr>
        <w:t xml:space="preserve"> </w:t>
      </w:r>
    </w:p>
    <w:p w14:paraId="61CF6BFE" w14:textId="0AD9C896" w:rsidR="00020ABA" w:rsidRDefault="00020ABA" w:rsidP="000E1404">
      <w:pPr>
        <w:rPr>
          <w:rFonts w:ascii="Times New Roman" w:hAnsi="Times New Roman"/>
        </w:rPr>
      </w:pPr>
      <w:r>
        <w:t>Essential Supporting Activities include</w:t>
      </w:r>
      <w:r>
        <w:rPr>
          <w:bCs/>
        </w:rPr>
        <w:t xml:space="preserve">: </w:t>
      </w:r>
    </w:p>
    <w:p w14:paraId="6D6EDCE4" w14:textId="77777777" w:rsidR="00020ABA" w:rsidRDefault="00020ABA" w:rsidP="006E094B">
      <w:pPr>
        <w:numPr>
          <w:ilvl w:val="0"/>
          <w:numId w:val="18"/>
        </w:numPr>
        <w:autoSpaceDE w:val="0"/>
        <w:spacing w:before="0" w:after="0" w:line="240" w:lineRule="auto"/>
        <w:rPr>
          <w:color w:val="000000"/>
        </w:rPr>
      </w:pPr>
      <w:r>
        <w:rPr>
          <w:color w:val="000000"/>
        </w:rPr>
        <w:lastRenderedPageBreak/>
        <w:t xml:space="preserve">Determine local disruption of critical infrastructure that affects public health sector. </w:t>
      </w:r>
    </w:p>
    <w:p w14:paraId="511D0D10" w14:textId="77777777" w:rsidR="00020ABA" w:rsidRDefault="00020ABA" w:rsidP="006E094B">
      <w:pPr>
        <w:numPr>
          <w:ilvl w:val="1"/>
          <w:numId w:val="18"/>
        </w:numPr>
        <w:autoSpaceDE w:val="0"/>
        <w:spacing w:before="0" w:after="0" w:line="240" w:lineRule="auto"/>
        <w:rPr>
          <w:color w:val="000000"/>
        </w:rPr>
      </w:pPr>
      <w:r>
        <w:rPr>
          <w:color w:val="000000"/>
        </w:rPr>
        <w:t xml:space="preserve">Aggregate and disseminate reports of critical infrastructure disruption to local emergency management/EOC and state health authorities. </w:t>
      </w:r>
    </w:p>
    <w:p w14:paraId="628B10ED" w14:textId="77777777" w:rsidR="00020ABA" w:rsidRDefault="00020ABA" w:rsidP="006E094B">
      <w:pPr>
        <w:numPr>
          <w:ilvl w:val="0"/>
          <w:numId w:val="18"/>
        </w:numPr>
        <w:autoSpaceDE w:val="0"/>
        <w:spacing w:before="0" w:after="0" w:line="240" w:lineRule="auto"/>
        <w:rPr>
          <w:color w:val="000000"/>
        </w:rPr>
      </w:pPr>
      <w:r>
        <w:rPr>
          <w:color w:val="000000"/>
        </w:rPr>
        <w:t xml:space="preserve">Advocate for priority service resumption for public health facilities through continuity operations and recovery phase. </w:t>
      </w:r>
    </w:p>
    <w:p w14:paraId="0C154671" w14:textId="77777777" w:rsidR="00020ABA" w:rsidRDefault="00020ABA" w:rsidP="006E094B">
      <w:pPr>
        <w:numPr>
          <w:ilvl w:val="0"/>
          <w:numId w:val="18"/>
        </w:numPr>
        <w:autoSpaceDE w:val="0"/>
        <w:spacing w:before="0" w:after="0" w:line="240" w:lineRule="auto"/>
        <w:rPr>
          <w:color w:val="000000"/>
        </w:rPr>
      </w:pPr>
      <w:r>
        <w:rPr>
          <w:color w:val="000000"/>
        </w:rPr>
        <w:t>Activate the public health COOP plan.</w:t>
      </w:r>
    </w:p>
    <w:p w14:paraId="273C1792" w14:textId="77777777" w:rsidR="00020ABA" w:rsidRDefault="00020ABA" w:rsidP="006E094B">
      <w:pPr>
        <w:numPr>
          <w:ilvl w:val="1"/>
          <w:numId w:val="18"/>
        </w:numPr>
        <w:autoSpaceDE w:val="0"/>
        <w:spacing w:before="0" w:after="0" w:line="240" w:lineRule="auto"/>
        <w:rPr>
          <w:color w:val="000000"/>
        </w:rPr>
      </w:pPr>
      <w:r>
        <w:rPr>
          <w:color w:val="000000"/>
        </w:rPr>
        <w:t>Activate procedures to sustain essential services; identification of agency vital records (legal documents, payroll, staff assignments), alternate worksites, scalable work force reduction.</w:t>
      </w:r>
    </w:p>
    <w:p w14:paraId="4761108F" w14:textId="77777777" w:rsidR="00020ABA" w:rsidRDefault="00020ABA" w:rsidP="006E094B">
      <w:pPr>
        <w:numPr>
          <w:ilvl w:val="0"/>
          <w:numId w:val="18"/>
        </w:numPr>
        <w:autoSpaceDE w:val="0"/>
        <w:spacing w:before="0" w:after="0" w:line="240" w:lineRule="auto"/>
        <w:rPr>
          <w:color w:val="000000"/>
        </w:rPr>
      </w:pPr>
      <w:r>
        <w:rPr>
          <w:color w:val="000000"/>
        </w:rPr>
        <w:t>Notify the CMHPC HMAC of any situation reports regarding community infrastructure concerns.</w:t>
      </w:r>
    </w:p>
    <w:p w14:paraId="1E7C190F" w14:textId="2BDD49FA" w:rsidR="000E1404" w:rsidRDefault="00020ABA" w:rsidP="00020ABA">
      <w:pPr>
        <w:pStyle w:val="Heading3"/>
      </w:pPr>
      <w:bookmarkStart w:id="92" w:name="_Toc49502318"/>
      <w:r w:rsidRPr="00020ABA">
        <w:t>Local Emergency Management Agency/Emergency Operations Center</w:t>
      </w:r>
      <w:bookmarkEnd w:id="92"/>
      <w:r w:rsidRPr="00020ABA">
        <w:t xml:space="preserve"> </w:t>
      </w:r>
    </w:p>
    <w:p w14:paraId="308D794C" w14:textId="610BD876" w:rsidR="00020ABA" w:rsidRDefault="00020ABA" w:rsidP="000E1404">
      <w:pPr>
        <w:rPr>
          <w:rFonts w:ascii="Times New Roman" w:hAnsi="Times New Roman"/>
        </w:rPr>
      </w:pPr>
      <w:r w:rsidRPr="00020ABA">
        <w:t>Essential Supporting Activities</w:t>
      </w:r>
      <w:r>
        <w:rPr>
          <w:bCs/>
          <w:i/>
          <w:color w:val="000000"/>
        </w:rPr>
        <w:t xml:space="preserve"> </w:t>
      </w:r>
      <w:r>
        <w:rPr>
          <w:bCs/>
          <w:color w:val="000000"/>
        </w:rPr>
        <w:t>include:</w:t>
      </w:r>
    </w:p>
    <w:p w14:paraId="3E7332C0" w14:textId="77777777" w:rsidR="00020ABA" w:rsidRDefault="00020ABA" w:rsidP="006E094B">
      <w:pPr>
        <w:numPr>
          <w:ilvl w:val="0"/>
          <w:numId w:val="14"/>
        </w:numPr>
        <w:autoSpaceDE w:val="0"/>
        <w:spacing w:before="0" w:after="0" w:line="240" w:lineRule="auto"/>
      </w:pPr>
      <w:r>
        <w:rPr>
          <w:bCs/>
          <w:color w:val="000000"/>
        </w:rPr>
        <w:t>Establish a process for intake of service requests, include disposition and resolution of service issues</w:t>
      </w:r>
    </w:p>
    <w:p w14:paraId="2D63F72C" w14:textId="34DEA2E8" w:rsidR="000E1404" w:rsidRDefault="00020ABA" w:rsidP="00020ABA">
      <w:pPr>
        <w:pStyle w:val="Heading3"/>
        <w:rPr>
          <w:bCs w:val="0"/>
        </w:rPr>
      </w:pPr>
      <w:bookmarkStart w:id="93" w:name="_Toc49502319"/>
      <w:r>
        <w:rPr>
          <w:bCs w:val="0"/>
        </w:rPr>
        <w:t>CMHPC HMAC</w:t>
      </w:r>
      <w:bookmarkEnd w:id="93"/>
      <w:r>
        <w:rPr>
          <w:bCs w:val="0"/>
        </w:rPr>
        <w:t xml:space="preserve"> </w:t>
      </w:r>
    </w:p>
    <w:p w14:paraId="066CB7BC" w14:textId="62E2AF17" w:rsidR="00020ABA" w:rsidRDefault="00020ABA" w:rsidP="000E1404">
      <w:pPr>
        <w:rPr>
          <w:rFonts w:ascii="Times New Roman" w:hAnsi="Times New Roman"/>
        </w:rPr>
      </w:pPr>
      <w:r>
        <w:t>Essential Supporting Activities include</w:t>
      </w:r>
      <w:r>
        <w:rPr>
          <w:bCs/>
        </w:rPr>
        <w:t xml:space="preserve">: </w:t>
      </w:r>
    </w:p>
    <w:p w14:paraId="13D150A9" w14:textId="77777777" w:rsidR="00020ABA" w:rsidRDefault="00020ABA" w:rsidP="006E094B">
      <w:pPr>
        <w:numPr>
          <w:ilvl w:val="0"/>
          <w:numId w:val="14"/>
        </w:numPr>
        <w:autoSpaceDE w:val="0"/>
        <w:spacing w:before="0" w:after="0" w:line="240" w:lineRule="auto"/>
        <w:rPr>
          <w:color w:val="000000"/>
        </w:rPr>
      </w:pPr>
      <w:r>
        <w:rPr>
          <w:color w:val="000000"/>
        </w:rPr>
        <w:t xml:space="preserve">Determine local/region-wide disruption of critical infrastructure that affects the health care system. </w:t>
      </w:r>
    </w:p>
    <w:p w14:paraId="6010210F" w14:textId="77777777" w:rsidR="00020ABA" w:rsidRDefault="00020ABA" w:rsidP="006E094B">
      <w:pPr>
        <w:numPr>
          <w:ilvl w:val="0"/>
          <w:numId w:val="14"/>
        </w:numPr>
        <w:autoSpaceDE w:val="0"/>
        <w:spacing w:before="0" w:after="0" w:line="240" w:lineRule="auto"/>
        <w:rPr>
          <w:color w:val="000000"/>
        </w:rPr>
      </w:pPr>
      <w:r>
        <w:rPr>
          <w:color w:val="000000"/>
        </w:rPr>
        <w:t xml:space="preserve">Aggregate reports of critical infrastructure disruption. </w:t>
      </w:r>
    </w:p>
    <w:p w14:paraId="0D7ED3FF" w14:textId="65D12918" w:rsidR="000069E4" w:rsidRDefault="00020ABA" w:rsidP="006E094B">
      <w:pPr>
        <w:pStyle w:val="ListParagraph"/>
        <w:numPr>
          <w:ilvl w:val="0"/>
          <w:numId w:val="14"/>
        </w:numPr>
        <w:rPr>
          <w:lang w:bidi="ar-SA"/>
        </w:rPr>
      </w:pPr>
      <w:r w:rsidRPr="00020ABA">
        <w:rPr>
          <w:color w:val="000000"/>
        </w:rPr>
        <w:t>Disseminate reports to Coalition partners, as appropriate.</w:t>
      </w:r>
    </w:p>
    <w:p w14:paraId="36304E78" w14:textId="40764344" w:rsidR="000069E4" w:rsidRDefault="00020ABA" w:rsidP="00020ABA">
      <w:pPr>
        <w:pStyle w:val="Heading2"/>
      </w:pPr>
      <w:bookmarkStart w:id="94" w:name="_Toc49502320"/>
      <w:r>
        <w:t>Health Care Supply Chain</w:t>
      </w:r>
      <w:bookmarkEnd w:id="94"/>
    </w:p>
    <w:p w14:paraId="5A3AE945" w14:textId="2A9BD39D" w:rsidR="000E1404" w:rsidRDefault="00020ABA" w:rsidP="00020ABA">
      <w:pPr>
        <w:pStyle w:val="Heading3"/>
        <w:rPr>
          <w:bCs w:val="0"/>
        </w:rPr>
      </w:pPr>
      <w:bookmarkStart w:id="95" w:name="_Toc49502321"/>
      <w:r>
        <w:rPr>
          <w:bCs w:val="0"/>
        </w:rPr>
        <w:t>Healthcare Organization</w:t>
      </w:r>
      <w:bookmarkEnd w:id="95"/>
      <w:r>
        <w:rPr>
          <w:bCs w:val="0"/>
        </w:rPr>
        <w:t xml:space="preserve"> </w:t>
      </w:r>
    </w:p>
    <w:p w14:paraId="2627EC3C" w14:textId="6A22F5C1" w:rsidR="00020ABA" w:rsidRDefault="00020ABA" w:rsidP="000E1404">
      <w:r>
        <w:t xml:space="preserve">Essential Supporting Activities include: </w:t>
      </w:r>
    </w:p>
    <w:p w14:paraId="649E86F9" w14:textId="77777777" w:rsidR="00020ABA" w:rsidRDefault="00020ABA" w:rsidP="006E094B">
      <w:pPr>
        <w:numPr>
          <w:ilvl w:val="0"/>
          <w:numId w:val="19"/>
        </w:numPr>
        <w:autoSpaceDE w:val="0"/>
        <w:spacing w:before="0" w:after="0" w:line="240" w:lineRule="auto"/>
        <w:rPr>
          <w:color w:val="000000"/>
        </w:rPr>
      </w:pPr>
      <w:r>
        <w:rPr>
          <w:color w:val="000000"/>
        </w:rPr>
        <w:t xml:space="preserve">Determine estimated shortfalls identified during the continuity event of needed supplies for the healthcare organization. </w:t>
      </w:r>
    </w:p>
    <w:p w14:paraId="30ACDBBE" w14:textId="77777777" w:rsidR="00020ABA" w:rsidRDefault="00020ABA" w:rsidP="006E094B">
      <w:pPr>
        <w:numPr>
          <w:ilvl w:val="0"/>
          <w:numId w:val="19"/>
        </w:numPr>
        <w:autoSpaceDE w:val="0"/>
        <w:spacing w:before="0" w:after="0" w:line="240" w:lineRule="auto"/>
        <w:rPr>
          <w:color w:val="000000"/>
        </w:rPr>
      </w:pPr>
      <w:r>
        <w:rPr>
          <w:color w:val="000000"/>
        </w:rPr>
        <w:t xml:space="preserve">Prioritize medical and non-medical supply items needed by healthcare organization through medical/surgical supply formularies. </w:t>
      </w:r>
    </w:p>
    <w:p w14:paraId="7276E754" w14:textId="77777777" w:rsidR="00020ABA" w:rsidRDefault="00020ABA" w:rsidP="006E094B">
      <w:pPr>
        <w:numPr>
          <w:ilvl w:val="0"/>
          <w:numId w:val="19"/>
        </w:numPr>
        <w:autoSpaceDE w:val="0"/>
        <w:spacing w:before="0" w:after="0" w:line="240" w:lineRule="auto"/>
        <w:rPr>
          <w:color w:val="000000"/>
        </w:rPr>
      </w:pPr>
      <w:r>
        <w:rPr>
          <w:color w:val="000000"/>
        </w:rPr>
        <w:t xml:space="preserve">Redirect supplies already within the hospitals supply chain to areas first impacted. </w:t>
      </w:r>
    </w:p>
    <w:p w14:paraId="56958384" w14:textId="77777777" w:rsidR="00020ABA" w:rsidRDefault="00020ABA" w:rsidP="006E094B">
      <w:pPr>
        <w:numPr>
          <w:ilvl w:val="0"/>
          <w:numId w:val="19"/>
        </w:numPr>
        <w:autoSpaceDE w:val="0"/>
        <w:spacing w:before="0" w:after="0" w:line="240" w:lineRule="auto"/>
        <w:rPr>
          <w:color w:val="000000"/>
        </w:rPr>
      </w:pPr>
      <w:r>
        <w:rPr>
          <w:color w:val="000000"/>
        </w:rPr>
        <w:t xml:space="preserve">Activate pre-event supply orders with vendors. </w:t>
      </w:r>
    </w:p>
    <w:p w14:paraId="40E33E7D" w14:textId="77777777" w:rsidR="00020ABA" w:rsidRDefault="00020ABA" w:rsidP="006E094B">
      <w:pPr>
        <w:numPr>
          <w:ilvl w:val="0"/>
          <w:numId w:val="19"/>
        </w:numPr>
        <w:autoSpaceDE w:val="0"/>
        <w:spacing w:before="0" w:after="0" w:line="240" w:lineRule="auto"/>
        <w:rPr>
          <w:color w:val="000000"/>
        </w:rPr>
      </w:pPr>
      <w:r>
        <w:rPr>
          <w:color w:val="000000"/>
        </w:rPr>
        <w:t>Disseminate health care organization supply chain disruption situation reports to local emergency management agency/emergency operations center and CMHPC HMAC.</w:t>
      </w:r>
    </w:p>
    <w:p w14:paraId="6C5C6BEC" w14:textId="312967BB" w:rsidR="000E1404" w:rsidRDefault="00020ABA" w:rsidP="00020ABA">
      <w:pPr>
        <w:pStyle w:val="Heading3"/>
        <w:rPr>
          <w:bCs w:val="0"/>
        </w:rPr>
      </w:pPr>
      <w:bookmarkStart w:id="96" w:name="_Toc49502322"/>
      <w:r>
        <w:rPr>
          <w:bCs w:val="0"/>
        </w:rPr>
        <w:t>Local Health Departments</w:t>
      </w:r>
      <w:bookmarkEnd w:id="96"/>
      <w:r>
        <w:rPr>
          <w:bCs w:val="0"/>
        </w:rPr>
        <w:t xml:space="preserve"> </w:t>
      </w:r>
    </w:p>
    <w:p w14:paraId="1C8672F4" w14:textId="5855BDBA" w:rsidR="00020ABA" w:rsidRDefault="00020ABA" w:rsidP="000E1404">
      <w:r>
        <w:t xml:space="preserve">Essential Supporting Activities include: </w:t>
      </w:r>
    </w:p>
    <w:p w14:paraId="6CF4BEF9" w14:textId="77777777" w:rsidR="00020ABA" w:rsidRDefault="00020ABA" w:rsidP="006E094B">
      <w:pPr>
        <w:numPr>
          <w:ilvl w:val="0"/>
          <w:numId w:val="19"/>
        </w:numPr>
        <w:autoSpaceDE w:val="0"/>
        <w:spacing w:before="0" w:after="0" w:line="240" w:lineRule="auto"/>
        <w:rPr>
          <w:color w:val="000000"/>
        </w:rPr>
      </w:pPr>
      <w:r>
        <w:rPr>
          <w:color w:val="000000"/>
        </w:rPr>
        <w:t>Determine local disruption of healthcare supply chain and determine priority medical and non-medical supply items needed.</w:t>
      </w:r>
    </w:p>
    <w:p w14:paraId="044F497A" w14:textId="77777777" w:rsidR="00020ABA" w:rsidRDefault="00020ABA" w:rsidP="006E094B">
      <w:pPr>
        <w:numPr>
          <w:ilvl w:val="0"/>
          <w:numId w:val="19"/>
        </w:numPr>
        <w:autoSpaceDE w:val="0"/>
        <w:spacing w:before="0" w:after="0" w:line="240" w:lineRule="auto"/>
        <w:rPr>
          <w:color w:val="000000"/>
        </w:rPr>
      </w:pPr>
      <w:r>
        <w:rPr>
          <w:color w:val="000000"/>
        </w:rPr>
        <w:t>Allocate and distribute medical countermeasures, as needed. Notify the CMHPC HMAC of any situation reports regarding resource concerns.</w:t>
      </w:r>
    </w:p>
    <w:p w14:paraId="70C279E6" w14:textId="77777777" w:rsidR="00020ABA" w:rsidRDefault="00020ABA" w:rsidP="006E094B">
      <w:pPr>
        <w:numPr>
          <w:ilvl w:val="0"/>
          <w:numId w:val="19"/>
        </w:numPr>
        <w:autoSpaceDE w:val="0"/>
        <w:spacing w:before="0" w:after="0" w:line="240" w:lineRule="auto"/>
        <w:rPr>
          <w:color w:val="000000"/>
        </w:rPr>
      </w:pPr>
      <w:r>
        <w:rPr>
          <w:color w:val="000000"/>
        </w:rPr>
        <w:t xml:space="preserve">Coordinate with local emergency management agency/emergency operations center and Minnesota Department of Health for supply requests. </w:t>
      </w:r>
    </w:p>
    <w:p w14:paraId="6FCB6FAD" w14:textId="77777777" w:rsidR="00020ABA" w:rsidRDefault="00020ABA" w:rsidP="006E094B">
      <w:pPr>
        <w:numPr>
          <w:ilvl w:val="0"/>
          <w:numId w:val="19"/>
        </w:numPr>
        <w:autoSpaceDE w:val="0"/>
        <w:spacing w:before="0" w:after="0" w:line="240" w:lineRule="auto"/>
        <w:rPr>
          <w:color w:val="000000"/>
        </w:rPr>
      </w:pPr>
      <w:r>
        <w:rPr>
          <w:color w:val="000000"/>
        </w:rPr>
        <w:lastRenderedPageBreak/>
        <w:t>Disseminate public health related supply chain disruption situation reports to local emergency management agency/emergency operations center and Minnesota Department of Health.</w:t>
      </w:r>
    </w:p>
    <w:p w14:paraId="4A8FB329" w14:textId="4D4AFB62" w:rsidR="000E1404" w:rsidRDefault="00020ABA" w:rsidP="00020ABA">
      <w:pPr>
        <w:pStyle w:val="Heading3"/>
      </w:pPr>
      <w:bookmarkStart w:id="97" w:name="_Toc49502323"/>
      <w:r>
        <w:t>Local Emergency Management Agency/Emergency Operations Center</w:t>
      </w:r>
      <w:bookmarkEnd w:id="97"/>
      <w:r>
        <w:t xml:space="preserve"> </w:t>
      </w:r>
    </w:p>
    <w:p w14:paraId="07560CC0" w14:textId="33471F7C" w:rsidR="00020ABA" w:rsidRDefault="00020ABA" w:rsidP="000E1404">
      <w:r>
        <w:t>Essential Supporting Activities include:</w:t>
      </w:r>
    </w:p>
    <w:p w14:paraId="0B33D6F4" w14:textId="77777777" w:rsidR="00020ABA" w:rsidRDefault="00020ABA" w:rsidP="006E094B">
      <w:pPr>
        <w:numPr>
          <w:ilvl w:val="0"/>
          <w:numId w:val="20"/>
        </w:numPr>
        <w:autoSpaceDE w:val="0"/>
        <w:spacing w:before="0" w:after="0" w:line="240" w:lineRule="auto"/>
      </w:pPr>
      <w:r>
        <w:rPr>
          <w:bCs/>
          <w:color w:val="000000"/>
        </w:rPr>
        <w:t xml:space="preserve">Liaison with State of Minnesota Emergency Operations Center </w:t>
      </w:r>
    </w:p>
    <w:p w14:paraId="5ECA00C4" w14:textId="77777777" w:rsidR="00020ABA" w:rsidRDefault="00020ABA" w:rsidP="006E094B">
      <w:pPr>
        <w:numPr>
          <w:ilvl w:val="0"/>
          <w:numId w:val="20"/>
        </w:numPr>
        <w:autoSpaceDE w:val="0"/>
        <w:spacing w:before="0" w:after="0" w:line="240" w:lineRule="auto"/>
        <w:rPr>
          <w:color w:val="000000"/>
        </w:rPr>
      </w:pPr>
      <w:r>
        <w:rPr>
          <w:color w:val="000000"/>
        </w:rPr>
        <w:t>Conduct daily briefings to provide an Incident Action Plan</w:t>
      </w:r>
    </w:p>
    <w:p w14:paraId="068C4CE7" w14:textId="77777777" w:rsidR="00020ABA" w:rsidRDefault="00020ABA" w:rsidP="006E094B">
      <w:pPr>
        <w:numPr>
          <w:ilvl w:val="0"/>
          <w:numId w:val="20"/>
        </w:numPr>
        <w:autoSpaceDE w:val="0"/>
        <w:spacing w:before="0" w:after="0" w:line="240" w:lineRule="auto"/>
        <w:rPr>
          <w:color w:val="000000"/>
        </w:rPr>
      </w:pPr>
      <w:r>
        <w:rPr>
          <w:color w:val="000000"/>
        </w:rPr>
        <w:t>Provide situational status briefings to State EOC</w:t>
      </w:r>
    </w:p>
    <w:p w14:paraId="0034F4AF" w14:textId="2E0CC65D" w:rsidR="000E1404" w:rsidRDefault="00020ABA" w:rsidP="00020ABA">
      <w:pPr>
        <w:pStyle w:val="Heading3"/>
        <w:rPr>
          <w:bCs w:val="0"/>
        </w:rPr>
      </w:pPr>
      <w:bookmarkStart w:id="98" w:name="_Toc49502324"/>
      <w:r>
        <w:rPr>
          <w:bCs w:val="0"/>
        </w:rPr>
        <w:t>CMHPC HMAC</w:t>
      </w:r>
      <w:bookmarkEnd w:id="98"/>
    </w:p>
    <w:p w14:paraId="6D231289" w14:textId="282A7771" w:rsidR="00020ABA" w:rsidRDefault="00020ABA" w:rsidP="000E1404">
      <w:pPr>
        <w:rPr>
          <w:rFonts w:ascii="Times New Roman" w:hAnsi="Times New Roman"/>
        </w:rPr>
      </w:pPr>
      <w:r>
        <w:rPr>
          <w:bCs/>
        </w:rPr>
        <w:t xml:space="preserve"> </w:t>
      </w:r>
      <w:r>
        <w:t xml:space="preserve">Essential Supporting Activities include: </w:t>
      </w:r>
    </w:p>
    <w:p w14:paraId="758AF68C" w14:textId="77777777" w:rsidR="00020ABA" w:rsidRDefault="00020ABA" w:rsidP="006E094B">
      <w:pPr>
        <w:numPr>
          <w:ilvl w:val="0"/>
          <w:numId w:val="20"/>
        </w:numPr>
        <w:autoSpaceDE w:val="0"/>
        <w:spacing w:before="0" w:after="0" w:line="240" w:lineRule="auto"/>
        <w:rPr>
          <w:color w:val="000000"/>
        </w:rPr>
      </w:pPr>
      <w:r>
        <w:rPr>
          <w:color w:val="000000"/>
        </w:rPr>
        <w:t xml:space="preserve">Determine region-wide disruption of health care supply chain. </w:t>
      </w:r>
    </w:p>
    <w:p w14:paraId="6F213E89" w14:textId="77777777" w:rsidR="00020ABA" w:rsidRDefault="00020ABA" w:rsidP="006E094B">
      <w:pPr>
        <w:numPr>
          <w:ilvl w:val="0"/>
          <w:numId w:val="20"/>
        </w:numPr>
        <w:autoSpaceDE w:val="0"/>
        <w:spacing w:before="0" w:after="0" w:line="240" w:lineRule="auto"/>
        <w:rPr>
          <w:color w:val="000000"/>
        </w:rPr>
      </w:pPr>
      <w:r>
        <w:rPr>
          <w:color w:val="000000"/>
        </w:rPr>
        <w:t xml:space="preserve">Determine specific medical and non-medical supply needs of health care partners. </w:t>
      </w:r>
    </w:p>
    <w:p w14:paraId="6968FA57" w14:textId="77777777" w:rsidR="00020ABA" w:rsidRDefault="00020ABA" w:rsidP="006E094B">
      <w:pPr>
        <w:numPr>
          <w:ilvl w:val="0"/>
          <w:numId w:val="20"/>
        </w:numPr>
        <w:autoSpaceDE w:val="0"/>
        <w:spacing w:before="0" w:after="0" w:line="240" w:lineRule="auto"/>
        <w:rPr>
          <w:color w:val="000000"/>
        </w:rPr>
      </w:pPr>
      <w:r>
        <w:rPr>
          <w:color w:val="000000"/>
        </w:rPr>
        <w:t>Facilitate disaster medical resource support for health care organizations with local emergency management agency/emergency operations center and Minnesota Department of Health, as applicable.</w:t>
      </w:r>
    </w:p>
    <w:p w14:paraId="7B58BD15" w14:textId="77777777" w:rsidR="00020ABA" w:rsidRDefault="00020ABA" w:rsidP="006E094B">
      <w:pPr>
        <w:numPr>
          <w:ilvl w:val="0"/>
          <w:numId w:val="20"/>
        </w:numPr>
        <w:autoSpaceDE w:val="0"/>
        <w:spacing w:before="0" w:after="0" w:line="240" w:lineRule="auto"/>
        <w:rPr>
          <w:color w:val="000000"/>
        </w:rPr>
      </w:pPr>
      <w:r>
        <w:rPr>
          <w:color w:val="000000"/>
        </w:rPr>
        <w:t xml:space="preserve">Assist with coordinating private sector vendors on distribution and resumption of normal supply delivery. </w:t>
      </w:r>
    </w:p>
    <w:p w14:paraId="165ADAE6" w14:textId="77777777" w:rsidR="00020ABA" w:rsidRDefault="00020ABA" w:rsidP="006E094B">
      <w:pPr>
        <w:numPr>
          <w:ilvl w:val="0"/>
          <w:numId w:val="20"/>
        </w:numPr>
        <w:autoSpaceDE w:val="0"/>
        <w:spacing w:before="0" w:after="0" w:line="240" w:lineRule="auto"/>
        <w:rPr>
          <w:rFonts w:ascii="Arial" w:hAnsi="Arial" w:cs="Arial"/>
          <w:b/>
          <w:bCs/>
          <w:color w:val="E36C0A"/>
        </w:rPr>
      </w:pPr>
      <w:r>
        <w:rPr>
          <w:color w:val="000000"/>
        </w:rPr>
        <w:t xml:space="preserve">Disseminate health care supply chain disruption situation reports to local emergency management agency/emergency operations center Minnesota Department of Health, as applicable. </w:t>
      </w:r>
    </w:p>
    <w:p w14:paraId="56777214" w14:textId="2B4B464C" w:rsidR="00020ABA" w:rsidRDefault="00020ABA" w:rsidP="00020ABA">
      <w:pPr>
        <w:pStyle w:val="Heading2"/>
      </w:pPr>
      <w:bookmarkStart w:id="99" w:name="_Toc49502325"/>
      <w:r>
        <w:t>Access to Transportation</w:t>
      </w:r>
      <w:bookmarkEnd w:id="99"/>
    </w:p>
    <w:p w14:paraId="44338ED9" w14:textId="47AC6D24" w:rsidR="000E1404" w:rsidRDefault="00020ABA" w:rsidP="00020ABA">
      <w:pPr>
        <w:pStyle w:val="Heading3"/>
        <w:rPr>
          <w:bCs w:val="0"/>
        </w:rPr>
      </w:pPr>
      <w:bookmarkStart w:id="100" w:name="_Toc49502326"/>
      <w:r>
        <w:rPr>
          <w:bCs w:val="0"/>
        </w:rPr>
        <w:t>Health Care Organization</w:t>
      </w:r>
      <w:bookmarkEnd w:id="100"/>
      <w:r>
        <w:rPr>
          <w:bCs w:val="0"/>
        </w:rPr>
        <w:t xml:space="preserve"> </w:t>
      </w:r>
    </w:p>
    <w:p w14:paraId="3CB7ECD2" w14:textId="2F49FB1F" w:rsidR="00020ABA" w:rsidRDefault="00020ABA" w:rsidP="000E1404">
      <w:r>
        <w:t xml:space="preserve">Essential Supporting Activities include: </w:t>
      </w:r>
    </w:p>
    <w:p w14:paraId="7705105F" w14:textId="77777777" w:rsidR="00020ABA" w:rsidRDefault="00020ABA" w:rsidP="006E094B">
      <w:pPr>
        <w:numPr>
          <w:ilvl w:val="0"/>
          <w:numId w:val="20"/>
        </w:numPr>
        <w:autoSpaceDE w:val="0"/>
        <w:spacing w:before="0" w:after="0" w:line="240" w:lineRule="auto"/>
        <w:rPr>
          <w:color w:val="000000"/>
        </w:rPr>
      </w:pPr>
      <w:r>
        <w:rPr>
          <w:color w:val="000000"/>
        </w:rPr>
        <w:t xml:space="preserve">Determine additional medical/non-medical transportation needs to support response and continuity operations. </w:t>
      </w:r>
    </w:p>
    <w:p w14:paraId="185215C8" w14:textId="77777777" w:rsidR="00020ABA" w:rsidRDefault="00020ABA" w:rsidP="006E094B">
      <w:pPr>
        <w:numPr>
          <w:ilvl w:val="0"/>
          <w:numId w:val="20"/>
        </w:numPr>
        <w:autoSpaceDE w:val="0"/>
        <w:spacing w:before="0" w:after="0" w:line="240" w:lineRule="auto"/>
        <w:rPr>
          <w:color w:val="000000"/>
        </w:rPr>
      </w:pPr>
      <w:r>
        <w:rPr>
          <w:color w:val="000000"/>
        </w:rPr>
        <w:t>Contact local PSAP/911 or may contact the CMHPC HMAC for assistance with medical transportation issues.</w:t>
      </w:r>
    </w:p>
    <w:p w14:paraId="201A6A82" w14:textId="77777777" w:rsidR="00020ABA" w:rsidRDefault="00020ABA" w:rsidP="006E094B">
      <w:pPr>
        <w:numPr>
          <w:ilvl w:val="0"/>
          <w:numId w:val="20"/>
        </w:numPr>
        <w:autoSpaceDE w:val="0"/>
        <w:spacing w:before="0" w:after="0" w:line="240" w:lineRule="auto"/>
        <w:rPr>
          <w:color w:val="000000"/>
        </w:rPr>
      </w:pPr>
      <w:r>
        <w:rPr>
          <w:color w:val="000000"/>
        </w:rPr>
        <w:t>Submit requests for non-medical transportation assistance to local emergency management agency/emergency operations center.</w:t>
      </w:r>
    </w:p>
    <w:p w14:paraId="3074B054" w14:textId="77777777" w:rsidR="00020ABA" w:rsidRDefault="00020ABA" w:rsidP="006E094B">
      <w:pPr>
        <w:numPr>
          <w:ilvl w:val="0"/>
          <w:numId w:val="20"/>
        </w:numPr>
        <w:autoSpaceDE w:val="0"/>
        <w:spacing w:before="0" w:after="0" w:line="240" w:lineRule="auto"/>
        <w:rPr>
          <w:color w:val="000000"/>
        </w:rPr>
      </w:pPr>
      <w:r>
        <w:rPr>
          <w:color w:val="000000"/>
        </w:rPr>
        <w:t xml:space="preserve">Provide transportation assistance to staff that may need transportation to facility. </w:t>
      </w:r>
    </w:p>
    <w:p w14:paraId="48E3A1E1" w14:textId="61D159BB" w:rsidR="000E1404" w:rsidRDefault="00020ABA" w:rsidP="00020ABA">
      <w:pPr>
        <w:pStyle w:val="Heading3"/>
        <w:rPr>
          <w:bCs w:val="0"/>
        </w:rPr>
      </w:pPr>
      <w:bookmarkStart w:id="101" w:name="_Toc49502327"/>
      <w:r>
        <w:rPr>
          <w:bCs w:val="0"/>
        </w:rPr>
        <w:t>Local Health Department</w:t>
      </w:r>
      <w:bookmarkEnd w:id="101"/>
      <w:r>
        <w:rPr>
          <w:bCs w:val="0"/>
        </w:rPr>
        <w:t xml:space="preserve"> </w:t>
      </w:r>
    </w:p>
    <w:p w14:paraId="3AD41CC0" w14:textId="3FE4D59C" w:rsidR="00020ABA" w:rsidRDefault="00020ABA" w:rsidP="000E1404">
      <w:r>
        <w:t xml:space="preserve">Essential Supporting Activities include: </w:t>
      </w:r>
    </w:p>
    <w:p w14:paraId="765FBE19" w14:textId="77777777" w:rsidR="00020ABA" w:rsidRDefault="00020ABA" w:rsidP="006E094B">
      <w:pPr>
        <w:numPr>
          <w:ilvl w:val="0"/>
          <w:numId w:val="20"/>
        </w:numPr>
        <w:autoSpaceDE w:val="0"/>
        <w:spacing w:before="0" w:after="0" w:line="240" w:lineRule="auto"/>
        <w:rPr>
          <w:color w:val="000000"/>
        </w:rPr>
      </w:pPr>
      <w:r>
        <w:rPr>
          <w:color w:val="000000"/>
        </w:rPr>
        <w:t xml:space="preserve">Determine local medical transportation needs for functional and access needs in the community. </w:t>
      </w:r>
    </w:p>
    <w:p w14:paraId="520CC8CE" w14:textId="77777777" w:rsidR="00020ABA" w:rsidRDefault="00020ABA" w:rsidP="006E094B">
      <w:pPr>
        <w:numPr>
          <w:ilvl w:val="0"/>
          <w:numId w:val="20"/>
        </w:numPr>
        <w:autoSpaceDE w:val="0"/>
        <w:spacing w:before="0" w:after="0" w:line="240" w:lineRule="auto"/>
        <w:rPr>
          <w:color w:val="000000"/>
        </w:rPr>
      </w:pPr>
      <w:r>
        <w:rPr>
          <w:color w:val="000000"/>
        </w:rPr>
        <w:t>Coordinate with the local EOC to obtain transportation for functional and access needs in the community. Notify the CMHPC HMAC of any situation reports regarding transportation needs.</w:t>
      </w:r>
    </w:p>
    <w:p w14:paraId="54CF265E" w14:textId="62F44492" w:rsidR="000E1404" w:rsidRDefault="00020ABA" w:rsidP="00020ABA">
      <w:pPr>
        <w:pStyle w:val="Heading3"/>
      </w:pPr>
      <w:bookmarkStart w:id="102" w:name="_Toc49502328"/>
      <w:r>
        <w:t>Local Emergency Management Agency/Emergency Operations Center</w:t>
      </w:r>
      <w:bookmarkEnd w:id="102"/>
      <w:r>
        <w:t xml:space="preserve"> </w:t>
      </w:r>
    </w:p>
    <w:p w14:paraId="0CEC88CC" w14:textId="3A4DC6C4" w:rsidR="00020ABA" w:rsidRDefault="00020ABA" w:rsidP="000E1404">
      <w:r>
        <w:t>Essential Supporting Activities include:</w:t>
      </w:r>
    </w:p>
    <w:p w14:paraId="6948AB56" w14:textId="77777777" w:rsidR="00020ABA" w:rsidRDefault="00020ABA" w:rsidP="006E094B">
      <w:pPr>
        <w:numPr>
          <w:ilvl w:val="0"/>
          <w:numId w:val="20"/>
        </w:numPr>
        <w:autoSpaceDE w:val="0"/>
        <w:spacing w:before="0" w:after="0" w:line="240" w:lineRule="auto"/>
        <w:rPr>
          <w:color w:val="000000"/>
        </w:rPr>
      </w:pPr>
      <w:r>
        <w:rPr>
          <w:color w:val="000000"/>
        </w:rPr>
        <w:lastRenderedPageBreak/>
        <w:t>Coordinate with State Duty Officer/State Emergency Operations Center to request non-medical transportation assets.</w:t>
      </w:r>
    </w:p>
    <w:p w14:paraId="23E1E90C" w14:textId="77777777" w:rsidR="00020ABA" w:rsidRDefault="00020ABA" w:rsidP="006E094B">
      <w:pPr>
        <w:numPr>
          <w:ilvl w:val="0"/>
          <w:numId w:val="20"/>
        </w:numPr>
        <w:autoSpaceDE w:val="0"/>
        <w:spacing w:before="0" w:after="0" w:line="240" w:lineRule="auto"/>
        <w:rPr>
          <w:color w:val="000000"/>
        </w:rPr>
      </w:pPr>
      <w:r>
        <w:rPr>
          <w:color w:val="000000"/>
        </w:rPr>
        <w:t xml:space="preserve">Coordinate with the State Duty Office to request medical transportation support. </w:t>
      </w:r>
    </w:p>
    <w:p w14:paraId="2CB62CEE" w14:textId="77777777" w:rsidR="00020ABA" w:rsidRDefault="00020ABA" w:rsidP="006E094B">
      <w:pPr>
        <w:numPr>
          <w:ilvl w:val="0"/>
          <w:numId w:val="20"/>
        </w:numPr>
        <w:autoSpaceDE w:val="0"/>
        <w:spacing w:before="0" w:after="0" w:line="240" w:lineRule="auto"/>
        <w:rPr>
          <w:color w:val="000000"/>
        </w:rPr>
      </w:pPr>
      <w:r>
        <w:rPr>
          <w:color w:val="000000"/>
        </w:rPr>
        <w:t>Maintain mass transit system to facilitate movement of non-medical transportation of patients (ambulatory/out-patient, families, and medical personnel)</w:t>
      </w:r>
    </w:p>
    <w:p w14:paraId="60EDB200" w14:textId="2B97CCE4" w:rsidR="000E1404" w:rsidRPr="004E51AD" w:rsidRDefault="00020ABA" w:rsidP="004E51AD">
      <w:pPr>
        <w:pStyle w:val="Heading3"/>
      </w:pPr>
      <w:bookmarkStart w:id="103" w:name="_Toc49502329"/>
      <w:r w:rsidRPr="004E51AD">
        <w:t>CMHPC HMAC</w:t>
      </w:r>
      <w:bookmarkEnd w:id="103"/>
      <w:r w:rsidRPr="004E51AD">
        <w:t xml:space="preserve"> </w:t>
      </w:r>
    </w:p>
    <w:p w14:paraId="19682317" w14:textId="7CC306ED" w:rsidR="00020ABA" w:rsidRDefault="00020ABA" w:rsidP="000E1404">
      <w:r>
        <w:t xml:space="preserve">Essential Supporting Activities include: </w:t>
      </w:r>
    </w:p>
    <w:p w14:paraId="4B16F9AE" w14:textId="77777777" w:rsidR="00020ABA" w:rsidRDefault="00020ABA" w:rsidP="006E094B">
      <w:pPr>
        <w:numPr>
          <w:ilvl w:val="0"/>
          <w:numId w:val="20"/>
        </w:numPr>
        <w:autoSpaceDE w:val="0"/>
        <w:spacing w:before="0" w:after="0" w:line="240" w:lineRule="auto"/>
        <w:rPr>
          <w:color w:val="000000"/>
        </w:rPr>
      </w:pPr>
      <w:r>
        <w:rPr>
          <w:color w:val="000000"/>
        </w:rPr>
        <w:t xml:space="preserve">Collecting medical transportation needs of health care organizations during response and continuity operations. </w:t>
      </w:r>
    </w:p>
    <w:p w14:paraId="4B755743" w14:textId="77777777" w:rsidR="00020ABA" w:rsidRDefault="00020ABA" w:rsidP="006E094B">
      <w:pPr>
        <w:numPr>
          <w:ilvl w:val="0"/>
          <w:numId w:val="20"/>
        </w:numPr>
        <w:autoSpaceDE w:val="0"/>
        <w:spacing w:before="0" w:after="0" w:line="240" w:lineRule="auto"/>
        <w:rPr>
          <w:color w:val="000000"/>
        </w:rPr>
      </w:pPr>
      <w:r>
        <w:rPr>
          <w:color w:val="000000"/>
        </w:rPr>
        <w:t xml:space="preserve">In conjunction with the Central EMS representative or alternate, coordinate with EMS agencies to close gaps in medical transportation needs. </w:t>
      </w:r>
    </w:p>
    <w:p w14:paraId="6FA17104" w14:textId="77777777" w:rsidR="00020ABA" w:rsidRDefault="00020ABA" w:rsidP="006E094B">
      <w:pPr>
        <w:numPr>
          <w:ilvl w:val="0"/>
          <w:numId w:val="20"/>
        </w:numPr>
        <w:autoSpaceDE w:val="0"/>
        <w:spacing w:before="0" w:after="0" w:line="240" w:lineRule="auto"/>
        <w:rPr>
          <w:color w:val="000000"/>
        </w:rPr>
      </w:pPr>
      <w:r>
        <w:rPr>
          <w:color w:val="000000"/>
        </w:rPr>
        <w:t xml:space="preserve">Advocate for coalition partners’ medical transportation assistance. </w:t>
      </w:r>
    </w:p>
    <w:p w14:paraId="0217690E" w14:textId="76A194B0" w:rsidR="00020ABA" w:rsidRPr="00020ABA" w:rsidRDefault="00020ABA" w:rsidP="00DD796C">
      <w:pPr>
        <w:pStyle w:val="Heading2"/>
      </w:pPr>
      <w:bookmarkStart w:id="104" w:name="_Toc49502330"/>
      <w:r w:rsidRPr="00DD796C">
        <w:t>Information</w:t>
      </w:r>
      <w:r>
        <w:t xml:space="preserve"> Technology/Communications</w:t>
      </w:r>
      <w:bookmarkEnd w:id="104"/>
    </w:p>
    <w:p w14:paraId="71CE7D0D" w14:textId="010A3CA2" w:rsidR="000E1404" w:rsidRDefault="000B6670" w:rsidP="000B6670">
      <w:pPr>
        <w:pStyle w:val="Heading3"/>
        <w:rPr>
          <w:bCs w:val="0"/>
        </w:rPr>
      </w:pPr>
      <w:bookmarkStart w:id="105" w:name="_Toc49502331"/>
      <w:r>
        <w:rPr>
          <w:bCs w:val="0"/>
        </w:rPr>
        <w:t>Health Care Organization</w:t>
      </w:r>
      <w:bookmarkEnd w:id="105"/>
      <w:r>
        <w:rPr>
          <w:bCs w:val="0"/>
        </w:rPr>
        <w:t xml:space="preserve"> </w:t>
      </w:r>
    </w:p>
    <w:p w14:paraId="627D547B" w14:textId="1DFC4422" w:rsidR="000B6670" w:rsidRDefault="000B6670" w:rsidP="000E1404">
      <w:r>
        <w:t xml:space="preserve">Essential Supporting Activities include: </w:t>
      </w:r>
    </w:p>
    <w:p w14:paraId="7D1ED0B7" w14:textId="77777777" w:rsidR="000B6670" w:rsidRDefault="000B6670" w:rsidP="006E094B">
      <w:pPr>
        <w:numPr>
          <w:ilvl w:val="0"/>
          <w:numId w:val="20"/>
        </w:numPr>
        <w:autoSpaceDE w:val="0"/>
        <w:spacing w:before="0" w:after="0" w:line="240" w:lineRule="auto"/>
        <w:rPr>
          <w:color w:val="000000"/>
        </w:rPr>
      </w:pPr>
      <w:r>
        <w:rPr>
          <w:color w:val="000000"/>
        </w:rPr>
        <w:t xml:space="preserve">Determine extent of disruption of communication/information technology capabilities at facilities. </w:t>
      </w:r>
    </w:p>
    <w:p w14:paraId="2239FB1D" w14:textId="77777777" w:rsidR="000B6670" w:rsidRDefault="000B6670" w:rsidP="006E094B">
      <w:pPr>
        <w:numPr>
          <w:ilvl w:val="0"/>
          <w:numId w:val="20"/>
        </w:numPr>
        <w:autoSpaceDE w:val="0"/>
        <w:spacing w:before="0" w:after="0" w:line="240" w:lineRule="auto"/>
        <w:rPr>
          <w:color w:val="000000"/>
        </w:rPr>
      </w:pPr>
      <w:r>
        <w:rPr>
          <w:color w:val="000000"/>
        </w:rPr>
        <w:t xml:space="preserve">Activate redundant communication capabilities if necessary. </w:t>
      </w:r>
    </w:p>
    <w:p w14:paraId="25633A1D" w14:textId="77777777" w:rsidR="000B6670" w:rsidRDefault="000B6670" w:rsidP="006E094B">
      <w:pPr>
        <w:numPr>
          <w:ilvl w:val="0"/>
          <w:numId w:val="20"/>
        </w:numPr>
        <w:autoSpaceDE w:val="0"/>
        <w:spacing w:before="0" w:after="0" w:line="240" w:lineRule="auto"/>
        <w:rPr>
          <w:color w:val="000000"/>
        </w:rPr>
      </w:pPr>
      <w:r>
        <w:rPr>
          <w:color w:val="000000"/>
        </w:rPr>
        <w:t xml:space="preserve">Coordinate with local emergency management and service providers to secure priority service restoration to communication/information technology capabilities. </w:t>
      </w:r>
    </w:p>
    <w:p w14:paraId="6AB93550" w14:textId="77777777" w:rsidR="000B6670" w:rsidRDefault="000B6670" w:rsidP="006E094B">
      <w:pPr>
        <w:numPr>
          <w:ilvl w:val="0"/>
          <w:numId w:val="20"/>
        </w:numPr>
        <w:autoSpaceDE w:val="0"/>
        <w:spacing w:before="0" w:after="0" w:line="240" w:lineRule="auto"/>
        <w:rPr>
          <w:rFonts w:ascii="Arial" w:hAnsi="Arial" w:cs="Arial"/>
          <w:color w:val="000000"/>
        </w:rPr>
      </w:pPr>
      <w:r>
        <w:rPr>
          <w:color w:val="000000"/>
        </w:rPr>
        <w:t>Coordinate with local emergency management agency/emergency operations centers and CMHPC HMAC to disseminate critical response and continuity operations information</w:t>
      </w:r>
      <w:r>
        <w:rPr>
          <w:rFonts w:ascii="Arial" w:hAnsi="Arial" w:cs="Arial"/>
          <w:color w:val="000000"/>
        </w:rPr>
        <w:t xml:space="preserve">. </w:t>
      </w:r>
    </w:p>
    <w:p w14:paraId="6A268965" w14:textId="76DE40BC" w:rsidR="000E1404" w:rsidRDefault="000B6670" w:rsidP="000B6670">
      <w:pPr>
        <w:pStyle w:val="Heading3"/>
        <w:rPr>
          <w:bCs w:val="0"/>
        </w:rPr>
      </w:pPr>
      <w:bookmarkStart w:id="106" w:name="_Toc49502332"/>
      <w:r>
        <w:rPr>
          <w:bCs w:val="0"/>
        </w:rPr>
        <w:t>Local Health Department</w:t>
      </w:r>
      <w:bookmarkEnd w:id="106"/>
      <w:r>
        <w:rPr>
          <w:bCs w:val="0"/>
        </w:rPr>
        <w:t xml:space="preserve"> </w:t>
      </w:r>
    </w:p>
    <w:p w14:paraId="371CF83A" w14:textId="6F1094BA" w:rsidR="000B6670" w:rsidRDefault="000B6670" w:rsidP="000E1404">
      <w:r>
        <w:t xml:space="preserve">Essential Supporting Activities include: </w:t>
      </w:r>
    </w:p>
    <w:p w14:paraId="6D6B98B7" w14:textId="77777777" w:rsidR="000B6670" w:rsidRDefault="000B6670" w:rsidP="006E094B">
      <w:pPr>
        <w:numPr>
          <w:ilvl w:val="0"/>
          <w:numId w:val="20"/>
        </w:numPr>
        <w:autoSpaceDE w:val="0"/>
        <w:spacing w:before="0" w:after="0" w:line="240" w:lineRule="auto"/>
        <w:rPr>
          <w:color w:val="000000"/>
        </w:rPr>
      </w:pPr>
      <w:r>
        <w:rPr>
          <w:color w:val="000000"/>
        </w:rPr>
        <w:t xml:space="preserve">Determine local disruption of public health communication/information technology capabilities. </w:t>
      </w:r>
    </w:p>
    <w:p w14:paraId="53CEA7E7" w14:textId="77777777" w:rsidR="000B6670" w:rsidRDefault="000B6670" w:rsidP="006E094B">
      <w:pPr>
        <w:numPr>
          <w:ilvl w:val="0"/>
          <w:numId w:val="20"/>
        </w:numPr>
        <w:autoSpaceDE w:val="0"/>
        <w:spacing w:before="0" w:after="0" w:line="240" w:lineRule="auto"/>
        <w:rPr>
          <w:color w:val="000000"/>
        </w:rPr>
      </w:pPr>
      <w:r>
        <w:rPr>
          <w:color w:val="000000"/>
        </w:rPr>
        <w:t xml:space="preserve">Activate redundant communication capabilities if necessary. </w:t>
      </w:r>
    </w:p>
    <w:p w14:paraId="3A0C39D6" w14:textId="77777777" w:rsidR="000B6670" w:rsidRDefault="000B6670" w:rsidP="006E094B">
      <w:pPr>
        <w:numPr>
          <w:ilvl w:val="0"/>
          <w:numId w:val="20"/>
        </w:numPr>
        <w:autoSpaceDE w:val="0"/>
        <w:spacing w:before="0" w:after="0" w:line="240" w:lineRule="auto"/>
        <w:rPr>
          <w:color w:val="000000"/>
        </w:rPr>
      </w:pPr>
      <w:r>
        <w:rPr>
          <w:color w:val="000000"/>
        </w:rPr>
        <w:t xml:space="preserve">Coordinate with local emergency management to secure priority service restoration to communication/information technology capabilities. </w:t>
      </w:r>
    </w:p>
    <w:p w14:paraId="02139652" w14:textId="77777777" w:rsidR="000B6670" w:rsidRDefault="000B6670" w:rsidP="006E094B">
      <w:pPr>
        <w:numPr>
          <w:ilvl w:val="0"/>
          <w:numId w:val="20"/>
        </w:numPr>
        <w:autoSpaceDE w:val="0"/>
        <w:spacing w:before="0" w:after="0" w:line="240" w:lineRule="auto"/>
        <w:rPr>
          <w:color w:val="000000"/>
        </w:rPr>
      </w:pPr>
      <w:r>
        <w:rPr>
          <w:color w:val="000000"/>
        </w:rPr>
        <w:t>Notify the CMHPC HMAC of any situation reports regarding communication/information technology needs.</w:t>
      </w:r>
    </w:p>
    <w:p w14:paraId="447A7785" w14:textId="77777777" w:rsidR="000B6670" w:rsidRDefault="000B6670" w:rsidP="006E094B">
      <w:pPr>
        <w:numPr>
          <w:ilvl w:val="0"/>
          <w:numId w:val="20"/>
        </w:numPr>
        <w:autoSpaceDE w:val="0"/>
        <w:spacing w:before="0" w:after="0" w:line="240" w:lineRule="auto"/>
        <w:rPr>
          <w:color w:val="000000"/>
        </w:rPr>
      </w:pPr>
      <w:r>
        <w:rPr>
          <w:color w:val="000000"/>
        </w:rPr>
        <w:t xml:space="preserve">Coordinate with local emergency management agency/emergency operations center and Minnesota Department of Health to disseminate critical response and continuity operations information. </w:t>
      </w:r>
    </w:p>
    <w:p w14:paraId="0FBD758B" w14:textId="75BD180F" w:rsidR="000E1404" w:rsidRDefault="000B6670" w:rsidP="000B6670">
      <w:pPr>
        <w:pStyle w:val="Heading3"/>
        <w:rPr>
          <w:bCs w:val="0"/>
          <w:color w:val="000000"/>
        </w:rPr>
      </w:pPr>
      <w:bookmarkStart w:id="107" w:name="_Toc49502333"/>
      <w:r>
        <w:rPr>
          <w:bCs w:val="0"/>
          <w:color w:val="000000"/>
        </w:rPr>
        <w:t>Local Emergency Management Agency/Emergency Operations Center</w:t>
      </w:r>
      <w:bookmarkEnd w:id="107"/>
      <w:r>
        <w:rPr>
          <w:bCs w:val="0"/>
          <w:color w:val="000000"/>
        </w:rPr>
        <w:t xml:space="preserve"> </w:t>
      </w:r>
    </w:p>
    <w:p w14:paraId="48FBF1BC" w14:textId="4F55201A" w:rsidR="000B6670" w:rsidRDefault="000B6670" w:rsidP="000E1404">
      <w:r>
        <w:t>Essential Supporting Activities include:</w:t>
      </w:r>
    </w:p>
    <w:p w14:paraId="04759217" w14:textId="77777777" w:rsidR="000B6670" w:rsidRDefault="000B6670" w:rsidP="006E094B">
      <w:pPr>
        <w:numPr>
          <w:ilvl w:val="0"/>
          <w:numId w:val="20"/>
        </w:numPr>
        <w:autoSpaceDE w:val="0"/>
        <w:spacing w:before="0" w:after="0" w:line="240" w:lineRule="auto"/>
        <w:rPr>
          <w:color w:val="000000"/>
        </w:rPr>
      </w:pPr>
      <w:r>
        <w:rPr>
          <w:color w:val="000000"/>
        </w:rPr>
        <w:t>Coordinate with State Duty Officer/State Emergency Operations Center to request assistance with communication and information technology.</w:t>
      </w:r>
    </w:p>
    <w:p w14:paraId="2D723933" w14:textId="77777777" w:rsidR="000B6670" w:rsidRDefault="000B6670" w:rsidP="006E094B">
      <w:pPr>
        <w:numPr>
          <w:ilvl w:val="0"/>
          <w:numId w:val="20"/>
        </w:numPr>
        <w:autoSpaceDE w:val="0"/>
        <w:spacing w:before="0" w:after="0" w:line="240" w:lineRule="auto"/>
        <w:rPr>
          <w:color w:val="000000"/>
        </w:rPr>
      </w:pPr>
      <w:r>
        <w:rPr>
          <w:color w:val="000000"/>
        </w:rPr>
        <w:t>Provide public messaging via emergency notification systems</w:t>
      </w:r>
    </w:p>
    <w:p w14:paraId="12091FE3" w14:textId="77777777" w:rsidR="000B6670" w:rsidRDefault="000B6670" w:rsidP="006E094B">
      <w:pPr>
        <w:numPr>
          <w:ilvl w:val="0"/>
          <w:numId w:val="20"/>
        </w:numPr>
        <w:autoSpaceDE w:val="0"/>
        <w:spacing w:before="0" w:after="0" w:line="240" w:lineRule="auto"/>
        <w:rPr>
          <w:color w:val="000000"/>
        </w:rPr>
      </w:pPr>
      <w:r>
        <w:rPr>
          <w:color w:val="000000"/>
        </w:rPr>
        <w:t>Distribute ARMER radios for cache, as needed</w:t>
      </w:r>
    </w:p>
    <w:p w14:paraId="03191073" w14:textId="77777777" w:rsidR="000B6670" w:rsidRDefault="000B6670" w:rsidP="006E094B">
      <w:pPr>
        <w:numPr>
          <w:ilvl w:val="0"/>
          <w:numId w:val="20"/>
        </w:numPr>
        <w:autoSpaceDE w:val="0"/>
        <w:spacing w:before="0" w:after="0" w:line="240" w:lineRule="auto"/>
        <w:rPr>
          <w:color w:val="000000"/>
        </w:rPr>
      </w:pPr>
      <w:r>
        <w:rPr>
          <w:color w:val="000000"/>
        </w:rPr>
        <w:lastRenderedPageBreak/>
        <w:t>Facilitate transfer of secure information between agencies using EOC management software system</w:t>
      </w:r>
    </w:p>
    <w:p w14:paraId="4DA5DF46" w14:textId="27546EDC" w:rsidR="000E1404" w:rsidRDefault="000B6670" w:rsidP="000B6670">
      <w:pPr>
        <w:pStyle w:val="Heading3"/>
        <w:rPr>
          <w:bCs w:val="0"/>
        </w:rPr>
      </w:pPr>
      <w:bookmarkStart w:id="108" w:name="_Toc49502334"/>
      <w:r>
        <w:rPr>
          <w:bCs w:val="0"/>
        </w:rPr>
        <w:t>CMHPC HMAC</w:t>
      </w:r>
      <w:bookmarkEnd w:id="108"/>
      <w:r>
        <w:rPr>
          <w:bCs w:val="0"/>
        </w:rPr>
        <w:t xml:space="preserve"> </w:t>
      </w:r>
    </w:p>
    <w:p w14:paraId="457537B8" w14:textId="6E36F6C5" w:rsidR="000B6670" w:rsidRDefault="000B6670" w:rsidP="000E1404">
      <w:pPr>
        <w:rPr>
          <w:rFonts w:ascii="Times New Roman" w:hAnsi="Times New Roman"/>
        </w:rPr>
      </w:pPr>
      <w:r>
        <w:t xml:space="preserve">Essential Supporting Activities include: </w:t>
      </w:r>
    </w:p>
    <w:p w14:paraId="3CE76B94" w14:textId="77777777" w:rsidR="000B6670" w:rsidRDefault="000B6670" w:rsidP="006E094B">
      <w:pPr>
        <w:numPr>
          <w:ilvl w:val="0"/>
          <w:numId w:val="20"/>
        </w:numPr>
        <w:autoSpaceDE w:val="0"/>
        <w:spacing w:before="0" w:after="0" w:line="240" w:lineRule="auto"/>
        <w:rPr>
          <w:color w:val="000000"/>
        </w:rPr>
      </w:pPr>
      <w:r>
        <w:rPr>
          <w:color w:val="000000"/>
        </w:rPr>
        <w:t xml:space="preserve">Determine extent of disruption of communication/information technology capabilities within coalition boundaries. </w:t>
      </w:r>
    </w:p>
    <w:p w14:paraId="1516EF86" w14:textId="77777777" w:rsidR="000B6670" w:rsidRDefault="000B6670" w:rsidP="006E094B">
      <w:pPr>
        <w:numPr>
          <w:ilvl w:val="0"/>
          <w:numId w:val="20"/>
        </w:numPr>
        <w:autoSpaceDE w:val="0"/>
        <w:spacing w:before="0" w:after="0" w:line="240" w:lineRule="auto"/>
        <w:rPr>
          <w:color w:val="000000"/>
        </w:rPr>
      </w:pPr>
      <w:r>
        <w:rPr>
          <w:color w:val="000000"/>
        </w:rPr>
        <w:t xml:space="preserve">Activate redundant communication capabilities if necessary. </w:t>
      </w:r>
    </w:p>
    <w:p w14:paraId="2BEFAA98" w14:textId="77777777" w:rsidR="000B6670" w:rsidRDefault="000B6670" w:rsidP="006E094B">
      <w:pPr>
        <w:numPr>
          <w:ilvl w:val="0"/>
          <w:numId w:val="20"/>
        </w:numPr>
        <w:autoSpaceDE w:val="0"/>
        <w:spacing w:before="0" w:after="0" w:line="240" w:lineRule="auto"/>
        <w:rPr>
          <w:color w:val="000000"/>
        </w:rPr>
      </w:pPr>
      <w:r>
        <w:rPr>
          <w:color w:val="000000"/>
        </w:rPr>
        <w:t xml:space="preserve">Coordinate with state health authorities to disseminate critical response and continuity operations information. </w:t>
      </w:r>
    </w:p>
    <w:p w14:paraId="31480E4C" w14:textId="6E251114" w:rsidR="000069E4" w:rsidRDefault="00850B7C" w:rsidP="00850B7C">
      <w:pPr>
        <w:pStyle w:val="Heading2"/>
      </w:pPr>
      <w:bookmarkStart w:id="109" w:name="_Toc49502335"/>
      <w:r>
        <w:t>Community/Facility Infrastructure</w:t>
      </w:r>
      <w:bookmarkEnd w:id="109"/>
    </w:p>
    <w:p w14:paraId="66FC2E08" w14:textId="7D4C14D4" w:rsidR="00CE739B" w:rsidRDefault="00CE739B" w:rsidP="00CE739B">
      <w:pPr>
        <w:pStyle w:val="Heading3"/>
      </w:pPr>
      <w:bookmarkStart w:id="110" w:name="_Toc49502336"/>
      <w:r>
        <w:t>Health care Organization</w:t>
      </w:r>
      <w:bookmarkEnd w:id="110"/>
      <w:r>
        <w:t xml:space="preserve"> </w:t>
      </w:r>
    </w:p>
    <w:p w14:paraId="2F6FC559" w14:textId="12BC9065" w:rsidR="00CE739B" w:rsidRDefault="00CE739B" w:rsidP="00CE739B">
      <w:pPr>
        <w:autoSpaceDE w:val="0"/>
      </w:pPr>
      <w:r>
        <w:rPr>
          <w:i/>
          <w:iCs/>
          <w:color w:val="000000"/>
        </w:rPr>
        <w:t xml:space="preserve">Essential Supporting Activities </w:t>
      </w:r>
      <w:r>
        <w:rPr>
          <w:color w:val="000000"/>
        </w:rPr>
        <w:t>include</w:t>
      </w:r>
      <w:r>
        <w:rPr>
          <w:b/>
          <w:bCs/>
          <w:color w:val="000000"/>
        </w:rPr>
        <w:t xml:space="preserve">: </w:t>
      </w:r>
    </w:p>
    <w:p w14:paraId="6DF2BFE5" w14:textId="77777777" w:rsidR="00CE739B" w:rsidRDefault="00CE739B" w:rsidP="006E094B">
      <w:pPr>
        <w:numPr>
          <w:ilvl w:val="0"/>
          <w:numId w:val="18"/>
        </w:numPr>
        <w:autoSpaceDE w:val="0"/>
        <w:spacing w:before="0" w:after="0" w:line="240" w:lineRule="auto"/>
        <w:rPr>
          <w:color w:val="000000"/>
        </w:rPr>
      </w:pPr>
      <w:r>
        <w:rPr>
          <w:color w:val="000000"/>
        </w:rPr>
        <w:t>Determine extent of disruption/loss/damage of facility critical infrastructure.</w:t>
      </w:r>
    </w:p>
    <w:p w14:paraId="14B8A8DC" w14:textId="77777777" w:rsidR="00CE739B" w:rsidRDefault="00CE739B" w:rsidP="006E094B">
      <w:pPr>
        <w:numPr>
          <w:ilvl w:val="1"/>
          <w:numId w:val="18"/>
        </w:numPr>
        <w:autoSpaceDE w:val="0"/>
        <w:spacing w:before="0" w:after="0" w:line="240" w:lineRule="auto"/>
        <w:rPr>
          <w:color w:val="000000"/>
        </w:rPr>
      </w:pPr>
      <w:r>
        <w:rPr>
          <w:color w:val="000000"/>
        </w:rPr>
        <w:t xml:space="preserve">Electrical System </w:t>
      </w:r>
    </w:p>
    <w:p w14:paraId="0B32AC5C" w14:textId="77777777" w:rsidR="00CE739B" w:rsidRDefault="00CE739B" w:rsidP="006E094B">
      <w:pPr>
        <w:numPr>
          <w:ilvl w:val="1"/>
          <w:numId w:val="18"/>
        </w:numPr>
        <w:autoSpaceDE w:val="0"/>
        <w:spacing w:before="0" w:after="0" w:line="240" w:lineRule="auto"/>
        <w:rPr>
          <w:color w:val="000000"/>
        </w:rPr>
      </w:pPr>
      <w:r>
        <w:rPr>
          <w:color w:val="000000"/>
        </w:rPr>
        <w:t xml:space="preserve">Water System </w:t>
      </w:r>
    </w:p>
    <w:p w14:paraId="320AEDE2" w14:textId="77777777" w:rsidR="00CE739B" w:rsidRDefault="00CE739B" w:rsidP="006E094B">
      <w:pPr>
        <w:numPr>
          <w:ilvl w:val="1"/>
          <w:numId w:val="18"/>
        </w:numPr>
        <w:autoSpaceDE w:val="0"/>
        <w:spacing w:before="0" w:after="0" w:line="240" w:lineRule="auto"/>
        <w:rPr>
          <w:color w:val="000000"/>
        </w:rPr>
      </w:pPr>
      <w:r>
        <w:rPr>
          <w:color w:val="000000"/>
        </w:rPr>
        <w:t xml:space="preserve">Ventilation </w:t>
      </w:r>
    </w:p>
    <w:p w14:paraId="6854D43C" w14:textId="77777777" w:rsidR="00CE739B" w:rsidRDefault="00CE739B" w:rsidP="006E094B">
      <w:pPr>
        <w:numPr>
          <w:ilvl w:val="1"/>
          <w:numId w:val="18"/>
        </w:numPr>
        <w:autoSpaceDE w:val="0"/>
        <w:spacing w:before="0" w:after="0" w:line="240" w:lineRule="auto"/>
        <w:rPr>
          <w:color w:val="000000"/>
        </w:rPr>
      </w:pPr>
      <w:r>
        <w:rPr>
          <w:color w:val="000000"/>
        </w:rPr>
        <w:t xml:space="preserve">Fire Protection System </w:t>
      </w:r>
    </w:p>
    <w:p w14:paraId="195EF989" w14:textId="77777777" w:rsidR="00CE739B" w:rsidRDefault="00CE739B" w:rsidP="006E094B">
      <w:pPr>
        <w:numPr>
          <w:ilvl w:val="1"/>
          <w:numId w:val="18"/>
        </w:numPr>
        <w:autoSpaceDE w:val="0"/>
        <w:spacing w:before="0" w:after="0" w:line="240" w:lineRule="auto"/>
        <w:rPr>
          <w:color w:val="000000"/>
        </w:rPr>
      </w:pPr>
      <w:r>
        <w:rPr>
          <w:color w:val="000000"/>
        </w:rPr>
        <w:t xml:space="preserve">Fuel Sources </w:t>
      </w:r>
    </w:p>
    <w:p w14:paraId="6B97BA49" w14:textId="77777777" w:rsidR="00CE739B" w:rsidRDefault="00CE739B" w:rsidP="006E094B">
      <w:pPr>
        <w:numPr>
          <w:ilvl w:val="1"/>
          <w:numId w:val="18"/>
        </w:numPr>
        <w:autoSpaceDE w:val="0"/>
        <w:spacing w:before="0" w:after="0" w:line="240" w:lineRule="auto"/>
        <w:rPr>
          <w:color w:val="000000"/>
        </w:rPr>
      </w:pPr>
      <w:r>
        <w:rPr>
          <w:color w:val="000000"/>
        </w:rPr>
        <w:t xml:space="preserve">Medical Gas &amp; Vacuum Systems </w:t>
      </w:r>
    </w:p>
    <w:p w14:paraId="36D2613B" w14:textId="77777777" w:rsidR="00CE739B" w:rsidRDefault="00CE739B" w:rsidP="006E094B">
      <w:pPr>
        <w:numPr>
          <w:ilvl w:val="1"/>
          <w:numId w:val="18"/>
        </w:numPr>
        <w:autoSpaceDE w:val="0"/>
        <w:spacing w:before="0" w:after="0" w:line="240" w:lineRule="auto"/>
        <w:rPr>
          <w:color w:val="000000"/>
        </w:rPr>
      </w:pPr>
      <w:r>
        <w:rPr>
          <w:color w:val="000000"/>
        </w:rPr>
        <w:t xml:space="preserve">IT/Communication Infrastructure </w:t>
      </w:r>
    </w:p>
    <w:p w14:paraId="3FE8DEB0" w14:textId="77777777" w:rsidR="00CE739B" w:rsidRDefault="00CE739B" w:rsidP="006E094B">
      <w:pPr>
        <w:numPr>
          <w:ilvl w:val="0"/>
          <w:numId w:val="18"/>
        </w:numPr>
        <w:autoSpaceDE w:val="0"/>
        <w:spacing w:before="0" w:after="0" w:line="240" w:lineRule="auto"/>
        <w:rPr>
          <w:color w:val="000000"/>
        </w:rPr>
      </w:pPr>
      <w:r>
        <w:rPr>
          <w:color w:val="000000"/>
        </w:rPr>
        <w:t>Prioritize restoration efforts to meet the operational goals of health care service delivery.</w:t>
      </w:r>
    </w:p>
    <w:p w14:paraId="63B3E000" w14:textId="77777777" w:rsidR="00CE739B" w:rsidRDefault="00CE739B" w:rsidP="006E094B">
      <w:pPr>
        <w:numPr>
          <w:ilvl w:val="0"/>
          <w:numId w:val="18"/>
        </w:numPr>
        <w:autoSpaceDE w:val="0"/>
        <w:spacing w:before="0" w:after="0" w:line="240" w:lineRule="auto"/>
        <w:rPr>
          <w:color w:val="000000"/>
        </w:rPr>
      </w:pPr>
      <w:r>
        <w:rPr>
          <w:color w:val="000000"/>
        </w:rPr>
        <w:t xml:space="preserve">Disseminate reports of facility critical infrastructure disruption/loss/damage to local emergency management and to state health authorities. </w:t>
      </w:r>
    </w:p>
    <w:p w14:paraId="06A54695" w14:textId="77777777" w:rsidR="00CE739B" w:rsidRDefault="00CE739B" w:rsidP="006E094B">
      <w:pPr>
        <w:numPr>
          <w:ilvl w:val="0"/>
          <w:numId w:val="18"/>
        </w:numPr>
        <w:autoSpaceDE w:val="0"/>
        <w:spacing w:before="0" w:after="0" w:line="240" w:lineRule="auto"/>
        <w:rPr>
          <w:color w:val="000000"/>
        </w:rPr>
      </w:pPr>
      <w:r>
        <w:rPr>
          <w:color w:val="000000"/>
        </w:rPr>
        <w:t>Notify the CMHPC HMAC of any situation reports regarding facility infrastructure concerns.</w:t>
      </w:r>
    </w:p>
    <w:p w14:paraId="0D9168CC" w14:textId="77777777" w:rsidR="00CE739B" w:rsidRDefault="00CE739B" w:rsidP="006E094B">
      <w:pPr>
        <w:numPr>
          <w:ilvl w:val="0"/>
          <w:numId w:val="18"/>
        </w:numPr>
        <w:autoSpaceDE w:val="0"/>
        <w:spacing w:before="0" w:after="0" w:line="240" w:lineRule="auto"/>
        <w:rPr>
          <w:color w:val="000000"/>
        </w:rPr>
      </w:pPr>
      <w:r>
        <w:rPr>
          <w:color w:val="000000"/>
        </w:rPr>
        <w:t>Advocate for priority service resumption directly to local incident management/emergency operations center.</w:t>
      </w:r>
    </w:p>
    <w:p w14:paraId="4268DA4A" w14:textId="0FDA52C0" w:rsidR="00CE739B" w:rsidRDefault="00CE739B" w:rsidP="00CE739B">
      <w:pPr>
        <w:pStyle w:val="Heading3"/>
      </w:pPr>
      <w:bookmarkStart w:id="111" w:name="_Toc49502337"/>
      <w:r>
        <w:t>Local Health Department</w:t>
      </w:r>
      <w:bookmarkEnd w:id="111"/>
      <w:r>
        <w:t xml:space="preserve"> </w:t>
      </w:r>
    </w:p>
    <w:p w14:paraId="7D799744" w14:textId="2AA977E2" w:rsidR="00CE739B" w:rsidRDefault="00CE739B" w:rsidP="00CE739B">
      <w:pPr>
        <w:autoSpaceDE w:val="0"/>
        <w:rPr>
          <w:rFonts w:ascii="Times New Roman" w:hAnsi="Times New Roman"/>
        </w:rPr>
      </w:pPr>
      <w:r>
        <w:rPr>
          <w:i/>
          <w:iCs/>
          <w:color w:val="000000"/>
        </w:rPr>
        <w:t xml:space="preserve">Essential Supporting Activities </w:t>
      </w:r>
      <w:r>
        <w:rPr>
          <w:color w:val="000000"/>
        </w:rPr>
        <w:t>include</w:t>
      </w:r>
      <w:r>
        <w:rPr>
          <w:b/>
          <w:bCs/>
          <w:color w:val="000000"/>
        </w:rPr>
        <w:t xml:space="preserve">: </w:t>
      </w:r>
    </w:p>
    <w:p w14:paraId="3CAD0CF4" w14:textId="77777777" w:rsidR="00CE739B" w:rsidRDefault="00CE739B" w:rsidP="006E094B">
      <w:pPr>
        <w:numPr>
          <w:ilvl w:val="0"/>
          <w:numId w:val="18"/>
        </w:numPr>
        <w:autoSpaceDE w:val="0"/>
        <w:spacing w:before="0" w:after="0" w:line="240" w:lineRule="auto"/>
        <w:rPr>
          <w:color w:val="000000"/>
        </w:rPr>
      </w:pPr>
      <w:r>
        <w:rPr>
          <w:color w:val="000000"/>
        </w:rPr>
        <w:t xml:space="preserve">Determine local disruption of critical infrastructure that affects public health sector. </w:t>
      </w:r>
    </w:p>
    <w:p w14:paraId="55D6D337" w14:textId="77777777" w:rsidR="00CE739B" w:rsidRDefault="00CE739B" w:rsidP="006E094B">
      <w:pPr>
        <w:numPr>
          <w:ilvl w:val="1"/>
          <w:numId w:val="18"/>
        </w:numPr>
        <w:autoSpaceDE w:val="0"/>
        <w:spacing w:before="0" w:after="0" w:line="240" w:lineRule="auto"/>
        <w:rPr>
          <w:color w:val="000000"/>
        </w:rPr>
      </w:pPr>
      <w:r>
        <w:rPr>
          <w:color w:val="000000"/>
        </w:rPr>
        <w:t xml:space="preserve">Aggregate and disseminate reports of critical infrastructure disruption to local emergency management/EOC and state health authorities. </w:t>
      </w:r>
    </w:p>
    <w:p w14:paraId="2D71D85F" w14:textId="77777777" w:rsidR="00CE739B" w:rsidRDefault="00CE739B" w:rsidP="006E094B">
      <w:pPr>
        <w:numPr>
          <w:ilvl w:val="0"/>
          <w:numId w:val="18"/>
        </w:numPr>
        <w:autoSpaceDE w:val="0"/>
        <w:spacing w:before="0" w:after="0" w:line="240" w:lineRule="auto"/>
        <w:rPr>
          <w:color w:val="000000"/>
        </w:rPr>
      </w:pPr>
      <w:r>
        <w:rPr>
          <w:color w:val="000000"/>
        </w:rPr>
        <w:t xml:space="preserve">Advocate for priority service resumption for public health facilities through continuity operations and recovery phase. </w:t>
      </w:r>
    </w:p>
    <w:p w14:paraId="038683DD" w14:textId="77777777" w:rsidR="00CE739B" w:rsidRDefault="00CE739B" w:rsidP="006E094B">
      <w:pPr>
        <w:numPr>
          <w:ilvl w:val="0"/>
          <w:numId w:val="18"/>
        </w:numPr>
        <w:autoSpaceDE w:val="0"/>
        <w:spacing w:before="0" w:after="0" w:line="240" w:lineRule="auto"/>
        <w:rPr>
          <w:color w:val="000000"/>
        </w:rPr>
      </w:pPr>
      <w:r>
        <w:rPr>
          <w:color w:val="000000"/>
        </w:rPr>
        <w:t>Activate the public health COOP plan.</w:t>
      </w:r>
    </w:p>
    <w:p w14:paraId="5A7D7679" w14:textId="77777777" w:rsidR="00CE739B" w:rsidRDefault="00CE739B" w:rsidP="006E094B">
      <w:pPr>
        <w:numPr>
          <w:ilvl w:val="1"/>
          <w:numId w:val="18"/>
        </w:numPr>
        <w:autoSpaceDE w:val="0"/>
        <w:spacing w:before="0" w:after="0" w:line="240" w:lineRule="auto"/>
        <w:rPr>
          <w:color w:val="000000"/>
        </w:rPr>
      </w:pPr>
      <w:r>
        <w:rPr>
          <w:color w:val="000000"/>
        </w:rPr>
        <w:t>Activate procedures to sustain essential services; identification of agency vital records (legal documents, payroll, staff assignments), alternate worksites, scalable work force reduction.</w:t>
      </w:r>
    </w:p>
    <w:p w14:paraId="1A36DAD9" w14:textId="77777777" w:rsidR="00CE739B" w:rsidRDefault="00CE739B" w:rsidP="006E094B">
      <w:pPr>
        <w:numPr>
          <w:ilvl w:val="0"/>
          <w:numId w:val="18"/>
        </w:numPr>
        <w:autoSpaceDE w:val="0"/>
        <w:spacing w:before="0" w:after="0" w:line="240" w:lineRule="auto"/>
        <w:rPr>
          <w:color w:val="000000"/>
        </w:rPr>
      </w:pPr>
      <w:r>
        <w:rPr>
          <w:color w:val="000000"/>
        </w:rPr>
        <w:t>Notify the CMHPC HMAC of any situation reports regarding community infrastructure concerns.</w:t>
      </w:r>
    </w:p>
    <w:p w14:paraId="33E82312" w14:textId="6D0EC383" w:rsidR="00CE739B" w:rsidRDefault="00CE739B" w:rsidP="00CE739B">
      <w:pPr>
        <w:pStyle w:val="Heading3"/>
      </w:pPr>
      <w:bookmarkStart w:id="112" w:name="_Toc49502338"/>
      <w:r>
        <w:t>Local Emergency Management Agency/Emergency Operations Center</w:t>
      </w:r>
      <w:bookmarkEnd w:id="112"/>
      <w:r>
        <w:t xml:space="preserve"> </w:t>
      </w:r>
    </w:p>
    <w:p w14:paraId="6CBEF483" w14:textId="4B8B23C5" w:rsidR="00CE739B" w:rsidRDefault="00CE739B" w:rsidP="00CE739B">
      <w:pPr>
        <w:autoSpaceDE w:val="0"/>
        <w:rPr>
          <w:rFonts w:ascii="Times New Roman" w:hAnsi="Times New Roman"/>
        </w:rPr>
      </w:pPr>
      <w:r>
        <w:rPr>
          <w:bCs/>
          <w:i/>
          <w:color w:val="000000"/>
        </w:rPr>
        <w:t xml:space="preserve">Essential Supporting Activities </w:t>
      </w:r>
      <w:r>
        <w:rPr>
          <w:bCs/>
          <w:color w:val="000000"/>
        </w:rPr>
        <w:t>include:</w:t>
      </w:r>
    </w:p>
    <w:p w14:paraId="74B73F6C" w14:textId="2519B166" w:rsidR="00CE739B" w:rsidRDefault="00CE739B" w:rsidP="006E094B">
      <w:pPr>
        <w:numPr>
          <w:ilvl w:val="0"/>
          <w:numId w:val="20"/>
        </w:numPr>
        <w:autoSpaceDE w:val="0"/>
        <w:spacing w:before="0" w:after="0" w:line="240" w:lineRule="auto"/>
      </w:pPr>
      <w:r>
        <w:rPr>
          <w:bCs/>
          <w:color w:val="000000"/>
        </w:rPr>
        <w:lastRenderedPageBreak/>
        <w:t>Establish a process for intake of service requests, include disposition and resolution of service issues</w:t>
      </w:r>
      <w:r w:rsidR="00897D64">
        <w:rPr>
          <w:bCs/>
          <w:color w:val="000000"/>
        </w:rPr>
        <w:t>.</w:t>
      </w:r>
    </w:p>
    <w:p w14:paraId="345ACF5F" w14:textId="77777777" w:rsidR="00CE739B" w:rsidRDefault="00CE739B" w:rsidP="00CE739B">
      <w:pPr>
        <w:autoSpaceDE w:val="0"/>
        <w:rPr>
          <w:rFonts w:ascii="Times New Roman" w:hAnsi="Times New Roman"/>
        </w:rPr>
      </w:pPr>
      <w:r>
        <w:rPr>
          <w:b/>
          <w:bCs/>
          <w:color w:val="000000"/>
        </w:rPr>
        <w:t xml:space="preserve">CMHPC HMAC </w:t>
      </w:r>
      <w:r>
        <w:rPr>
          <w:i/>
          <w:iCs/>
          <w:color w:val="000000"/>
        </w:rPr>
        <w:t xml:space="preserve">Essential Supporting Activities </w:t>
      </w:r>
      <w:r>
        <w:rPr>
          <w:color w:val="000000"/>
        </w:rPr>
        <w:t>include</w:t>
      </w:r>
      <w:r>
        <w:rPr>
          <w:b/>
          <w:bCs/>
          <w:color w:val="000000"/>
        </w:rPr>
        <w:t xml:space="preserve">: </w:t>
      </w:r>
    </w:p>
    <w:p w14:paraId="1AD242FC" w14:textId="77777777" w:rsidR="00CE739B" w:rsidRDefault="00CE739B" w:rsidP="006E094B">
      <w:pPr>
        <w:numPr>
          <w:ilvl w:val="0"/>
          <w:numId w:val="20"/>
        </w:numPr>
        <w:autoSpaceDE w:val="0"/>
        <w:spacing w:before="0" w:after="0" w:line="240" w:lineRule="auto"/>
        <w:rPr>
          <w:color w:val="000000"/>
        </w:rPr>
      </w:pPr>
      <w:r>
        <w:rPr>
          <w:color w:val="000000"/>
        </w:rPr>
        <w:t xml:space="preserve">Determine local/region-wide disruption of critical infrastructure that affects the health care system. </w:t>
      </w:r>
    </w:p>
    <w:p w14:paraId="0F607E5D" w14:textId="77777777" w:rsidR="00CE739B" w:rsidRDefault="00CE739B" w:rsidP="006E094B">
      <w:pPr>
        <w:numPr>
          <w:ilvl w:val="0"/>
          <w:numId w:val="20"/>
        </w:numPr>
        <w:autoSpaceDE w:val="0"/>
        <w:spacing w:before="0" w:after="0" w:line="240" w:lineRule="auto"/>
        <w:rPr>
          <w:color w:val="000000"/>
        </w:rPr>
      </w:pPr>
      <w:r>
        <w:rPr>
          <w:color w:val="000000"/>
        </w:rPr>
        <w:t xml:space="preserve">Aggregate reports of critical infrastructure disruption. </w:t>
      </w:r>
    </w:p>
    <w:p w14:paraId="03DC6DD6" w14:textId="77777777" w:rsidR="00CE739B" w:rsidRDefault="00CE739B" w:rsidP="006E094B">
      <w:pPr>
        <w:numPr>
          <w:ilvl w:val="0"/>
          <w:numId w:val="20"/>
        </w:numPr>
        <w:autoSpaceDE w:val="0"/>
        <w:spacing w:before="0" w:after="0" w:line="240" w:lineRule="auto"/>
        <w:rPr>
          <w:color w:val="000000"/>
        </w:rPr>
      </w:pPr>
      <w:r>
        <w:rPr>
          <w:color w:val="000000"/>
        </w:rPr>
        <w:t xml:space="preserve">Disseminate reports to Coalition partners, as appropriate. </w:t>
      </w:r>
    </w:p>
    <w:p w14:paraId="1487F627" w14:textId="6EA5D546" w:rsidR="0071512C" w:rsidRPr="00C309FE" w:rsidRDefault="0071512C" w:rsidP="0071512C">
      <w:pPr>
        <w:pStyle w:val="Heading1"/>
      </w:pPr>
      <w:bookmarkStart w:id="113" w:name="_Toc49502339"/>
      <w:r>
        <w:t>Appendices</w:t>
      </w:r>
      <w:r w:rsidR="00003A4B">
        <w:t xml:space="preserve"> and Resource Links</w:t>
      </w:r>
      <w:bookmarkEnd w:id="113"/>
    </w:p>
    <w:p w14:paraId="7B16E510" w14:textId="385E8927" w:rsidR="00003A4B" w:rsidRDefault="00003A4B" w:rsidP="00003A4B">
      <w:pPr>
        <w:pStyle w:val="AppendiceHeading2"/>
      </w:pPr>
      <w:bookmarkStart w:id="114" w:name="_Toc49502340"/>
      <w:r>
        <w:t>Multi-Year Training and Exercise Plan</w:t>
      </w:r>
      <w:bookmarkEnd w:id="114"/>
    </w:p>
    <w:p w14:paraId="1DC07E34" w14:textId="6C1643DB" w:rsidR="00003A4B" w:rsidRPr="00003A4B" w:rsidRDefault="00104824" w:rsidP="00003A4B">
      <w:pPr>
        <w:rPr>
          <w:lang w:bidi="ar-SA"/>
        </w:rPr>
      </w:pPr>
      <w:r>
        <w:rPr>
          <w:lang w:bidi="ar-SA"/>
        </w:rPr>
        <w:t>The</w:t>
      </w:r>
      <w:r w:rsidR="00003A4B">
        <w:rPr>
          <w:lang w:bidi="ar-SA"/>
        </w:rPr>
        <w:t xml:space="preserve"> CMHPC </w:t>
      </w:r>
      <w:r>
        <w:rPr>
          <w:lang w:bidi="ar-SA"/>
        </w:rPr>
        <w:t xml:space="preserve">provides ongoing training and exercise opportunities for coalition members and partners. A </w:t>
      </w:r>
      <w:r w:rsidR="00003A4B">
        <w:rPr>
          <w:lang w:bidi="ar-SA"/>
        </w:rPr>
        <w:t>Multi-Year Training and Exercise Plan (MY-TEP)</w:t>
      </w:r>
      <w:r>
        <w:rPr>
          <w:lang w:bidi="ar-SA"/>
        </w:rPr>
        <w:t xml:space="preserve"> is developed and available to coalition members on the website.</w:t>
      </w:r>
    </w:p>
    <w:p w14:paraId="4F3CAC38" w14:textId="41263513" w:rsidR="0008240E" w:rsidRDefault="0008240E" w:rsidP="00DE2E45">
      <w:pPr>
        <w:pStyle w:val="AppendiceHeading2"/>
      </w:pPr>
      <w:bookmarkStart w:id="115" w:name="_Toc49502341"/>
      <w:r>
        <w:t>Central and West Central Resource Library</w:t>
      </w:r>
      <w:bookmarkEnd w:id="115"/>
    </w:p>
    <w:p w14:paraId="66900ECB" w14:textId="49C13298" w:rsidR="0008240E" w:rsidRDefault="0008240E" w:rsidP="0008240E">
      <w:pPr>
        <w:rPr>
          <w:lang w:bidi="ar-SA"/>
        </w:rPr>
      </w:pPr>
      <w:r>
        <w:rPr>
          <w:lang w:bidi="ar-SA"/>
        </w:rPr>
        <w:t>A variety of tools, templates, and other emergency preparedness resources can be found on the shared Central/West Central Resource Library website.  Information including:</w:t>
      </w:r>
    </w:p>
    <w:p w14:paraId="13BECB36" w14:textId="6DF1B6AD" w:rsidR="0008240E" w:rsidRDefault="0008240E" w:rsidP="0008240E">
      <w:pPr>
        <w:pStyle w:val="ListParagraph"/>
        <w:numPr>
          <w:ilvl w:val="0"/>
          <w:numId w:val="38"/>
        </w:numPr>
        <w:rPr>
          <w:lang w:bidi="ar-SA"/>
        </w:rPr>
      </w:pPr>
      <w:r>
        <w:rPr>
          <w:lang w:bidi="ar-SA"/>
        </w:rPr>
        <w:t>ASPR/HPP Guidance</w:t>
      </w:r>
    </w:p>
    <w:p w14:paraId="6F0A4A53" w14:textId="39572D65" w:rsidR="0008240E" w:rsidRDefault="0008240E" w:rsidP="0008240E">
      <w:pPr>
        <w:pStyle w:val="ListParagraph"/>
        <w:numPr>
          <w:ilvl w:val="0"/>
          <w:numId w:val="38"/>
        </w:numPr>
        <w:rPr>
          <w:lang w:bidi="ar-SA"/>
        </w:rPr>
      </w:pPr>
      <w:r>
        <w:rPr>
          <w:lang w:bidi="ar-SA"/>
        </w:rPr>
        <w:t>MDH Burn Surge Plan</w:t>
      </w:r>
    </w:p>
    <w:p w14:paraId="60755A40" w14:textId="22891DEF" w:rsidR="0008240E" w:rsidRDefault="0008240E" w:rsidP="0008240E">
      <w:pPr>
        <w:pStyle w:val="ListParagraph"/>
        <w:numPr>
          <w:ilvl w:val="0"/>
          <w:numId w:val="38"/>
        </w:numPr>
        <w:rPr>
          <w:lang w:bidi="ar-SA"/>
        </w:rPr>
      </w:pPr>
      <w:r>
        <w:rPr>
          <w:lang w:bidi="ar-SA"/>
        </w:rPr>
        <w:t>Evacuation Tools</w:t>
      </w:r>
    </w:p>
    <w:p w14:paraId="014E2222" w14:textId="407A67BF" w:rsidR="0008240E" w:rsidRDefault="0008240E" w:rsidP="0008240E">
      <w:pPr>
        <w:pStyle w:val="ListParagraph"/>
        <w:numPr>
          <w:ilvl w:val="0"/>
          <w:numId w:val="38"/>
        </w:numPr>
        <w:rPr>
          <w:lang w:bidi="ar-SA"/>
        </w:rPr>
      </w:pPr>
      <w:r>
        <w:rPr>
          <w:lang w:bidi="ar-SA"/>
        </w:rPr>
        <w:t>Incident Command Tools</w:t>
      </w:r>
    </w:p>
    <w:p w14:paraId="5290EE4A" w14:textId="69A8A384" w:rsidR="0008240E" w:rsidRDefault="0008240E" w:rsidP="0008240E">
      <w:pPr>
        <w:pStyle w:val="ListParagraph"/>
        <w:numPr>
          <w:ilvl w:val="0"/>
          <w:numId w:val="38"/>
        </w:numPr>
        <w:rPr>
          <w:lang w:bidi="ar-SA"/>
        </w:rPr>
      </w:pPr>
      <w:r>
        <w:rPr>
          <w:lang w:bidi="ar-SA"/>
        </w:rPr>
        <w:t>Long-Term Care facility preparedness tools</w:t>
      </w:r>
    </w:p>
    <w:p w14:paraId="79ED3449" w14:textId="3300CB0C" w:rsidR="0008240E" w:rsidRDefault="0008240E" w:rsidP="0008240E">
      <w:pPr>
        <w:pStyle w:val="ListParagraph"/>
        <w:numPr>
          <w:ilvl w:val="0"/>
          <w:numId w:val="38"/>
        </w:numPr>
        <w:rPr>
          <w:lang w:bidi="ar-SA"/>
        </w:rPr>
      </w:pPr>
      <w:r>
        <w:rPr>
          <w:lang w:bidi="ar-SA"/>
        </w:rPr>
        <w:t>Supply Chain Management</w:t>
      </w:r>
    </w:p>
    <w:p w14:paraId="7141F05A" w14:textId="20BBABDD" w:rsidR="0008240E" w:rsidRPr="0008240E" w:rsidRDefault="00827466" w:rsidP="0008240E">
      <w:pPr>
        <w:rPr>
          <w:color w:val="0000FF"/>
          <w:u w:val="single"/>
        </w:rPr>
      </w:pPr>
      <w:hyperlink r:id="rId20" w:history="1">
        <w:r w:rsidR="0008240E" w:rsidRPr="0008240E">
          <w:rPr>
            <w:rFonts w:eastAsia="Calibri"/>
            <w:color w:val="0000FF"/>
          </w:rPr>
          <w:t>https://www.cwchealthcarecoalitions.org/resource-library/</w:t>
        </w:r>
      </w:hyperlink>
    </w:p>
    <w:p w14:paraId="184AE080" w14:textId="1F7A2DDD" w:rsidR="0008240E" w:rsidRDefault="0008240E" w:rsidP="00DE2E45">
      <w:pPr>
        <w:pStyle w:val="AppendiceHeading2"/>
      </w:pPr>
      <w:bookmarkStart w:id="116" w:name="_Toc49502342"/>
      <w:r>
        <w:t>Minnesota Mobile Medical Team</w:t>
      </w:r>
      <w:bookmarkEnd w:id="116"/>
    </w:p>
    <w:p w14:paraId="2D3E3999" w14:textId="4ACC233E" w:rsidR="008E40DA" w:rsidRPr="008E40DA" w:rsidRDefault="008E40DA" w:rsidP="008E40DA">
      <w:pPr>
        <w:rPr>
          <w:lang w:bidi="ar-SA"/>
        </w:rPr>
      </w:pPr>
      <w:r>
        <w:t xml:space="preserve">The Minnesota Mobile Medical Team (MN-MMT) is a group of volunteer medical and support professionals who have received training and practice in providing acute medical care in a mobile field environment. When a community experiences a tornado, flood, or other incident that temporarily overwhelms its ability to provide health care services, the MN-MMT could deploy to establish a range of clinical services. Information regarding the Minnesota MMT is located at: </w:t>
      </w:r>
      <w:hyperlink r:id="rId21" w:history="1">
        <w:r w:rsidRPr="008E40DA">
          <w:rPr>
            <w:color w:val="0000FF"/>
            <w:u w:val="single"/>
          </w:rPr>
          <w:t>https://www.cwchealthcarecoalitions.org/mmmt/</w:t>
        </w:r>
      </w:hyperlink>
    </w:p>
    <w:p w14:paraId="6A6016B9" w14:textId="7FB9DC71" w:rsidR="00104824" w:rsidRDefault="00104824" w:rsidP="00DE2E45">
      <w:pPr>
        <w:pStyle w:val="AppendiceHeading2"/>
      </w:pPr>
      <w:bookmarkStart w:id="117" w:name="_Toc49502343"/>
      <w:r>
        <w:t>Public Health &amp; Health Care Emergency Preparedness in Minnesota</w:t>
      </w:r>
      <w:bookmarkEnd w:id="117"/>
    </w:p>
    <w:p w14:paraId="3C7A31E5" w14:textId="09B7B9D5" w:rsidR="00104824" w:rsidRPr="00104824" w:rsidRDefault="00104824" w:rsidP="00104824">
      <w:pPr>
        <w:rPr>
          <w:lang w:bidi="ar-SA"/>
        </w:rPr>
      </w:pPr>
      <w:r>
        <w:rPr>
          <w:lang w:bidi="ar-SA"/>
        </w:rPr>
        <w:t xml:space="preserve">Additional information regarding Minnesota emergency preparedness for public health and healthcare can be found at: </w:t>
      </w:r>
      <w:hyperlink r:id="rId22" w:history="1">
        <w:r w:rsidRPr="00104824">
          <w:rPr>
            <w:color w:val="0000FF"/>
            <w:u w:val="single"/>
          </w:rPr>
          <w:t>https://www.health.state.mn.us/about/org/ch/epr/decade.html</w:t>
        </w:r>
      </w:hyperlink>
    </w:p>
    <w:p w14:paraId="17ECF824" w14:textId="411C0106" w:rsidR="002E0643" w:rsidRDefault="00003A4B" w:rsidP="00DE2E45">
      <w:pPr>
        <w:pStyle w:val="AppendiceHeading2"/>
      </w:pPr>
      <w:bookmarkStart w:id="118" w:name="_Toc49502344"/>
      <w:r>
        <w:t>Regional Health Care Preparedness Consultants</w:t>
      </w:r>
      <w:bookmarkEnd w:id="118"/>
      <w:r>
        <w:t xml:space="preserve"> </w:t>
      </w:r>
    </w:p>
    <w:p w14:paraId="2E4EB327" w14:textId="13A0780A" w:rsidR="00DD796C" w:rsidRPr="00DD796C" w:rsidRDefault="00DD796C" w:rsidP="00DD796C">
      <w:pPr>
        <w:rPr>
          <w:lang w:bidi="ar-SA"/>
        </w:rPr>
      </w:pPr>
      <w:r>
        <w:rPr>
          <w:lang w:bidi="ar-SA"/>
        </w:rPr>
        <w:t>A description of Health Care Coalitions, including a map showing the boundaries is located on the Minnesota Department of Health</w:t>
      </w:r>
      <w:r w:rsidR="00003A4B">
        <w:rPr>
          <w:lang w:bidi="ar-SA"/>
        </w:rPr>
        <w:t xml:space="preserve"> (MDH)</w:t>
      </w:r>
      <w:r>
        <w:rPr>
          <w:lang w:bidi="ar-SA"/>
        </w:rPr>
        <w:t xml:space="preserve"> website at:  </w:t>
      </w:r>
      <w:hyperlink r:id="rId23" w:history="1">
        <w:r w:rsidRPr="00DD796C">
          <w:rPr>
            <w:color w:val="0000FF"/>
            <w:u w:val="single"/>
          </w:rPr>
          <w:t>https://www.health.state.mn.us/communities/ep/coalitions/index.html</w:t>
        </w:r>
      </w:hyperlink>
    </w:p>
    <w:p w14:paraId="68E2FA08" w14:textId="0CEFEC29" w:rsidR="00DD796C" w:rsidRDefault="00DD796C" w:rsidP="00880184">
      <w:pPr>
        <w:pStyle w:val="AppendiceHeading2"/>
      </w:pPr>
      <w:bookmarkStart w:id="119" w:name="_Toc49502345"/>
      <w:r>
        <w:lastRenderedPageBreak/>
        <w:t>Public Health Preparedness</w:t>
      </w:r>
      <w:r w:rsidR="00003A4B">
        <w:t xml:space="preserve"> Consultants (PHPC)</w:t>
      </w:r>
      <w:bookmarkEnd w:id="119"/>
      <w:r w:rsidR="00003A4B">
        <w:t xml:space="preserve"> </w:t>
      </w:r>
    </w:p>
    <w:p w14:paraId="6B43A706" w14:textId="6BAB98DC" w:rsidR="00003A4B" w:rsidRPr="00104824" w:rsidRDefault="00003A4B" w:rsidP="00003A4B">
      <w:pPr>
        <w:rPr>
          <w:color w:val="0000FF"/>
          <w:u w:val="single"/>
        </w:rPr>
      </w:pPr>
      <w:r>
        <w:rPr>
          <w:lang w:bidi="ar-SA"/>
        </w:rPr>
        <w:t xml:space="preserve">A list of MDH public health preparedness consultants (PHPCs) is located on the MDH website: </w:t>
      </w:r>
      <w:hyperlink r:id="rId24" w:history="1">
        <w:r w:rsidRPr="00104824">
          <w:rPr>
            <w:color w:val="0000FF"/>
          </w:rPr>
          <w:t>https://www.health.state.mn.us/about/org/ch/epr/phpc/phpc.pdf</w:t>
        </w:r>
      </w:hyperlink>
      <w:r w:rsidRPr="00104824">
        <w:rPr>
          <w:color w:val="0000FF"/>
          <w:u w:val="single"/>
        </w:rPr>
        <w:t xml:space="preserve">  </w:t>
      </w:r>
    </w:p>
    <w:p w14:paraId="3FD7CCE9" w14:textId="68AED631" w:rsidR="00003A4B" w:rsidRDefault="00003A4B" w:rsidP="00880184">
      <w:pPr>
        <w:pStyle w:val="AppendiceHeading2"/>
      </w:pPr>
      <w:bookmarkStart w:id="120" w:name="_Toc49502346"/>
      <w:r>
        <w:t>Disaster Mental/Behavioral Health and Emergency Preparedness</w:t>
      </w:r>
      <w:bookmarkEnd w:id="120"/>
    </w:p>
    <w:p w14:paraId="165C0D17" w14:textId="7961886B" w:rsidR="00003A4B" w:rsidRPr="00003A4B" w:rsidRDefault="00003A4B" w:rsidP="00003A4B">
      <w:pPr>
        <w:rPr>
          <w:lang w:bidi="ar-SA"/>
        </w:rPr>
      </w:pPr>
      <w:r w:rsidRPr="00003A4B">
        <w:rPr>
          <w:lang w:bidi="ar-SA"/>
        </w:rPr>
        <w:t>A range of mental health and chemical abuse (behavioral health) problems may surface in the early stages of an emergency situation. These may continue to emerge among the public and among professionals who respond to an event. Addressing these concerns improves the emergency response and the health of the whole community.</w:t>
      </w:r>
      <w:r w:rsidR="00104824">
        <w:rPr>
          <w:lang w:bidi="ar-SA"/>
        </w:rPr>
        <w:t xml:space="preserve"> Tools and resources for disaster Mental/Behavioral Health are located at: </w:t>
      </w:r>
      <w:hyperlink r:id="rId25" w:history="1">
        <w:r w:rsidR="00104824" w:rsidRPr="00104824">
          <w:rPr>
            <w:color w:val="0000FF"/>
            <w:u w:val="single"/>
          </w:rPr>
          <w:t>https://www.health.state.mn.us/communities/ep/behavioral/index.html</w:t>
        </w:r>
      </w:hyperlink>
      <w:r w:rsidR="00104824">
        <w:t xml:space="preserve">. </w:t>
      </w:r>
    </w:p>
    <w:p w14:paraId="2F943288" w14:textId="77777777" w:rsidR="00F5218F" w:rsidRPr="00F5218F" w:rsidRDefault="00F5218F" w:rsidP="00F5218F">
      <w:pPr>
        <w:rPr>
          <w:lang w:bidi="ar-SA"/>
        </w:rPr>
      </w:pPr>
    </w:p>
    <w:sectPr w:rsidR="00F5218F" w:rsidRPr="00F5218F" w:rsidSect="00D77485">
      <w:footerReference w:type="default" r:id="rId26"/>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2E6C7" w14:textId="77777777" w:rsidR="002B6A50" w:rsidRDefault="002B6A50" w:rsidP="00D247F6">
      <w:r>
        <w:separator/>
      </w:r>
    </w:p>
  </w:endnote>
  <w:endnote w:type="continuationSeparator" w:id="0">
    <w:p w14:paraId="2FD6E958" w14:textId="77777777" w:rsidR="002B6A50" w:rsidRDefault="002B6A50"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61C6" w14:textId="77777777" w:rsidR="00D77485" w:rsidRPr="007C6F21" w:rsidRDefault="00D77485" w:rsidP="007C6F21">
    <w:pPr>
      <w:pStyle w:val="Footer"/>
      <w:pageBreakBefor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6626" w14:textId="1ACC3E67" w:rsidR="00D77485" w:rsidRPr="007C6F21" w:rsidRDefault="00D77485" w:rsidP="007C6F21">
    <w:pPr>
      <w:pStyle w:val="Footer"/>
      <w:pageBreakBefor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F8D8" w14:textId="00335E20" w:rsidR="00D77485" w:rsidRPr="007C6F21" w:rsidRDefault="00D77485" w:rsidP="007C6F21">
    <w:pPr>
      <w:pStyle w:val="Footer"/>
      <w:pageBreakBefore/>
    </w:pPr>
    <w:r>
      <w:t>Central Minnesota Health Care Preparedness Coalition – Preparedness Plan Ver: 8.6.20</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7AF2" w14:textId="1E89F445" w:rsidR="00D77485" w:rsidRPr="007C6F21" w:rsidRDefault="00D77485" w:rsidP="007C6F21">
    <w:pPr>
      <w:pStyle w:val="Footer"/>
      <w:pageBreakBefore/>
    </w:pPr>
    <w:r>
      <w:t>Central Minnesota Health Care Preparedness Coalition – Preparedness Plan Ver: 8.2</w:t>
    </w:r>
    <w:r w:rsidR="00F55167">
      <w:t>4</w:t>
    </w:r>
    <w:r>
      <w:t>.20</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EF7D4" w14:textId="77777777" w:rsidR="002B6A50" w:rsidRDefault="002B6A50" w:rsidP="00D247F6">
      <w:r>
        <w:separator/>
      </w:r>
    </w:p>
  </w:footnote>
  <w:footnote w:type="continuationSeparator" w:id="0">
    <w:p w14:paraId="1A482E34" w14:textId="77777777" w:rsidR="002B6A50" w:rsidRDefault="002B6A50" w:rsidP="00D2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0D04F3E"/>
    <w:multiLevelType w:val="multilevel"/>
    <w:tmpl w:val="A224EDF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5B5432"/>
    <w:multiLevelType w:val="hybridMultilevel"/>
    <w:tmpl w:val="71A42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74C"/>
    <w:multiLevelType w:val="hybridMultilevel"/>
    <w:tmpl w:val="8896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028C"/>
    <w:multiLevelType w:val="hybridMultilevel"/>
    <w:tmpl w:val="AC28163E"/>
    <w:lvl w:ilvl="0" w:tplc="FB1297A4">
      <w:start w:val="1"/>
      <w:numFmt w:val="upperLetter"/>
      <w:pStyle w:val="Appendice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5F95"/>
    <w:multiLevelType w:val="hybridMultilevel"/>
    <w:tmpl w:val="28A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21732"/>
    <w:multiLevelType w:val="hybridMultilevel"/>
    <w:tmpl w:val="F97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65A49"/>
    <w:multiLevelType w:val="hybridMultilevel"/>
    <w:tmpl w:val="BEF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10CC3"/>
    <w:multiLevelType w:val="hybridMultilevel"/>
    <w:tmpl w:val="97A6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306EC"/>
    <w:multiLevelType w:val="hybridMultilevel"/>
    <w:tmpl w:val="95D4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B7BEE"/>
    <w:multiLevelType w:val="hybridMultilevel"/>
    <w:tmpl w:val="665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41679"/>
    <w:multiLevelType w:val="hybridMultilevel"/>
    <w:tmpl w:val="C06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F0380"/>
    <w:multiLevelType w:val="hybridMultilevel"/>
    <w:tmpl w:val="F8D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6E2"/>
    <w:multiLevelType w:val="hybridMultilevel"/>
    <w:tmpl w:val="35F8B324"/>
    <w:lvl w:ilvl="0" w:tplc="09F2C242">
      <w:start w:val="1"/>
      <w:numFmt w:val="upperRoman"/>
      <w:pStyle w:val="Heading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1017"/>
    <w:multiLevelType w:val="hybridMultilevel"/>
    <w:tmpl w:val="F24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BE6"/>
    <w:multiLevelType w:val="hybridMultilevel"/>
    <w:tmpl w:val="507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3E90"/>
    <w:multiLevelType w:val="hybridMultilevel"/>
    <w:tmpl w:val="914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26A40"/>
    <w:multiLevelType w:val="hybridMultilevel"/>
    <w:tmpl w:val="B328A056"/>
    <w:lvl w:ilvl="0" w:tplc="B43E55D6">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73419C"/>
    <w:multiLevelType w:val="hybridMultilevel"/>
    <w:tmpl w:val="DA64B9B8"/>
    <w:lvl w:ilvl="0" w:tplc="B43E55D6">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4D621F"/>
    <w:multiLevelType w:val="hybridMultilevel"/>
    <w:tmpl w:val="309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81A85"/>
    <w:multiLevelType w:val="hybridMultilevel"/>
    <w:tmpl w:val="50C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31871"/>
    <w:multiLevelType w:val="hybridMultilevel"/>
    <w:tmpl w:val="A98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6420B"/>
    <w:multiLevelType w:val="multilevel"/>
    <w:tmpl w:val="CF269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42368B0"/>
    <w:multiLevelType w:val="hybridMultilevel"/>
    <w:tmpl w:val="E38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D6C75"/>
    <w:multiLevelType w:val="hybridMultilevel"/>
    <w:tmpl w:val="BFA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281"/>
    <w:multiLevelType w:val="hybridMultilevel"/>
    <w:tmpl w:val="A98E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A71B7B"/>
    <w:multiLevelType w:val="multilevel"/>
    <w:tmpl w:val="96C0BA12"/>
    <w:lvl w:ilvl="0">
      <w:start w:val="1"/>
      <w:numFmt w:val="bullet"/>
      <w:pStyle w:val="ListParagraph"/>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00719F6"/>
    <w:multiLevelType w:val="hybridMultilevel"/>
    <w:tmpl w:val="D64CAD96"/>
    <w:lvl w:ilvl="0" w:tplc="B69E5B6E">
      <w:start w:val="1"/>
      <w:numFmt w:val="bullet"/>
      <w:lvlText w:val=""/>
      <w:lvlJc w:val="left"/>
      <w:pPr>
        <w:ind w:left="720" w:hanging="360"/>
      </w:pPr>
      <w:rPr>
        <w:rFonts w:ascii="Symbol" w:hAnsi="Symbol" w:hint="default"/>
      </w:rPr>
    </w:lvl>
    <w:lvl w:ilvl="1" w:tplc="157446B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F677E"/>
    <w:multiLevelType w:val="hybridMultilevel"/>
    <w:tmpl w:val="5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2F1A"/>
    <w:multiLevelType w:val="multilevel"/>
    <w:tmpl w:val="5E961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DC7E5D"/>
    <w:multiLevelType w:val="multilevel"/>
    <w:tmpl w:val="317A6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5161935"/>
    <w:multiLevelType w:val="multilevel"/>
    <w:tmpl w:val="9E104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4"/>
  </w:num>
  <w:num w:numId="4">
    <w:abstractNumId w:val="3"/>
  </w:num>
  <w:num w:numId="5">
    <w:abstractNumId w:val="4"/>
  </w:num>
  <w:num w:numId="6">
    <w:abstractNumId w:val="33"/>
  </w:num>
  <w:num w:numId="7">
    <w:abstractNumId w:val="14"/>
  </w:num>
  <w:num w:numId="8">
    <w:abstractNumId w:val="14"/>
    <w:lvlOverride w:ilvl="0">
      <w:startOverride w:val="1"/>
    </w:lvlOverride>
  </w:num>
  <w:num w:numId="9">
    <w:abstractNumId w:val="13"/>
  </w:num>
  <w:num w:numId="10">
    <w:abstractNumId w:val="6"/>
  </w:num>
  <w:num w:numId="11">
    <w:abstractNumId w:val="28"/>
  </w:num>
  <w:num w:numId="12">
    <w:abstractNumId w:val="27"/>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26"/>
  </w:num>
  <w:num w:numId="16">
    <w:abstractNumId w:val="30"/>
  </w:num>
  <w:num w:numId="17">
    <w:abstractNumId w:val="23"/>
  </w:num>
  <w:num w:numId="18">
    <w:abstractNumId w:val="31"/>
  </w:num>
  <w:num w:numId="19">
    <w:abstractNumId w:val="32"/>
  </w:num>
  <w:num w:numId="20">
    <w:abstractNumId w:val="1"/>
  </w:num>
  <w:num w:numId="21">
    <w:abstractNumId w:val="15"/>
  </w:num>
  <w:num w:numId="22">
    <w:abstractNumId w:val="5"/>
  </w:num>
  <w:num w:numId="23">
    <w:abstractNumId w:val="17"/>
  </w:num>
  <w:num w:numId="24">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27"/>
  </w:num>
  <w:num w:numId="28">
    <w:abstractNumId w:val="10"/>
  </w:num>
  <w:num w:numId="29">
    <w:abstractNumId w:val="12"/>
  </w:num>
  <w:num w:numId="30">
    <w:abstractNumId w:val="20"/>
  </w:num>
  <w:num w:numId="31">
    <w:abstractNumId w:val="16"/>
  </w:num>
  <w:num w:numId="32">
    <w:abstractNumId w:val="25"/>
  </w:num>
  <w:num w:numId="33">
    <w:abstractNumId w:val="29"/>
  </w:num>
  <w:num w:numId="34">
    <w:abstractNumId w:val="9"/>
  </w:num>
  <w:num w:numId="35">
    <w:abstractNumId w:val="11"/>
  </w:num>
  <w:num w:numId="36">
    <w:abstractNumId w:val="22"/>
  </w:num>
  <w:num w:numId="37">
    <w:abstractNumId w:val="7"/>
  </w:num>
  <w:num w:numId="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C3"/>
    <w:rsid w:val="00000BE7"/>
    <w:rsid w:val="00001665"/>
    <w:rsid w:val="00002DEC"/>
    <w:rsid w:val="00003A4B"/>
    <w:rsid w:val="00003ACB"/>
    <w:rsid w:val="0000449D"/>
    <w:rsid w:val="000048BA"/>
    <w:rsid w:val="000065AC"/>
    <w:rsid w:val="000069E4"/>
    <w:rsid w:val="00006A0A"/>
    <w:rsid w:val="0001430F"/>
    <w:rsid w:val="00014777"/>
    <w:rsid w:val="000158A7"/>
    <w:rsid w:val="00015BC9"/>
    <w:rsid w:val="00017036"/>
    <w:rsid w:val="00017800"/>
    <w:rsid w:val="00020ABA"/>
    <w:rsid w:val="000216B2"/>
    <w:rsid w:val="000237B4"/>
    <w:rsid w:val="000239CA"/>
    <w:rsid w:val="00023ECC"/>
    <w:rsid w:val="000261E8"/>
    <w:rsid w:val="000310B7"/>
    <w:rsid w:val="0003213F"/>
    <w:rsid w:val="0003776A"/>
    <w:rsid w:val="0004032C"/>
    <w:rsid w:val="00040F24"/>
    <w:rsid w:val="0005616D"/>
    <w:rsid w:val="000563A3"/>
    <w:rsid w:val="000608D0"/>
    <w:rsid w:val="00061F1E"/>
    <w:rsid w:val="00064B90"/>
    <w:rsid w:val="0007374A"/>
    <w:rsid w:val="00074A30"/>
    <w:rsid w:val="0007512E"/>
    <w:rsid w:val="00076D55"/>
    <w:rsid w:val="00080404"/>
    <w:rsid w:val="00081133"/>
    <w:rsid w:val="0008240E"/>
    <w:rsid w:val="00083954"/>
    <w:rsid w:val="00084742"/>
    <w:rsid w:val="000862AF"/>
    <w:rsid w:val="00090229"/>
    <w:rsid w:val="000979AA"/>
    <w:rsid w:val="000A1426"/>
    <w:rsid w:val="000A39CC"/>
    <w:rsid w:val="000A4BDE"/>
    <w:rsid w:val="000B2E68"/>
    <w:rsid w:val="000B6670"/>
    <w:rsid w:val="000C13AB"/>
    <w:rsid w:val="000C3708"/>
    <w:rsid w:val="000C3761"/>
    <w:rsid w:val="000C7373"/>
    <w:rsid w:val="000D3CD7"/>
    <w:rsid w:val="000E1404"/>
    <w:rsid w:val="000E313B"/>
    <w:rsid w:val="000E320A"/>
    <w:rsid w:val="000E3E9D"/>
    <w:rsid w:val="000F4BB1"/>
    <w:rsid w:val="000F7142"/>
    <w:rsid w:val="001022FD"/>
    <w:rsid w:val="00104824"/>
    <w:rsid w:val="00112FF3"/>
    <w:rsid w:val="001146AD"/>
    <w:rsid w:val="001220DA"/>
    <w:rsid w:val="00123F3A"/>
    <w:rsid w:val="00131F93"/>
    <w:rsid w:val="00132F9A"/>
    <w:rsid w:val="00135082"/>
    <w:rsid w:val="00135DC7"/>
    <w:rsid w:val="00136314"/>
    <w:rsid w:val="00136DC7"/>
    <w:rsid w:val="0014210B"/>
    <w:rsid w:val="00144C1A"/>
    <w:rsid w:val="00145C92"/>
    <w:rsid w:val="00147286"/>
    <w:rsid w:val="00147ED1"/>
    <w:rsid w:val="001500B9"/>
    <w:rsid w:val="001500D6"/>
    <w:rsid w:val="00155DB0"/>
    <w:rsid w:val="00157C41"/>
    <w:rsid w:val="001661D9"/>
    <w:rsid w:val="001708EC"/>
    <w:rsid w:val="00172589"/>
    <w:rsid w:val="001766D2"/>
    <w:rsid w:val="00177FC3"/>
    <w:rsid w:val="00190FAC"/>
    <w:rsid w:val="001925A8"/>
    <w:rsid w:val="001961CB"/>
    <w:rsid w:val="0019673D"/>
    <w:rsid w:val="00197B94"/>
    <w:rsid w:val="001A3F8D"/>
    <w:rsid w:val="001A46BB"/>
    <w:rsid w:val="001A664D"/>
    <w:rsid w:val="001A6EF7"/>
    <w:rsid w:val="001B665A"/>
    <w:rsid w:val="001B6B23"/>
    <w:rsid w:val="001B7AE6"/>
    <w:rsid w:val="001B7BF1"/>
    <w:rsid w:val="001C4B91"/>
    <w:rsid w:val="001C54F2"/>
    <w:rsid w:val="001C55E0"/>
    <w:rsid w:val="001C6F0A"/>
    <w:rsid w:val="001D0CC7"/>
    <w:rsid w:val="001E160D"/>
    <w:rsid w:val="001E57CB"/>
    <w:rsid w:val="001E57D7"/>
    <w:rsid w:val="001E5ECF"/>
    <w:rsid w:val="001F278F"/>
    <w:rsid w:val="001F3519"/>
    <w:rsid w:val="001F7F29"/>
    <w:rsid w:val="00204D09"/>
    <w:rsid w:val="00204E95"/>
    <w:rsid w:val="00211CA3"/>
    <w:rsid w:val="00214CEF"/>
    <w:rsid w:val="00216121"/>
    <w:rsid w:val="00221680"/>
    <w:rsid w:val="00222A49"/>
    <w:rsid w:val="0022552E"/>
    <w:rsid w:val="002255F8"/>
    <w:rsid w:val="00227D62"/>
    <w:rsid w:val="00232275"/>
    <w:rsid w:val="0023260C"/>
    <w:rsid w:val="00232CFB"/>
    <w:rsid w:val="00234693"/>
    <w:rsid w:val="00237DAE"/>
    <w:rsid w:val="00242158"/>
    <w:rsid w:val="002430D1"/>
    <w:rsid w:val="00244B0E"/>
    <w:rsid w:val="00251F3A"/>
    <w:rsid w:val="002528DE"/>
    <w:rsid w:val="00252FD7"/>
    <w:rsid w:val="00261247"/>
    <w:rsid w:val="00264652"/>
    <w:rsid w:val="00272312"/>
    <w:rsid w:val="00277822"/>
    <w:rsid w:val="002778DA"/>
    <w:rsid w:val="00280105"/>
    <w:rsid w:val="00282084"/>
    <w:rsid w:val="00285063"/>
    <w:rsid w:val="002866C4"/>
    <w:rsid w:val="00287643"/>
    <w:rsid w:val="00287F0A"/>
    <w:rsid w:val="00291052"/>
    <w:rsid w:val="00292390"/>
    <w:rsid w:val="00293E83"/>
    <w:rsid w:val="002B0E2F"/>
    <w:rsid w:val="002B5E79"/>
    <w:rsid w:val="002B6A50"/>
    <w:rsid w:val="002C0859"/>
    <w:rsid w:val="002C4535"/>
    <w:rsid w:val="002D7C74"/>
    <w:rsid w:val="002E0643"/>
    <w:rsid w:val="002E1005"/>
    <w:rsid w:val="002E2A5B"/>
    <w:rsid w:val="002E53FD"/>
    <w:rsid w:val="002F0E53"/>
    <w:rsid w:val="002F1947"/>
    <w:rsid w:val="002F1EAA"/>
    <w:rsid w:val="002F439F"/>
    <w:rsid w:val="002F4DE5"/>
    <w:rsid w:val="002F65C7"/>
    <w:rsid w:val="00306D94"/>
    <w:rsid w:val="003125DF"/>
    <w:rsid w:val="00312A09"/>
    <w:rsid w:val="00313994"/>
    <w:rsid w:val="00324E7E"/>
    <w:rsid w:val="003251D6"/>
    <w:rsid w:val="003326F4"/>
    <w:rsid w:val="00335736"/>
    <w:rsid w:val="00337003"/>
    <w:rsid w:val="0034041E"/>
    <w:rsid w:val="00342B5B"/>
    <w:rsid w:val="00343DB9"/>
    <w:rsid w:val="0034554C"/>
    <w:rsid w:val="00346CE4"/>
    <w:rsid w:val="003563D2"/>
    <w:rsid w:val="0036451B"/>
    <w:rsid w:val="003733B4"/>
    <w:rsid w:val="00374135"/>
    <w:rsid w:val="00376FA5"/>
    <w:rsid w:val="00377380"/>
    <w:rsid w:val="00377E07"/>
    <w:rsid w:val="00377E12"/>
    <w:rsid w:val="00382482"/>
    <w:rsid w:val="00385502"/>
    <w:rsid w:val="003921FF"/>
    <w:rsid w:val="00392B94"/>
    <w:rsid w:val="00393117"/>
    <w:rsid w:val="003944A9"/>
    <w:rsid w:val="00394B34"/>
    <w:rsid w:val="003A10C8"/>
    <w:rsid w:val="003A1479"/>
    <w:rsid w:val="003A1813"/>
    <w:rsid w:val="003A270A"/>
    <w:rsid w:val="003A3452"/>
    <w:rsid w:val="003B7D82"/>
    <w:rsid w:val="003C033A"/>
    <w:rsid w:val="003C45EB"/>
    <w:rsid w:val="003C4644"/>
    <w:rsid w:val="003C5BE3"/>
    <w:rsid w:val="003C5F1E"/>
    <w:rsid w:val="003C6315"/>
    <w:rsid w:val="003C7407"/>
    <w:rsid w:val="003C769C"/>
    <w:rsid w:val="003E4FE4"/>
    <w:rsid w:val="003F17B8"/>
    <w:rsid w:val="003F2D9F"/>
    <w:rsid w:val="003F38CC"/>
    <w:rsid w:val="003F61EE"/>
    <w:rsid w:val="00401B5D"/>
    <w:rsid w:val="004038C5"/>
    <w:rsid w:val="00413A7C"/>
    <w:rsid w:val="004141DD"/>
    <w:rsid w:val="00415CCF"/>
    <w:rsid w:val="00415EED"/>
    <w:rsid w:val="00420C9D"/>
    <w:rsid w:val="004305C1"/>
    <w:rsid w:val="00440309"/>
    <w:rsid w:val="00447199"/>
    <w:rsid w:val="0045460D"/>
    <w:rsid w:val="00454F0E"/>
    <w:rsid w:val="0045513D"/>
    <w:rsid w:val="004602E9"/>
    <w:rsid w:val="00461804"/>
    <w:rsid w:val="00462176"/>
    <w:rsid w:val="00463AD5"/>
    <w:rsid w:val="00464F04"/>
    <w:rsid w:val="00466810"/>
    <w:rsid w:val="00467BD7"/>
    <w:rsid w:val="00470EC0"/>
    <w:rsid w:val="00480CEB"/>
    <w:rsid w:val="004810D8"/>
    <w:rsid w:val="004816B5"/>
    <w:rsid w:val="00483DD2"/>
    <w:rsid w:val="004853BA"/>
    <w:rsid w:val="00490BD7"/>
    <w:rsid w:val="00494E6F"/>
    <w:rsid w:val="0049720A"/>
    <w:rsid w:val="004A1B4D"/>
    <w:rsid w:val="004A324A"/>
    <w:rsid w:val="004A5274"/>
    <w:rsid w:val="004A5599"/>
    <w:rsid w:val="004A58DD"/>
    <w:rsid w:val="004A5D89"/>
    <w:rsid w:val="004A607C"/>
    <w:rsid w:val="004A6119"/>
    <w:rsid w:val="004A7CF1"/>
    <w:rsid w:val="004B47DC"/>
    <w:rsid w:val="004B69E6"/>
    <w:rsid w:val="004B6C0B"/>
    <w:rsid w:val="004C04F1"/>
    <w:rsid w:val="004C3007"/>
    <w:rsid w:val="004D3C0B"/>
    <w:rsid w:val="004D5320"/>
    <w:rsid w:val="004E163D"/>
    <w:rsid w:val="004E2555"/>
    <w:rsid w:val="004E3F7C"/>
    <w:rsid w:val="004E4811"/>
    <w:rsid w:val="004E51AD"/>
    <w:rsid w:val="004E75B3"/>
    <w:rsid w:val="004F04BA"/>
    <w:rsid w:val="004F0EFF"/>
    <w:rsid w:val="004F33A6"/>
    <w:rsid w:val="004F7751"/>
    <w:rsid w:val="0050093F"/>
    <w:rsid w:val="00502628"/>
    <w:rsid w:val="005133B5"/>
    <w:rsid w:val="00513779"/>
    <w:rsid w:val="00514788"/>
    <w:rsid w:val="0051664D"/>
    <w:rsid w:val="00531ECE"/>
    <w:rsid w:val="00532DAB"/>
    <w:rsid w:val="00534A0E"/>
    <w:rsid w:val="0054371B"/>
    <w:rsid w:val="00555B93"/>
    <w:rsid w:val="00563D87"/>
    <w:rsid w:val="00564836"/>
    <w:rsid w:val="0056615E"/>
    <w:rsid w:val="005666F2"/>
    <w:rsid w:val="00567F61"/>
    <w:rsid w:val="00571AD4"/>
    <w:rsid w:val="00573593"/>
    <w:rsid w:val="00575EFD"/>
    <w:rsid w:val="0057716B"/>
    <w:rsid w:val="005839A0"/>
    <w:rsid w:val="00585D86"/>
    <w:rsid w:val="00587C95"/>
    <w:rsid w:val="005909E6"/>
    <w:rsid w:val="00590B80"/>
    <w:rsid w:val="0059268B"/>
    <w:rsid w:val="005943A9"/>
    <w:rsid w:val="005B1C4F"/>
    <w:rsid w:val="005B200A"/>
    <w:rsid w:val="005B2DDF"/>
    <w:rsid w:val="005B4AE7"/>
    <w:rsid w:val="005B53B0"/>
    <w:rsid w:val="005C0772"/>
    <w:rsid w:val="005C310D"/>
    <w:rsid w:val="005D23EA"/>
    <w:rsid w:val="005D4207"/>
    <w:rsid w:val="005D45B3"/>
    <w:rsid w:val="005D5E77"/>
    <w:rsid w:val="005E2998"/>
    <w:rsid w:val="005F6005"/>
    <w:rsid w:val="005F6ED2"/>
    <w:rsid w:val="00600D7C"/>
    <w:rsid w:val="006034D3"/>
    <w:rsid w:val="00604224"/>
    <w:rsid w:val="00604B8E"/>
    <w:rsid w:val="006064AB"/>
    <w:rsid w:val="00606D44"/>
    <w:rsid w:val="00614A1A"/>
    <w:rsid w:val="006177AB"/>
    <w:rsid w:val="00622201"/>
    <w:rsid w:val="006229CF"/>
    <w:rsid w:val="00622BB5"/>
    <w:rsid w:val="00623861"/>
    <w:rsid w:val="0062512A"/>
    <w:rsid w:val="00631A77"/>
    <w:rsid w:val="00632082"/>
    <w:rsid w:val="00647083"/>
    <w:rsid w:val="00650FAC"/>
    <w:rsid w:val="00655345"/>
    <w:rsid w:val="00660229"/>
    <w:rsid w:val="0066460B"/>
    <w:rsid w:val="00671D97"/>
    <w:rsid w:val="00672536"/>
    <w:rsid w:val="00677F8C"/>
    <w:rsid w:val="00681EDC"/>
    <w:rsid w:val="00683855"/>
    <w:rsid w:val="0068649F"/>
    <w:rsid w:val="00687189"/>
    <w:rsid w:val="0069496E"/>
    <w:rsid w:val="00695AC7"/>
    <w:rsid w:val="006963CA"/>
    <w:rsid w:val="00697CCC"/>
    <w:rsid w:val="006A04C1"/>
    <w:rsid w:val="006A067B"/>
    <w:rsid w:val="006B13B7"/>
    <w:rsid w:val="006B2942"/>
    <w:rsid w:val="006B3994"/>
    <w:rsid w:val="006C0E45"/>
    <w:rsid w:val="006C68AE"/>
    <w:rsid w:val="006D130B"/>
    <w:rsid w:val="006D4829"/>
    <w:rsid w:val="006D7F7C"/>
    <w:rsid w:val="006E094B"/>
    <w:rsid w:val="006E3F59"/>
    <w:rsid w:val="006F0C69"/>
    <w:rsid w:val="006F1017"/>
    <w:rsid w:val="006F255B"/>
    <w:rsid w:val="006F29E8"/>
    <w:rsid w:val="006F3B38"/>
    <w:rsid w:val="006F458B"/>
    <w:rsid w:val="006F57FC"/>
    <w:rsid w:val="007013C1"/>
    <w:rsid w:val="00705839"/>
    <w:rsid w:val="007124DA"/>
    <w:rsid w:val="0071350E"/>
    <w:rsid w:val="007137A4"/>
    <w:rsid w:val="0071469D"/>
    <w:rsid w:val="0071512C"/>
    <w:rsid w:val="007225DF"/>
    <w:rsid w:val="00724DD0"/>
    <w:rsid w:val="00725443"/>
    <w:rsid w:val="00725C37"/>
    <w:rsid w:val="007266C3"/>
    <w:rsid w:val="00727037"/>
    <w:rsid w:val="00732554"/>
    <w:rsid w:val="0073586F"/>
    <w:rsid w:val="007371AC"/>
    <w:rsid w:val="00745873"/>
    <w:rsid w:val="0074778B"/>
    <w:rsid w:val="007538C1"/>
    <w:rsid w:val="00754C05"/>
    <w:rsid w:val="00762568"/>
    <w:rsid w:val="00764826"/>
    <w:rsid w:val="007650EC"/>
    <w:rsid w:val="007655C9"/>
    <w:rsid w:val="007658D0"/>
    <w:rsid w:val="0077225E"/>
    <w:rsid w:val="00772A59"/>
    <w:rsid w:val="00791986"/>
    <w:rsid w:val="00793F48"/>
    <w:rsid w:val="007946D5"/>
    <w:rsid w:val="007A079D"/>
    <w:rsid w:val="007A2B29"/>
    <w:rsid w:val="007A3CCE"/>
    <w:rsid w:val="007A70DD"/>
    <w:rsid w:val="007B038E"/>
    <w:rsid w:val="007B35B2"/>
    <w:rsid w:val="007B388A"/>
    <w:rsid w:val="007B6A7D"/>
    <w:rsid w:val="007C0CB6"/>
    <w:rsid w:val="007C0D56"/>
    <w:rsid w:val="007C247E"/>
    <w:rsid w:val="007C5347"/>
    <w:rsid w:val="007C559C"/>
    <w:rsid w:val="007C6C16"/>
    <w:rsid w:val="007C6F21"/>
    <w:rsid w:val="007D0493"/>
    <w:rsid w:val="007D1FFF"/>
    <w:rsid w:val="007D42A0"/>
    <w:rsid w:val="007D6C2C"/>
    <w:rsid w:val="007E3094"/>
    <w:rsid w:val="007E53DB"/>
    <w:rsid w:val="007E685C"/>
    <w:rsid w:val="007F05DF"/>
    <w:rsid w:val="007F6108"/>
    <w:rsid w:val="007F6521"/>
    <w:rsid w:val="007F6A71"/>
    <w:rsid w:val="007F7097"/>
    <w:rsid w:val="008067A6"/>
    <w:rsid w:val="00806992"/>
    <w:rsid w:val="008132AC"/>
    <w:rsid w:val="00814C62"/>
    <w:rsid w:val="00816F6D"/>
    <w:rsid w:val="008251B3"/>
    <w:rsid w:val="008267E6"/>
    <w:rsid w:val="0082695E"/>
    <w:rsid w:val="00827466"/>
    <w:rsid w:val="008343E4"/>
    <w:rsid w:val="00836FD8"/>
    <w:rsid w:val="00843C2F"/>
    <w:rsid w:val="00844F1D"/>
    <w:rsid w:val="0084749F"/>
    <w:rsid w:val="00850B7C"/>
    <w:rsid w:val="008522BD"/>
    <w:rsid w:val="008544E5"/>
    <w:rsid w:val="00864202"/>
    <w:rsid w:val="00867A67"/>
    <w:rsid w:val="00874147"/>
    <w:rsid w:val="008763F9"/>
    <w:rsid w:val="008767E5"/>
    <w:rsid w:val="00880184"/>
    <w:rsid w:val="00880898"/>
    <w:rsid w:val="00883B17"/>
    <w:rsid w:val="00884419"/>
    <w:rsid w:val="00884812"/>
    <w:rsid w:val="00897D64"/>
    <w:rsid w:val="008A0AB5"/>
    <w:rsid w:val="008A110B"/>
    <w:rsid w:val="008A3CB8"/>
    <w:rsid w:val="008A3DDC"/>
    <w:rsid w:val="008A40C5"/>
    <w:rsid w:val="008A708B"/>
    <w:rsid w:val="008B2BFB"/>
    <w:rsid w:val="008B2D05"/>
    <w:rsid w:val="008B5443"/>
    <w:rsid w:val="008C22E6"/>
    <w:rsid w:val="008C5984"/>
    <w:rsid w:val="008C68E7"/>
    <w:rsid w:val="008C7EEB"/>
    <w:rsid w:val="008D0DEF"/>
    <w:rsid w:val="008D2256"/>
    <w:rsid w:val="008D5E3D"/>
    <w:rsid w:val="008E2948"/>
    <w:rsid w:val="008E40DA"/>
    <w:rsid w:val="008F0E12"/>
    <w:rsid w:val="008F30AC"/>
    <w:rsid w:val="0090565A"/>
    <w:rsid w:val="0090737A"/>
    <w:rsid w:val="009168C4"/>
    <w:rsid w:val="009218B2"/>
    <w:rsid w:val="00925FE7"/>
    <w:rsid w:val="00937504"/>
    <w:rsid w:val="00942495"/>
    <w:rsid w:val="009440E4"/>
    <w:rsid w:val="0096108C"/>
    <w:rsid w:val="00962E8B"/>
    <w:rsid w:val="00963BA0"/>
    <w:rsid w:val="00967370"/>
    <w:rsid w:val="00967764"/>
    <w:rsid w:val="009772E6"/>
    <w:rsid w:val="009810EE"/>
    <w:rsid w:val="00984CC9"/>
    <w:rsid w:val="0099233F"/>
    <w:rsid w:val="0099783A"/>
    <w:rsid w:val="009A0A21"/>
    <w:rsid w:val="009A0C4C"/>
    <w:rsid w:val="009A3576"/>
    <w:rsid w:val="009A4FA4"/>
    <w:rsid w:val="009A66AE"/>
    <w:rsid w:val="009B41C0"/>
    <w:rsid w:val="009B54A0"/>
    <w:rsid w:val="009B6665"/>
    <w:rsid w:val="009C0CFA"/>
    <w:rsid w:val="009C6405"/>
    <w:rsid w:val="009D1501"/>
    <w:rsid w:val="009D1AC6"/>
    <w:rsid w:val="009E14DC"/>
    <w:rsid w:val="009E38FE"/>
    <w:rsid w:val="009E39D3"/>
    <w:rsid w:val="009E3EC1"/>
    <w:rsid w:val="009E5D2B"/>
    <w:rsid w:val="009F5618"/>
    <w:rsid w:val="00A003C4"/>
    <w:rsid w:val="00A04786"/>
    <w:rsid w:val="00A06A05"/>
    <w:rsid w:val="00A06AA5"/>
    <w:rsid w:val="00A1618A"/>
    <w:rsid w:val="00A202DC"/>
    <w:rsid w:val="00A23531"/>
    <w:rsid w:val="00A25DD4"/>
    <w:rsid w:val="00A2697C"/>
    <w:rsid w:val="00A30799"/>
    <w:rsid w:val="00A30FE8"/>
    <w:rsid w:val="00A35004"/>
    <w:rsid w:val="00A46388"/>
    <w:rsid w:val="00A5357C"/>
    <w:rsid w:val="00A53674"/>
    <w:rsid w:val="00A56859"/>
    <w:rsid w:val="00A57FE8"/>
    <w:rsid w:val="00A6171E"/>
    <w:rsid w:val="00A63C91"/>
    <w:rsid w:val="00A646C2"/>
    <w:rsid w:val="00A64ECE"/>
    <w:rsid w:val="00A66185"/>
    <w:rsid w:val="00A71CAD"/>
    <w:rsid w:val="00A731A2"/>
    <w:rsid w:val="00A73800"/>
    <w:rsid w:val="00A827C1"/>
    <w:rsid w:val="00A82A78"/>
    <w:rsid w:val="00A93F40"/>
    <w:rsid w:val="00A9488D"/>
    <w:rsid w:val="00A95522"/>
    <w:rsid w:val="00A96F93"/>
    <w:rsid w:val="00AA109E"/>
    <w:rsid w:val="00AB202A"/>
    <w:rsid w:val="00AB6F8D"/>
    <w:rsid w:val="00AC4360"/>
    <w:rsid w:val="00AD03B4"/>
    <w:rsid w:val="00AD705B"/>
    <w:rsid w:val="00AE2602"/>
    <w:rsid w:val="00AE4766"/>
    <w:rsid w:val="00AE55D6"/>
    <w:rsid w:val="00AE5772"/>
    <w:rsid w:val="00AE7100"/>
    <w:rsid w:val="00AF22AD"/>
    <w:rsid w:val="00AF233B"/>
    <w:rsid w:val="00AF5107"/>
    <w:rsid w:val="00AF5179"/>
    <w:rsid w:val="00B05846"/>
    <w:rsid w:val="00B06264"/>
    <w:rsid w:val="00B07C8F"/>
    <w:rsid w:val="00B21EF4"/>
    <w:rsid w:val="00B275D4"/>
    <w:rsid w:val="00B31F41"/>
    <w:rsid w:val="00B3342F"/>
    <w:rsid w:val="00B33862"/>
    <w:rsid w:val="00B33DEC"/>
    <w:rsid w:val="00B4310D"/>
    <w:rsid w:val="00B44242"/>
    <w:rsid w:val="00B4525F"/>
    <w:rsid w:val="00B539F2"/>
    <w:rsid w:val="00B54D30"/>
    <w:rsid w:val="00B61DF6"/>
    <w:rsid w:val="00B65612"/>
    <w:rsid w:val="00B7295E"/>
    <w:rsid w:val="00B75051"/>
    <w:rsid w:val="00B80F6A"/>
    <w:rsid w:val="00B859DE"/>
    <w:rsid w:val="00B860AE"/>
    <w:rsid w:val="00B862AE"/>
    <w:rsid w:val="00B8784E"/>
    <w:rsid w:val="00B97DB1"/>
    <w:rsid w:val="00BA23A4"/>
    <w:rsid w:val="00BB17FE"/>
    <w:rsid w:val="00BB3F03"/>
    <w:rsid w:val="00BC16B7"/>
    <w:rsid w:val="00BC4097"/>
    <w:rsid w:val="00BC4A50"/>
    <w:rsid w:val="00BD0E59"/>
    <w:rsid w:val="00BD53BF"/>
    <w:rsid w:val="00BD5E12"/>
    <w:rsid w:val="00BE7394"/>
    <w:rsid w:val="00BF0C67"/>
    <w:rsid w:val="00BF0ED8"/>
    <w:rsid w:val="00BF2680"/>
    <w:rsid w:val="00BF5D48"/>
    <w:rsid w:val="00BF61B5"/>
    <w:rsid w:val="00C0109C"/>
    <w:rsid w:val="00C02DE9"/>
    <w:rsid w:val="00C104FD"/>
    <w:rsid w:val="00C12AE6"/>
    <w:rsid w:val="00C12D2F"/>
    <w:rsid w:val="00C17FA1"/>
    <w:rsid w:val="00C202B4"/>
    <w:rsid w:val="00C20B82"/>
    <w:rsid w:val="00C26EA5"/>
    <w:rsid w:val="00C277A8"/>
    <w:rsid w:val="00C309AE"/>
    <w:rsid w:val="00C309FE"/>
    <w:rsid w:val="00C30D36"/>
    <w:rsid w:val="00C32AB5"/>
    <w:rsid w:val="00C34552"/>
    <w:rsid w:val="00C356DB"/>
    <w:rsid w:val="00C365CE"/>
    <w:rsid w:val="00C417EB"/>
    <w:rsid w:val="00C46E7C"/>
    <w:rsid w:val="00C517F9"/>
    <w:rsid w:val="00C528AE"/>
    <w:rsid w:val="00C61688"/>
    <w:rsid w:val="00C6404F"/>
    <w:rsid w:val="00C6476F"/>
    <w:rsid w:val="00C74413"/>
    <w:rsid w:val="00C804F6"/>
    <w:rsid w:val="00C80DC7"/>
    <w:rsid w:val="00C84028"/>
    <w:rsid w:val="00C863A1"/>
    <w:rsid w:val="00C9001C"/>
    <w:rsid w:val="00C9237D"/>
    <w:rsid w:val="00C955D6"/>
    <w:rsid w:val="00CA23F2"/>
    <w:rsid w:val="00CA583D"/>
    <w:rsid w:val="00CA7BB4"/>
    <w:rsid w:val="00CB132C"/>
    <w:rsid w:val="00CB1BB8"/>
    <w:rsid w:val="00CB28DA"/>
    <w:rsid w:val="00CB4181"/>
    <w:rsid w:val="00CB748A"/>
    <w:rsid w:val="00CB7CFD"/>
    <w:rsid w:val="00CD229E"/>
    <w:rsid w:val="00CD3FB8"/>
    <w:rsid w:val="00CE45B0"/>
    <w:rsid w:val="00CE6182"/>
    <w:rsid w:val="00CE739B"/>
    <w:rsid w:val="00CF00DA"/>
    <w:rsid w:val="00CF14DF"/>
    <w:rsid w:val="00CF625F"/>
    <w:rsid w:val="00CF63BA"/>
    <w:rsid w:val="00D0014D"/>
    <w:rsid w:val="00D00892"/>
    <w:rsid w:val="00D13553"/>
    <w:rsid w:val="00D17F60"/>
    <w:rsid w:val="00D22819"/>
    <w:rsid w:val="00D247F6"/>
    <w:rsid w:val="00D252B0"/>
    <w:rsid w:val="00D25DB3"/>
    <w:rsid w:val="00D31D08"/>
    <w:rsid w:val="00D42F64"/>
    <w:rsid w:val="00D46B66"/>
    <w:rsid w:val="00D511F0"/>
    <w:rsid w:val="00D52EFB"/>
    <w:rsid w:val="00D54EE5"/>
    <w:rsid w:val="00D63F82"/>
    <w:rsid w:val="00D640FC"/>
    <w:rsid w:val="00D6722F"/>
    <w:rsid w:val="00D67870"/>
    <w:rsid w:val="00D70F7D"/>
    <w:rsid w:val="00D72CE9"/>
    <w:rsid w:val="00D735F4"/>
    <w:rsid w:val="00D75F68"/>
    <w:rsid w:val="00D77485"/>
    <w:rsid w:val="00D80D0A"/>
    <w:rsid w:val="00D817C7"/>
    <w:rsid w:val="00D82747"/>
    <w:rsid w:val="00D85ACF"/>
    <w:rsid w:val="00D90BBC"/>
    <w:rsid w:val="00D92929"/>
    <w:rsid w:val="00D93524"/>
    <w:rsid w:val="00D93C2E"/>
    <w:rsid w:val="00D96EAC"/>
    <w:rsid w:val="00D970A5"/>
    <w:rsid w:val="00DA212A"/>
    <w:rsid w:val="00DB4967"/>
    <w:rsid w:val="00DC1AE9"/>
    <w:rsid w:val="00DC463A"/>
    <w:rsid w:val="00DC4F06"/>
    <w:rsid w:val="00DD1E60"/>
    <w:rsid w:val="00DD3F01"/>
    <w:rsid w:val="00DD796C"/>
    <w:rsid w:val="00DE1A20"/>
    <w:rsid w:val="00DE2E45"/>
    <w:rsid w:val="00DE50CB"/>
    <w:rsid w:val="00DF5634"/>
    <w:rsid w:val="00E10972"/>
    <w:rsid w:val="00E206AE"/>
    <w:rsid w:val="00E23397"/>
    <w:rsid w:val="00E32CD7"/>
    <w:rsid w:val="00E378FB"/>
    <w:rsid w:val="00E4057A"/>
    <w:rsid w:val="00E41BD2"/>
    <w:rsid w:val="00E42C07"/>
    <w:rsid w:val="00E44EE1"/>
    <w:rsid w:val="00E5241D"/>
    <w:rsid w:val="00E5680C"/>
    <w:rsid w:val="00E61A16"/>
    <w:rsid w:val="00E67EC3"/>
    <w:rsid w:val="00E71352"/>
    <w:rsid w:val="00E76267"/>
    <w:rsid w:val="00E939D2"/>
    <w:rsid w:val="00EA01E8"/>
    <w:rsid w:val="00EA1BE2"/>
    <w:rsid w:val="00EA535B"/>
    <w:rsid w:val="00EB0E48"/>
    <w:rsid w:val="00EB3B3A"/>
    <w:rsid w:val="00EB53E9"/>
    <w:rsid w:val="00EB6A26"/>
    <w:rsid w:val="00EC24AF"/>
    <w:rsid w:val="00EC31E6"/>
    <w:rsid w:val="00EC579D"/>
    <w:rsid w:val="00EC5CA4"/>
    <w:rsid w:val="00ED4352"/>
    <w:rsid w:val="00ED5BDC"/>
    <w:rsid w:val="00ED7DAC"/>
    <w:rsid w:val="00EE756C"/>
    <w:rsid w:val="00EF5988"/>
    <w:rsid w:val="00EF7D8D"/>
    <w:rsid w:val="00F040F1"/>
    <w:rsid w:val="00F063E2"/>
    <w:rsid w:val="00F067A6"/>
    <w:rsid w:val="00F1053B"/>
    <w:rsid w:val="00F125C3"/>
    <w:rsid w:val="00F12E99"/>
    <w:rsid w:val="00F131EC"/>
    <w:rsid w:val="00F13BCC"/>
    <w:rsid w:val="00F164F6"/>
    <w:rsid w:val="00F20B25"/>
    <w:rsid w:val="00F215E8"/>
    <w:rsid w:val="00F21943"/>
    <w:rsid w:val="00F22B70"/>
    <w:rsid w:val="00F24EA1"/>
    <w:rsid w:val="00F41835"/>
    <w:rsid w:val="00F4654B"/>
    <w:rsid w:val="00F50F41"/>
    <w:rsid w:val="00F5218F"/>
    <w:rsid w:val="00F55167"/>
    <w:rsid w:val="00F57129"/>
    <w:rsid w:val="00F575DF"/>
    <w:rsid w:val="00F6052E"/>
    <w:rsid w:val="00F61DAD"/>
    <w:rsid w:val="00F64071"/>
    <w:rsid w:val="00F65D1A"/>
    <w:rsid w:val="00F66D25"/>
    <w:rsid w:val="00F70A63"/>
    <w:rsid w:val="00F70C03"/>
    <w:rsid w:val="00F73BC9"/>
    <w:rsid w:val="00F817B7"/>
    <w:rsid w:val="00F83600"/>
    <w:rsid w:val="00F9084A"/>
    <w:rsid w:val="00F95524"/>
    <w:rsid w:val="00F95BB7"/>
    <w:rsid w:val="00FA5D4D"/>
    <w:rsid w:val="00FA624E"/>
    <w:rsid w:val="00FB493E"/>
    <w:rsid w:val="00FB5136"/>
    <w:rsid w:val="00FB6833"/>
    <w:rsid w:val="00FB6E40"/>
    <w:rsid w:val="00FD0744"/>
    <w:rsid w:val="00FD1CCB"/>
    <w:rsid w:val="00FD4238"/>
    <w:rsid w:val="00FD6D45"/>
    <w:rsid w:val="00FD7A7E"/>
    <w:rsid w:val="00FE1781"/>
    <w:rsid w:val="00FF20D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6A1FDA"/>
  <w15:docId w15:val="{A7F095C5-AEAD-4047-828E-30518896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4C1"/>
    <w:pPr>
      <w:spacing w:after="120"/>
    </w:pPr>
  </w:style>
  <w:style w:type="paragraph" w:styleId="Heading1">
    <w:name w:val="heading 1"/>
    <w:next w:val="Normal"/>
    <w:link w:val="Heading1Char"/>
    <w:autoRedefine/>
    <w:uiPriority w:val="1"/>
    <w:qFormat/>
    <w:rsid w:val="004A5274"/>
    <w:pPr>
      <w:keepNext/>
      <w:keepLines/>
      <w:numPr>
        <w:numId w:val="7"/>
      </w:numPr>
      <w:tabs>
        <w:tab w:val="left" w:pos="3345"/>
      </w:tabs>
      <w:spacing w:before="240" w:after="120" w:line="360" w:lineRule="auto"/>
      <w:outlineLvl w:val="0"/>
    </w:pPr>
    <w:rPr>
      <w:b/>
      <w:sz w:val="32"/>
      <w:szCs w:val="48"/>
      <w:lang w:bidi="ar-SA"/>
    </w:rPr>
  </w:style>
  <w:style w:type="paragraph" w:styleId="Heading2">
    <w:name w:val="heading 2"/>
    <w:next w:val="Normal"/>
    <w:link w:val="Heading2Char"/>
    <w:autoRedefine/>
    <w:uiPriority w:val="1"/>
    <w:qFormat/>
    <w:rsid w:val="00DD796C"/>
    <w:pPr>
      <w:keepNext/>
      <w:keepLines/>
      <w:spacing w:after="120"/>
      <w:outlineLvl w:val="1"/>
    </w:pPr>
    <w:rPr>
      <w:rFonts w:asciiTheme="minorHAnsi" w:eastAsia="Calibri" w:hAnsiTheme="minorHAnsi" w:cstheme="majorBidi"/>
      <w:b/>
      <w:sz w:val="30"/>
      <w:szCs w:val="32"/>
      <w:lang w:bidi="ar-SA"/>
    </w:rPr>
  </w:style>
  <w:style w:type="paragraph" w:styleId="Heading3">
    <w:name w:val="heading 3"/>
    <w:next w:val="Normal"/>
    <w:link w:val="Heading3Char"/>
    <w:autoRedefine/>
    <w:uiPriority w:val="1"/>
    <w:qFormat/>
    <w:rsid w:val="004E51AD"/>
    <w:pPr>
      <w:keepNext/>
      <w:spacing w:before="240" w:after="120"/>
      <w:ind w:left="288"/>
      <w:outlineLvl w:val="2"/>
    </w:pPr>
    <w:rPr>
      <w:rFonts w:asciiTheme="minorHAnsi" w:eastAsiaTheme="majorEastAsia" w:hAnsiTheme="minorHAnsi" w:cs="Arial"/>
      <w:b/>
      <w:bCs/>
      <w:sz w:val="26"/>
      <w:szCs w:val="24"/>
    </w:rPr>
  </w:style>
  <w:style w:type="paragraph" w:styleId="Heading4">
    <w:name w:val="heading 4"/>
    <w:next w:val="Normal"/>
    <w:link w:val="Heading4Char"/>
    <w:autoRedefine/>
    <w:uiPriority w:val="1"/>
    <w:qFormat/>
    <w:rsid w:val="00377E07"/>
    <w:pPr>
      <w:keepNext/>
      <w:spacing w:before="240" w:after="120"/>
      <w:outlineLvl w:val="3"/>
    </w:pPr>
    <w:rPr>
      <w:rFonts w:eastAsiaTheme="majorEastAsia" w:cstheme="majorBidi"/>
      <w:b/>
      <w:i/>
      <w:sz w:val="24"/>
      <w:szCs w:val="24"/>
    </w:rPr>
  </w:style>
  <w:style w:type="paragraph" w:styleId="Heading5">
    <w:name w:val="heading 5"/>
    <w:basedOn w:val="Normal"/>
    <w:next w:val="Normal"/>
    <w:link w:val="Heading5Char"/>
    <w:uiPriority w:val="1"/>
    <w:unhideWhenUsed/>
    <w:rsid w:val="003C033A"/>
    <w:pPr>
      <w:keepNext/>
      <w:keepLines/>
      <w:spacing w:before="240"/>
      <w:outlineLvl w:val="4"/>
    </w:pPr>
    <w:rPr>
      <w:rFonts w:asciiTheme="majorHAnsi" w:eastAsiaTheme="majorEastAsia" w:hAnsiTheme="majorHAnsi" w:cstheme="majorBidi"/>
      <w:b/>
      <w:color w:val="455F51" w:themeColor="text2"/>
    </w:rPr>
  </w:style>
  <w:style w:type="paragraph" w:styleId="Heading6">
    <w:name w:val="heading 6"/>
    <w:basedOn w:val="Normal"/>
    <w:next w:val="Normal"/>
    <w:link w:val="Heading6Char"/>
    <w:uiPriority w:val="1"/>
    <w:unhideWhenUsed/>
    <w:rsid w:val="003C033A"/>
    <w:pPr>
      <w:keepNext/>
      <w:keepLines/>
      <w:spacing w:before="240"/>
      <w:outlineLvl w:val="5"/>
    </w:pPr>
    <w:rPr>
      <w:rFonts w:asciiTheme="majorHAnsi" w:eastAsiaTheme="majorEastAsia" w:hAnsiTheme="majorHAnsi" w:cstheme="majorBidi"/>
      <w:i/>
      <w:iCs/>
      <w:color w:val="455F51"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5274"/>
    <w:rPr>
      <w:b/>
      <w:sz w:val="32"/>
      <w:szCs w:val="48"/>
      <w:lang w:bidi="ar-SA"/>
    </w:rPr>
  </w:style>
  <w:style w:type="character" w:customStyle="1" w:styleId="Heading2Char">
    <w:name w:val="Heading 2 Char"/>
    <w:basedOn w:val="DefaultParagraphFont"/>
    <w:link w:val="Heading2"/>
    <w:uiPriority w:val="1"/>
    <w:rsid w:val="00DD796C"/>
    <w:rPr>
      <w:rFonts w:asciiTheme="minorHAnsi" w:eastAsia="Calibri" w:hAnsiTheme="minorHAnsi" w:cstheme="majorBidi"/>
      <w:b/>
      <w:sz w:val="30"/>
      <w:szCs w:val="32"/>
      <w:lang w:bidi="ar-SA"/>
    </w:rPr>
  </w:style>
  <w:style w:type="character" w:customStyle="1" w:styleId="Heading3Char">
    <w:name w:val="Heading 3 Char"/>
    <w:basedOn w:val="DefaultParagraphFont"/>
    <w:link w:val="Heading3"/>
    <w:uiPriority w:val="1"/>
    <w:rsid w:val="004E51AD"/>
    <w:rPr>
      <w:rFonts w:asciiTheme="minorHAnsi" w:eastAsiaTheme="majorEastAsia" w:hAnsiTheme="minorHAnsi" w:cs="Arial"/>
      <w:b/>
      <w:bCs/>
      <w:sz w:val="26"/>
      <w:szCs w:val="24"/>
    </w:rPr>
  </w:style>
  <w:style w:type="character" w:customStyle="1" w:styleId="Heading4Char">
    <w:name w:val="Heading 4 Char"/>
    <w:basedOn w:val="DefaultParagraphFont"/>
    <w:link w:val="Heading4"/>
    <w:uiPriority w:val="1"/>
    <w:rsid w:val="00377E07"/>
    <w:rPr>
      <w:rFonts w:eastAsiaTheme="majorEastAsia" w:cstheme="majorBidi"/>
      <w:b/>
      <w:i/>
      <w:sz w:val="24"/>
      <w:szCs w:val="24"/>
    </w:rPr>
  </w:style>
  <w:style w:type="character" w:customStyle="1" w:styleId="Heading5Char">
    <w:name w:val="Heading 5 Char"/>
    <w:basedOn w:val="DefaultParagraphFont"/>
    <w:link w:val="Heading5"/>
    <w:uiPriority w:val="1"/>
    <w:rsid w:val="003C033A"/>
    <w:rPr>
      <w:rFonts w:asciiTheme="majorHAnsi" w:eastAsiaTheme="majorEastAsia" w:hAnsiTheme="majorHAnsi" w:cstheme="majorBidi"/>
      <w:b/>
      <w:color w:val="455F51" w:themeColor="text2"/>
    </w:rPr>
  </w:style>
  <w:style w:type="character" w:customStyle="1" w:styleId="Heading6Char">
    <w:name w:val="Heading 6 Char"/>
    <w:basedOn w:val="DefaultParagraphFont"/>
    <w:link w:val="Heading6"/>
    <w:uiPriority w:val="1"/>
    <w:rsid w:val="003C033A"/>
    <w:rPr>
      <w:rFonts w:asciiTheme="majorHAnsi" w:eastAsiaTheme="majorEastAsia" w:hAnsiTheme="majorHAnsi" w:cstheme="majorBidi"/>
      <w:i/>
      <w:iCs/>
      <w:color w:val="455F51"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404040"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E75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IntenseEmphasis">
    <w:name w:val="Intense Emphasis"/>
    <w:basedOn w:val="DefaultParagraphFont"/>
    <w:uiPriority w:val="2"/>
    <w:qFormat/>
    <w:rsid w:val="00EE756C"/>
    <w:rPr>
      <w:b/>
      <w:i/>
      <w:iCs/>
      <w:color w:val="auto"/>
    </w:rPr>
  </w:style>
  <w:style w:type="paragraph" w:styleId="IntenseQuote">
    <w:name w:val="Intense Quote"/>
    <w:basedOn w:val="Normal"/>
    <w:next w:val="Normal"/>
    <w:link w:val="IntenseQuoteChar"/>
    <w:uiPriority w:val="30"/>
    <w:qFormat/>
    <w:rsid w:val="00CF63BA"/>
    <w:pPr>
      <w:spacing w:before="360" w:after="360"/>
      <w:ind w:left="864" w:right="864"/>
      <w:jc w:val="center"/>
    </w:pPr>
    <w:rPr>
      <w:rFonts w:asciiTheme="minorHAnsi" w:hAnsiTheme="minorHAnsi"/>
      <w:i/>
      <w:iCs/>
      <w:color w:val="549E39" w:themeColor="accent1"/>
      <w:sz w:val="26"/>
      <w:lang w:bidi="ar-SA"/>
    </w:rPr>
  </w:style>
  <w:style w:type="character" w:customStyle="1" w:styleId="IntenseQuoteChar">
    <w:name w:val="Intense Quote Char"/>
    <w:basedOn w:val="DefaultParagraphFont"/>
    <w:link w:val="IntenseQuote"/>
    <w:uiPriority w:val="30"/>
    <w:rsid w:val="00CF63BA"/>
    <w:rPr>
      <w:rFonts w:asciiTheme="minorHAnsi" w:hAnsiTheme="minorHAnsi"/>
      <w:i/>
      <w:iCs/>
      <w:color w:val="549E39"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EE75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E75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374135"/>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EE756C"/>
    <w:pPr>
      <w:tabs>
        <w:tab w:val="right" w:pos="10080"/>
      </w:tabs>
      <w:spacing w:before="0" w:line="336" w:lineRule="auto"/>
    </w:pPr>
  </w:style>
  <w:style w:type="character" w:customStyle="1" w:styleId="FooterChar">
    <w:name w:val="Footer Char"/>
    <w:basedOn w:val="DefaultParagraphFont"/>
    <w:link w:val="Footer"/>
    <w:uiPriority w:val="99"/>
    <w:rsid w:val="00EE75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6F29E8"/>
    <w:pPr>
      <w:spacing w:after="400" w:line="240" w:lineRule="auto"/>
    </w:pPr>
    <w:rPr>
      <w:iCs/>
      <w:color w:val="455F51"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link w:val="ListParagraphChar"/>
    <w:uiPriority w:val="34"/>
    <w:qFormat/>
    <w:rsid w:val="00897D64"/>
    <w:pPr>
      <w:numPr>
        <w:numId w:val="12"/>
      </w:numPr>
      <w:spacing w:before="0" w:after="0" w:line="240" w:lineRule="auto"/>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300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3007"/>
  </w:style>
  <w:style w:type="paragraph" w:styleId="TOCHeading">
    <w:name w:val="TOC Heading"/>
    <w:basedOn w:val="Heading1"/>
    <w:next w:val="Normal"/>
    <w:uiPriority w:val="39"/>
    <w:unhideWhenUsed/>
    <w:qFormat/>
    <w:rsid w:val="00467BD7"/>
    <w:pPr>
      <w:tabs>
        <w:tab w:val="clear" w:pos="3345"/>
      </w:tabs>
      <w:spacing w:after="0" w:line="259" w:lineRule="auto"/>
      <w:outlineLvl w:val="9"/>
    </w:pPr>
    <w:rPr>
      <w:rFonts w:asciiTheme="majorHAnsi" w:eastAsiaTheme="majorEastAsia" w:hAnsiTheme="majorHAnsi" w:cstheme="majorBidi"/>
      <w:b w:val="0"/>
      <w:color w:val="3E762A" w:themeColor="accent1" w:themeShade="BF"/>
      <w:szCs w:val="32"/>
    </w:rPr>
  </w:style>
  <w:style w:type="paragraph" w:styleId="TOC1">
    <w:name w:val="toc 1"/>
    <w:basedOn w:val="Normal"/>
    <w:next w:val="Normal"/>
    <w:autoRedefine/>
    <w:uiPriority w:val="39"/>
    <w:unhideWhenUsed/>
    <w:rsid w:val="004305C1"/>
    <w:pPr>
      <w:tabs>
        <w:tab w:val="left" w:pos="440"/>
        <w:tab w:val="right" w:leader="dot" w:pos="10790"/>
      </w:tabs>
      <w:spacing w:after="100"/>
    </w:pPr>
    <w:rPr>
      <w:b/>
      <w:bCs/>
      <w:noProof/>
    </w:rPr>
  </w:style>
  <w:style w:type="paragraph" w:styleId="TOC2">
    <w:name w:val="toc 2"/>
    <w:basedOn w:val="Normal"/>
    <w:next w:val="Normal"/>
    <w:autoRedefine/>
    <w:uiPriority w:val="39"/>
    <w:unhideWhenUsed/>
    <w:rsid w:val="00467BD7"/>
    <w:pPr>
      <w:spacing w:after="100"/>
      <w:ind w:left="220"/>
    </w:pPr>
  </w:style>
  <w:style w:type="paragraph" w:styleId="TOC3">
    <w:name w:val="toc 3"/>
    <w:basedOn w:val="Normal"/>
    <w:next w:val="Normal"/>
    <w:autoRedefine/>
    <w:uiPriority w:val="39"/>
    <w:unhideWhenUsed/>
    <w:rsid w:val="00467BD7"/>
    <w:pPr>
      <w:spacing w:after="100"/>
      <w:ind w:left="440"/>
    </w:pPr>
  </w:style>
  <w:style w:type="character" w:styleId="Hyperlink">
    <w:name w:val="Hyperlink"/>
    <w:basedOn w:val="DefaultParagraphFont"/>
    <w:uiPriority w:val="99"/>
    <w:unhideWhenUsed/>
    <w:rsid w:val="00467BD7"/>
    <w:rPr>
      <w:color w:val="6B9F25" w:themeColor="hyperlink"/>
      <w:u w:val="single"/>
    </w:rPr>
  </w:style>
  <w:style w:type="paragraph" w:customStyle="1" w:styleId="ListParagraph1">
    <w:name w:val="List Paragraph1"/>
    <w:basedOn w:val="Normal"/>
    <w:uiPriority w:val="34"/>
    <w:qFormat/>
    <w:rsid w:val="00513779"/>
    <w:pPr>
      <w:spacing w:before="0" w:after="160" w:line="259" w:lineRule="auto"/>
      <w:ind w:left="720"/>
      <w:contextualSpacing/>
    </w:pPr>
    <w:rPr>
      <w:rFonts w:eastAsia="Calibri"/>
      <w:lang w:bidi="ar-SA"/>
    </w:rPr>
  </w:style>
  <w:style w:type="paragraph" w:customStyle="1" w:styleId="ListParagraph2">
    <w:name w:val="List Paragraph2"/>
    <w:basedOn w:val="Normal"/>
    <w:uiPriority w:val="34"/>
    <w:qFormat/>
    <w:rsid w:val="00145C92"/>
    <w:pPr>
      <w:spacing w:before="0" w:after="160" w:line="259" w:lineRule="auto"/>
      <w:ind w:left="720"/>
      <w:contextualSpacing/>
    </w:pPr>
    <w:rPr>
      <w:rFonts w:eastAsia="Calibri"/>
      <w:lang w:bidi="ar-SA"/>
    </w:rPr>
  </w:style>
  <w:style w:type="character" w:styleId="CommentReference">
    <w:name w:val="annotation reference"/>
    <w:basedOn w:val="DefaultParagraphFont"/>
    <w:semiHidden/>
    <w:unhideWhenUsed/>
    <w:rsid w:val="00D96EAC"/>
    <w:rPr>
      <w:sz w:val="16"/>
      <w:szCs w:val="16"/>
    </w:rPr>
  </w:style>
  <w:style w:type="paragraph" w:styleId="CommentText">
    <w:name w:val="annotation text"/>
    <w:basedOn w:val="Normal"/>
    <w:link w:val="CommentTextChar"/>
    <w:semiHidden/>
    <w:unhideWhenUsed/>
    <w:rsid w:val="00D96EAC"/>
    <w:pPr>
      <w:spacing w:line="240" w:lineRule="auto"/>
    </w:pPr>
    <w:rPr>
      <w:sz w:val="20"/>
      <w:szCs w:val="20"/>
    </w:rPr>
  </w:style>
  <w:style w:type="character" w:customStyle="1" w:styleId="CommentTextChar">
    <w:name w:val="Comment Text Char"/>
    <w:basedOn w:val="DefaultParagraphFont"/>
    <w:link w:val="CommentText"/>
    <w:semiHidden/>
    <w:rsid w:val="00D96EAC"/>
    <w:rPr>
      <w:sz w:val="20"/>
      <w:szCs w:val="20"/>
    </w:rPr>
  </w:style>
  <w:style w:type="paragraph" w:styleId="CommentSubject">
    <w:name w:val="annotation subject"/>
    <w:basedOn w:val="CommentText"/>
    <w:next w:val="CommentText"/>
    <w:link w:val="CommentSubjectChar"/>
    <w:semiHidden/>
    <w:unhideWhenUsed/>
    <w:rsid w:val="00D96EAC"/>
    <w:rPr>
      <w:b/>
      <w:bCs/>
    </w:rPr>
  </w:style>
  <w:style w:type="character" w:customStyle="1" w:styleId="CommentSubjectChar">
    <w:name w:val="Comment Subject Char"/>
    <w:basedOn w:val="CommentTextChar"/>
    <w:link w:val="CommentSubject"/>
    <w:semiHidden/>
    <w:rsid w:val="00D96EAC"/>
    <w:rPr>
      <w:b/>
      <w:bCs/>
      <w:sz w:val="20"/>
      <w:szCs w:val="20"/>
    </w:rPr>
  </w:style>
  <w:style w:type="paragraph" w:customStyle="1" w:styleId="BulletListLevel1">
    <w:name w:val="Bullet List Level 1"/>
    <w:basedOn w:val="ListParagraph"/>
    <w:link w:val="BulletListLevel1Char"/>
    <w:qFormat/>
    <w:rsid w:val="006F458B"/>
    <w:pPr>
      <w:numPr>
        <w:numId w:val="5"/>
      </w:numPr>
    </w:pPr>
  </w:style>
  <w:style w:type="paragraph" w:customStyle="1" w:styleId="BulletListLevel2">
    <w:name w:val="Bullet List Level 2"/>
    <w:basedOn w:val="ListParagraph"/>
    <w:link w:val="BulletListLevel2Char"/>
    <w:qFormat/>
    <w:rsid w:val="006F458B"/>
    <w:pPr>
      <w:numPr>
        <w:ilvl w:val="1"/>
        <w:numId w:val="5"/>
      </w:numPr>
      <w:ind w:left="1080"/>
    </w:pPr>
  </w:style>
  <w:style w:type="character" w:customStyle="1" w:styleId="ListParagraphChar">
    <w:name w:val="List Paragraph Char"/>
    <w:basedOn w:val="DefaultParagraphFont"/>
    <w:link w:val="ListParagraph"/>
    <w:uiPriority w:val="34"/>
    <w:rsid w:val="00897D64"/>
  </w:style>
  <w:style w:type="character" w:customStyle="1" w:styleId="BulletListLevel1Char">
    <w:name w:val="Bullet List Level 1 Char"/>
    <w:basedOn w:val="ListParagraphChar"/>
    <w:link w:val="BulletListLevel1"/>
    <w:rsid w:val="006F458B"/>
  </w:style>
  <w:style w:type="paragraph" w:customStyle="1" w:styleId="BulletListLevel3">
    <w:name w:val="Bullet List Level 3"/>
    <w:basedOn w:val="ListParagraph"/>
    <w:qFormat/>
    <w:rsid w:val="006F458B"/>
    <w:pPr>
      <w:numPr>
        <w:ilvl w:val="2"/>
        <w:numId w:val="5"/>
      </w:numPr>
      <w:ind w:left="1440"/>
    </w:pPr>
  </w:style>
  <w:style w:type="paragraph" w:customStyle="1" w:styleId="BulletListLevel4">
    <w:name w:val="Bullet List Level 4"/>
    <w:basedOn w:val="ListParagraph"/>
    <w:qFormat/>
    <w:rsid w:val="006F458B"/>
    <w:pPr>
      <w:numPr>
        <w:ilvl w:val="3"/>
        <w:numId w:val="5"/>
      </w:numPr>
      <w:ind w:left="1800"/>
    </w:pPr>
  </w:style>
  <w:style w:type="paragraph" w:customStyle="1" w:styleId="BulletListLevel5">
    <w:name w:val="Bullet List Level 5"/>
    <w:basedOn w:val="BulletListLevel4"/>
    <w:qFormat/>
    <w:rsid w:val="006F458B"/>
    <w:pPr>
      <w:numPr>
        <w:ilvl w:val="4"/>
      </w:numPr>
      <w:ind w:left="2160"/>
    </w:pPr>
  </w:style>
  <w:style w:type="table" w:customStyle="1" w:styleId="TableGrid0">
    <w:name w:val="TableGrid"/>
    <w:rsid w:val="006F458B"/>
    <w:pPr>
      <w:spacing w:before="0" w:line="240" w:lineRule="auto"/>
    </w:pPr>
    <w:rPr>
      <w:rFonts w:asciiTheme="minorHAnsi" w:eastAsiaTheme="minorEastAsia" w:hAnsiTheme="minorHAnsi" w:cstheme="minorBidi"/>
      <w:lang w:bidi="ar-SA"/>
    </w:rPr>
    <w:tblPr>
      <w:tblCellMar>
        <w:top w:w="0" w:type="dxa"/>
        <w:left w:w="0" w:type="dxa"/>
        <w:bottom w:w="0" w:type="dxa"/>
        <w:right w:w="0" w:type="dxa"/>
      </w:tblCellMar>
    </w:tblPr>
  </w:style>
  <w:style w:type="character" w:customStyle="1" w:styleId="BulletListLevel2Char">
    <w:name w:val="Bullet List Level 2 Char"/>
    <w:basedOn w:val="ListParagraphChar"/>
    <w:link w:val="BulletListLevel2"/>
    <w:rsid w:val="00F131EC"/>
  </w:style>
  <w:style w:type="paragraph" w:styleId="NoSpacing">
    <w:name w:val="No Spacing"/>
    <w:uiPriority w:val="1"/>
    <w:qFormat/>
    <w:rsid w:val="00D6722F"/>
    <w:pPr>
      <w:spacing w:before="0" w:line="240" w:lineRule="auto"/>
      <w:jc w:val="both"/>
    </w:pPr>
    <w:rPr>
      <w:rFonts w:ascii="Tw Cen MT" w:eastAsiaTheme="minorHAnsi" w:hAnsi="Tw Cen MT" w:cstheme="minorBidi"/>
      <w:lang w:bidi="ar-SA"/>
    </w:rPr>
  </w:style>
  <w:style w:type="character" w:styleId="UnresolvedMention">
    <w:name w:val="Unresolved Mention"/>
    <w:basedOn w:val="DefaultParagraphFont"/>
    <w:uiPriority w:val="99"/>
    <w:semiHidden/>
    <w:unhideWhenUsed/>
    <w:rsid w:val="0045513D"/>
    <w:rPr>
      <w:color w:val="605E5C"/>
      <w:shd w:val="clear" w:color="auto" w:fill="E1DFDD"/>
    </w:rPr>
  </w:style>
  <w:style w:type="character" w:styleId="FollowedHyperlink">
    <w:name w:val="FollowedHyperlink"/>
    <w:basedOn w:val="DefaultParagraphFont"/>
    <w:semiHidden/>
    <w:unhideWhenUsed/>
    <w:rsid w:val="00083954"/>
    <w:rPr>
      <w:color w:val="BA6906" w:themeColor="followedHyperlink"/>
      <w:u w:val="single"/>
    </w:rPr>
  </w:style>
  <w:style w:type="paragraph" w:customStyle="1" w:styleId="ICSForms-Title">
    <w:name w:val="ICS Forms - Title"/>
    <w:basedOn w:val="Normal"/>
    <w:rsid w:val="00C12AE6"/>
    <w:pPr>
      <w:keepNext/>
      <w:widowControl w:val="0"/>
      <w:autoSpaceDE w:val="0"/>
      <w:autoSpaceDN w:val="0"/>
      <w:adjustRightInd w:val="0"/>
      <w:spacing w:before="0" w:after="60" w:line="240" w:lineRule="auto"/>
      <w:jc w:val="center"/>
      <w:outlineLvl w:val="1"/>
    </w:pPr>
    <w:rPr>
      <w:rFonts w:ascii="Arial" w:hAnsi="Arial"/>
      <w:b/>
      <w:caps/>
      <w:sz w:val="28"/>
      <w:szCs w:val="24"/>
      <w:lang w:bidi="ar-SA"/>
    </w:rPr>
  </w:style>
  <w:style w:type="paragraph" w:customStyle="1" w:styleId="UseforTablesStyleBodyTextIndentArial20ptLeft0">
    <w:name w:val="Use for Tables Style Body Text Indent + Arial 20 pt Left:  0&quot;"/>
    <w:basedOn w:val="BodyTextIndent"/>
    <w:semiHidden/>
    <w:rsid w:val="00C12AE6"/>
    <w:pPr>
      <w:widowControl w:val="0"/>
      <w:autoSpaceDE w:val="0"/>
      <w:autoSpaceDN w:val="0"/>
      <w:adjustRightInd w:val="0"/>
      <w:spacing w:line="240" w:lineRule="auto"/>
      <w:ind w:left="0"/>
    </w:pPr>
    <w:rPr>
      <w:rFonts w:ascii="Arial" w:hAnsi="Arial"/>
      <w:sz w:val="40"/>
      <w:szCs w:val="20"/>
      <w:lang w:bidi="ar-SA"/>
    </w:rPr>
  </w:style>
  <w:style w:type="paragraph" w:customStyle="1" w:styleId="ICSForms-Bullet">
    <w:name w:val="ICS Forms - Bullet"/>
    <w:basedOn w:val="Normal"/>
    <w:rsid w:val="00C12AE6"/>
    <w:pPr>
      <w:numPr>
        <w:numId w:val="6"/>
      </w:numPr>
      <w:spacing w:before="40" w:after="40" w:line="240" w:lineRule="auto"/>
    </w:pPr>
    <w:rPr>
      <w:rFonts w:ascii="Arial" w:hAnsi="Arial"/>
      <w:sz w:val="20"/>
      <w:szCs w:val="20"/>
      <w:lang w:bidi="ar-SA"/>
    </w:rPr>
  </w:style>
  <w:style w:type="paragraph" w:styleId="BodyTextIndent">
    <w:name w:val="Body Text Indent"/>
    <w:basedOn w:val="Normal"/>
    <w:link w:val="BodyTextIndentChar"/>
    <w:semiHidden/>
    <w:unhideWhenUsed/>
    <w:rsid w:val="00C12AE6"/>
    <w:pPr>
      <w:ind w:left="360"/>
    </w:pPr>
  </w:style>
  <w:style w:type="character" w:customStyle="1" w:styleId="BodyTextIndentChar">
    <w:name w:val="Body Text Indent Char"/>
    <w:basedOn w:val="DefaultParagraphFont"/>
    <w:link w:val="BodyTextIndent"/>
    <w:semiHidden/>
    <w:rsid w:val="00C12AE6"/>
  </w:style>
  <w:style w:type="paragraph" w:customStyle="1" w:styleId="Titlepage">
    <w:name w:val="Title page"/>
    <w:basedOn w:val="Normal"/>
    <w:next w:val="Normal"/>
    <w:qFormat/>
    <w:rsid w:val="00B33DEC"/>
    <w:rPr>
      <w:b/>
      <w:sz w:val="48"/>
    </w:rPr>
  </w:style>
  <w:style w:type="paragraph" w:customStyle="1" w:styleId="AppendiceHeading2">
    <w:name w:val="Appendice Heading 2"/>
    <w:basedOn w:val="Heading2"/>
    <w:next w:val="Normal"/>
    <w:link w:val="AppendiceHeading2Char"/>
    <w:qFormat/>
    <w:rsid w:val="00DE2E45"/>
    <w:pPr>
      <w:numPr>
        <w:numId w:val="22"/>
      </w:numPr>
    </w:pPr>
    <w:rPr>
      <w:sz w:val="28"/>
    </w:rPr>
  </w:style>
  <w:style w:type="character" w:customStyle="1" w:styleId="AppendiceHeading2Char">
    <w:name w:val="Appendice Heading 2 Char"/>
    <w:basedOn w:val="Heading2Char"/>
    <w:link w:val="AppendiceHeading2"/>
    <w:rsid w:val="00DE2E45"/>
    <w:rPr>
      <w:rFonts w:asciiTheme="minorHAnsi" w:eastAsia="Calibri" w:hAnsiTheme="minorHAnsi" w:cstheme="majorBidi"/>
      <w:b/>
      <w:sz w:val="30"/>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02093">
      <w:bodyDiv w:val="1"/>
      <w:marLeft w:val="0"/>
      <w:marRight w:val="0"/>
      <w:marTop w:val="0"/>
      <w:marBottom w:val="0"/>
      <w:divBdr>
        <w:top w:val="none" w:sz="0" w:space="0" w:color="auto"/>
        <w:left w:val="none" w:sz="0" w:space="0" w:color="auto"/>
        <w:bottom w:val="none" w:sz="0" w:space="0" w:color="auto"/>
        <w:right w:val="none" w:sz="0" w:space="0" w:color="auto"/>
      </w:divBdr>
    </w:div>
    <w:div w:id="32733791">
      <w:bodyDiv w:val="1"/>
      <w:marLeft w:val="0"/>
      <w:marRight w:val="0"/>
      <w:marTop w:val="0"/>
      <w:marBottom w:val="0"/>
      <w:divBdr>
        <w:top w:val="none" w:sz="0" w:space="0" w:color="auto"/>
        <w:left w:val="none" w:sz="0" w:space="0" w:color="auto"/>
        <w:bottom w:val="none" w:sz="0" w:space="0" w:color="auto"/>
        <w:right w:val="none" w:sz="0" w:space="0" w:color="auto"/>
      </w:divBdr>
    </w:div>
    <w:div w:id="5250615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1726345">
      <w:bodyDiv w:val="1"/>
      <w:marLeft w:val="0"/>
      <w:marRight w:val="0"/>
      <w:marTop w:val="0"/>
      <w:marBottom w:val="0"/>
      <w:divBdr>
        <w:top w:val="none" w:sz="0" w:space="0" w:color="auto"/>
        <w:left w:val="none" w:sz="0" w:space="0" w:color="auto"/>
        <w:bottom w:val="none" w:sz="0" w:space="0" w:color="auto"/>
        <w:right w:val="none" w:sz="0" w:space="0" w:color="auto"/>
      </w:divBdr>
    </w:div>
    <w:div w:id="106585010">
      <w:bodyDiv w:val="1"/>
      <w:marLeft w:val="0"/>
      <w:marRight w:val="0"/>
      <w:marTop w:val="0"/>
      <w:marBottom w:val="0"/>
      <w:divBdr>
        <w:top w:val="none" w:sz="0" w:space="0" w:color="auto"/>
        <w:left w:val="none" w:sz="0" w:space="0" w:color="auto"/>
        <w:bottom w:val="none" w:sz="0" w:space="0" w:color="auto"/>
        <w:right w:val="none" w:sz="0" w:space="0" w:color="auto"/>
      </w:divBdr>
    </w:div>
    <w:div w:id="128206721">
      <w:bodyDiv w:val="1"/>
      <w:marLeft w:val="0"/>
      <w:marRight w:val="0"/>
      <w:marTop w:val="0"/>
      <w:marBottom w:val="0"/>
      <w:divBdr>
        <w:top w:val="none" w:sz="0" w:space="0" w:color="auto"/>
        <w:left w:val="none" w:sz="0" w:space="0" w:color="auto"/>
        <w:bottom w:val="none" w:sz="0" w:space="0" w:color="auto"/>
        <w:right w:val="none" w:sz="0" w:space="0" w:color="auto"/>
      </w:divBdr>
    </w:div>
    <w:div w:id="166411979">
      <w:bodyDiv w:val="1"/>
      <w:marLeft w:val="0"/>
      <w:marRight w:val="0"/>
      <w:marTop w:val="0"/>
      <w:marBottom w:val="0"/>
      <w:divBdr>
        <w:top w:val="none" w:sz="0" w:space="0" w:color="auto"/>
        <w:left w:val="none" w:sz="0" w:space="0" w:color="auto"/>
        <w:bottom w:val="none" w:sz="0" w:space="0" w:color="auto"/>
        <w:right w:val="none" w:sz="0" w:space="0" w:color="auto"/>
      </w:divBdr>
    </w:div>
    <w:div w:id="204954623">
      <w:bodyDiv w:val="1"/>
      <w:marLeft w:val="0"/>
      <w:marRight w:val="0"/>
      <w:marTop w:val="0"/>
      <w:marBottom w:val="0"/>
      <w:divBdr>
        <w:top w:val="none" w:sz="0" w:space="0" w:color="auto"/>
        <w:left w:val="none" w:sz="0" w:space="0" w:color="auto"/>
        <w:bottom w:val="none" w:sz="0" w:space="0" w:color="auto"/>
        <w:right w:val="none" w:sz="0" w:space="0" w:color="auto"/>
      </w:divBdr>
    </w:div>
    <w:div w:id="240020898">
      <w:bodyDiv w:val="1"/>
      <w:marLeft w:val="0"/>
      <w:marRight w:val="0"/>
      <w:marTop w:val="0"/>
      <w:marBottom w:val="0"/>
      <w:divBdr>
        <w:top w:val="none" w:sz="0" w:space="0" w:color="auto"/>
        <w:left w:val="none" w:sz="0" w:space="0" w:color="auto"/>
        <w:bottom w:val="none" w:sz="0" w:space="0" w:color="auto"/>
        <w:right w:val="none" w:sz="0" w:space="0" w:color="auto"/>
      </w:divBdr>
    </w:div>
    <w:div w:id="260795447">
      <w:bodyDiv w:val="1"/>
      <w:marLeft w:val="0"/>
      <w:marRight w:val="0"/>
      <w:marTop w:val="0"/>
      <w:marBottom w:val="0"/>
      <w:divBdr>
        <w:top w:val="none" w:sz="0" w:space="0" w:color="auto"/>
        <w:left w:val="none" w:sz="0" w:space="0" w:color="auto"/>
        <w:bottom w:val="none" w:sz="0" w:space="0" w:color="auto"/>
        <w:right w:val="none" w:sz="0" w:space="0" w:color="auto"/>
      </w:divBdr>
    </w:div>
    <w:div w:id="273438312">
      <w:bodyDiv w:val="1"/>
      <w:marLeft w:val="0"/>
      <w:marRight w:val="0"/>
      <w:marTop w:val="0"/>
      <w:marBottom w:val="0"/>
      <w:divBdr>
        <w:top w:val="none" w:sz="0" w:space="0" w:color="auto"/>
        <w:left w:val="none" w:sz="0" w:space="0" w:color="auto"/>
        <w:bottom w:val="none" w:sz="0" w:space="0" w:color="auto"/>
        <w:right w:val="none" w:sz="0" w:space="0" w:color="auto"/>
      </w:divBdr>
    </w:div>
    <w:div w:id="283536639">
      <w:bodyDiv w:val="1"/>
      <w:marLeft w:val="0"/>
      <w:marRight w:val="0"/>
      <w:marTop w:val="0"/>
      <w:marBottom w:val="0"/>
      <w:divBdr>
        <w:top w:val="none" w:sz="0" w:space="0" w:color="auto"/>
        <w:left w:val="none" w:sz="0" w:space="0" w:color="auto"/>
        <w:bottom w:val="none" w:sz="0" w:space="0" w:color="auto"/>
        <w:right w:val="none" w:sz="0" w:space="0" w:color="auto"/>
      </w:divBdr>
    </w:div>
    <w:div w:id="283662592">
      <w:bodyDiv w:val="1"/>
      <w:marLeft w:val="0"/>
      <w:marRight w:val="0"/>
      <w:marTop w:val="0"/>
      <w:marBottom w:val="0"/>
      <w:divBdr>
        <w:top w:val="none" w:sz="0" w:space="0" w:color="auto"/>
        <w:left w:val="none" w:sz="0" w:space="0" w:color="auto"/>
        <w:bottom w:val="none" w:sz="0" w:space="0" w:color="auto"/>
        <w:right w:val="none" w:sz="0" w:space="0" w:color="auto"/>
      </w:divBdr>
    </w:div>
    <w:div w:id="352804513">
      <w:bodyDiv w:val="1"/>
      <w:marLeft w:val="0"/>
      <w:marRight w:val="0"/>
      <w:marTop w:val="0"/>
      <w:marBottom w:val="0"/>
      <w:divBdr>
        <w:top w:val="none" w:sz="0" w:space="0" w:color="auto"/>
        <w:left w:val="none" w:sz="0" w:space="0" w:color="auto"/>
        <w:bottom w:val="none" w:sz="0" w:space="0" w:color="auto"/>
        <w:right w:val="none" w:sz="0" w:space="0" w:color="auto"/>
      </w:divBdr>
    </w:div>
    <w:div w:id="454712405">
      <w:bodyDiv w:val="1"/>
      <w:marLeft w:val="0"/>
      <w:marRight w:val="0"/>
      <w:marTop w:val="0"/>
      <w:marBottom w:val="0"/>
      <w:divBdr>
        <w:top w:val="none" w:sz="0" w:space="0" w:color="auto"/>
        <w:left w:val="none" w:sz="0" w:space="0" w:color="auto"/>
        <w:bottom w:val="none" w:sz="0" w:space="0" w:color="auto"/>
        <w:right w:val="none" w:sz="0" w:space="0" w:color="auto"/>
      </w:divBdr>
    </w:div>
    <w:div w:id="490604307">
      <w:bodyDiv w:val="1"/>
      <w:marLeft w:val="0"/>
      <w:marRight w:val="0"/>
      <w:marTop w:val="0"/>
      <w:marBottom w:val="0"/>
      <w:divBdr>
        <w:top w:val="none" w:sz="0" w:space="0" w:color="auto"/>
        <w:left w:val="none" w:sz="0" w:space="0" w:color="auto"/>
        <w:bottom w:val="none" w:sz="0" w:space="0" w:color="auto"/>
        <w:right w:val="none" w:sz="0" w:space="0" w:color="auto"/>
      </w:divBdr>
    </w:div>
    <w:div w:id="517618052">
      <w:bodyDiv w:val="1"/>
      <w:marLeft w:val="0"/>
      <w:marRight w:val="0"/>
      <w:marTop w:val="0"/>
      <w:marBottom w:val="0"/>
      <w:divBdr>
        <w:top w:val="none" w:sz="0" w:space="0" w:color="auto"/>
        <w:left w:val="none" w:sz="0" w:space="0" w:color="auto"/>
        <w:bottom w:val="none" w:sz="0" w:space="0" w:color="auto"/>
        <w:right w:val="none" w:sz="0" w:space="0" w:color="auto"/>
      </w:divBdr>
    </w:div>
    <w:div w:id="525682084">
      <w:bodyDiv w:val="1"/>
      <w:marLeft w:val="0"/>
      <w:marRight w:val="0"/>
      <w:marTop w:val="0"/>
      <w:marBottom w:val="0"/>
      <w:divBdr>
        <w:top w:val="none" w:sz="0" w:space="0" w:color="auto"/>
        <w:left w:val="none" w:sz="0" w:space="0" w:color="auto"/>
        <w:bottom w:val="none" w:sz="0" w:space="0" w:color="auto"/>
        <w:right w:val="none" w:sz="0" w:space="0" w:color="auto"/>
      </w:divBdr>
    </w:div>
    <w:div w:id="537546742">
      <w:bodyDiv w:val="1"/>
      <w:marLeft w:val="0"/>
      <w:marRight w:val="0"/>
      <w:marTop w:val="0"/>
      <w:marBottom w:val="0"/>
      <w:divBdr>
        <w:top w:val="none" w:sz="0" w:space="0" w:color="auto"/>
        <w:left w:val="none" w:sz="0" w:space="0" w:color="auto"/>
        <w:bottom w:val="none" w:sz="0" w:space="0" w:color="auto"/>
        <w:right w:val="none" w:sz="0" w:space="0" w:color="auto"/>
      </w:divBdr>
    </w:div>
    <w:div w:id="561214334">
      <w:bodyDiv w:val="1"/>
      <w:marLeft w:val="0"/>
      <w:marRight w:val="0"/>
      <w:marTop w:val="0"/>
      <w:marBottom w:val="0"/>
      <w:divBdr>
        <w:top w:val="none" w:sz="0" w:space="0" w:color="auto"/>
        <w:left w:val="none" w:sz="0" w:space="0" w:color="auto"/>
        <w:bottom w:val="none" w:sz="0" w:space="0" w:color="auto"/>
        <w:right w:val="none" w:sz="0" w:space="0" w:color="auto"/>
      </w:divBdr>
    </w:div>
    <w:div w:id="594750474">
      <w:bodyDiv w:val="1"/>
      <w:marLeft w:val="0"/>
      <w:marRight w:val="0"/>
      <w:marTop w:val="0"/>
      <w:marBottom w:val="0"/>
      <w:divBdr>
        <w:top w:val="none" w:sz="0" w:space="0" w:color="auto"/>
        <w:left w:val="none" w:sz="0" w:space="0" w:color="auto"/>
        <w:bottom w:val="none" w:sz="0" w:space="0" w:color="auto"/>
        <w:right w:val="none" w:sz="0" w:space="0" w:color="auto"/>
      </w:divBdr>
    </w:div>
    <w:div w:id="609168864">
      <w:bodyDiv w:val="1"/>
      <w:marLeft w:val="0"/>
      <w:marRight w:val="0"/>
      <w:marTop w:val="0"/>
      <w:marBottom w:val="0"/>
      <w:divBdr>
        <w:top w:val="none" w:sz="0" w:space="0" w:color="auto"/>
        <w:left w:val="none" w:sz="0" w:space="0" w:color="auto"/>
        <w:bottom w:val="none" w:sz="0" w:space="0" w:color="auto"/>
        <w:right w:val="none" w:sz="0" w:space="0" w:color="auto"/>
      </w:divBdr>
    </w:div>
    <w:div w:id="813105243">
      <w:bodyDiv w:val="1"/>
      <w:marLeft w:val="0"/>
      <w:marRight w:val="0"/>
      <w:marTop w:val="0"/>
      <w:marBottom w:val="0"/>
      <w:divBdr>
        <w:top w:val="none" w:sz="0" w:space="0" w:color="auto"/>
        <w:left w:val="none" w:sz="0" w:space="0" w:color="auto"/>
        <w:bottom w:val="none" w:sz="0" w:space="0" w:color="auto"/>
        <w:right w:val="none" w:sz="0" w:space="0" w:color="auto"/>
      </w:divBdr>
    </w:div>
    <w:div w:id="821628828">
      <w:bodyDiv w:val="1"/>
      <w:marLeft w:val="0"/>
      <w:marRight w:val="0"/>
      <w:marTop w:val="0"/>
      <w:marBottom w:val="0"/>
      <w:divBdr>
        <w:top w:val="none" w:sz="0" w:space="0" w:color="auto"/>
        <w:left w:val="none" w:sz="0" w:space="0" w:color="auto"/>
        <w:bottom w:val="none" w:sz="0" w:space="0" w:color="auto"/>
        <w:right w:val="none" w:sz="0" w:space="0" w:color="auto"/>
      </w:divBdr>
    </w:div>
    <w:div w:id="1062630604">
      <w:bodyDiv w:val="1"/>
      <w:marLeft w:val="0"/>
      <w:marRight w:val="0"/>
      <w:marTop w:val="0"/>
      <w:marBottom w:val="0"/>
      <w:divBdr>
        <w:top w:val="none" w:sz="0" w:space="0" w:color="auto"/>
        <w:left w:val="none" w:sz="0" w:space="0" w:color="auto"/>
        <w:bottom w:val="none" w:sz="0" w:space="0" w:color="auto"/>
        <w:right w:val="none" w:sz="0" w:space="0" w:color="auto"/>
      </w:divBdr>
    </w:div>
    <w:div w:id="1070159072">
      <w:bodyDiv w:val="1"/>
      <w:marLeft w:val="0"/>
      <w:marRight w:val="0"/>
      <w:marTop w:val="0"/>
      <w:marBottom w:val="0"/>
      <w:divBdr>
        <w:top w:val="none" w:sz="0" w:space="0" w:color="auto"/>
        <w:left w:val="none" w:sz="0" w:space="0" w:color="auto"/>
        <w:bottom w:val="none" w:sz="0" w:space="0" w:color="auto"/>
        <w:right w:val="none" w:sz="0" w:space="0" w:color="auto"/>
      </w:divBdr>
    </w:div>
    <w:div w:id="1115253700">
      <w:bodyDiv w:val="1"/>
      <w:marLeft w:val="0"/>
      <w:marRight w:val="0"/>
      <w:marTop w:val="0"/>
      <w:marBottom w:val="0"/>
      <w:divBdr>
        <w:top w:val="none" w:sz="0" w:space="0" w:color="auto"/>
        <w:left w:val="none" w:sz="0" w:space="0" w:color="auto"/>
        <w:bottom w:val="none" w:sz="0" w:space="0" w:color="auto"/>
        <w:right w:val="none" w:sz="0" w:space="0" w:color="auto"/>
      </w:divBdr>
    </w:div>
    <w:div w:id="1210264333">
      <w:bodyDiv w:val="1"/>
      <w:marLeft w:val="0"/>
      <w:marRight w:val="0"/>
      <w:marTop w:val="0"/>
      <w:marBottom w:val="0"/>
      <w:divBdr>
        <w:top w:val="none" w:sz="0" w:space="0" w:color="auto"/>
        <w:left w:val="none" w:sz="0" w:space="0" w:color="auto"/>
        <w:bottom w:val="none" w:sz="0" w:space="0" w:color="auto"/>
        <w:right w:val="none" w:sz="0" w:space="0" w:color="auto"/>
      </w:divBdr>
    </w:div>
    <w:div w:id="1224372127">
      <w:bodyDiv w:val="1"/>
      <w:marLeft w:val="0"/>
      <w:marRight w:val="0"/>
      <w:marTop w:val="0"/>
      <w:marBottom w:val="0"/>
      <w:divBdr>
        <w:top w:val="none" w:sz="0" w:space="0" w:color="auto"/>
        <w:left w:val="none" w:sz="0" w:space="0" w:color="auto"/>
        <w:bottom w:val="none" w:sz="0" w:space="0" w:color="auto"/>
        <w:right w:val="none" w:sz="0" w:space="0" w:color="auto"/>
      </w:divBdr>
    </w:div>
    <w:div w:id="1288396334">
      <w:bodyDiv w:val="1"/>
      <w:marLeft w:val="0"/>
      <w:marRight w:val="0"/>
      <w:marTop w:val="0"/>
      <w:marBottom w:val="0"/>
      <w:divBdr>
        <w:top w:val="none" w:sz="0" w:space="0" w:color="auto"/>
        <w:left w:val="none" w:sz="0" w:space="0" w:color="auto"/>
        <w:bottom w:val="none" w:sz="0" w:space="0" w:color="auto"/>
        <w:right w:val="none" w:sz="0" w:space="0" w:color="auto"/>
      </w:divBdr>
    </w:div>
    <w:div w:id="1312371597">
      <w:bodyDiv w:val="1"/>
      <w:marLeft w:val="0"/>
      <w:marRight w:val="0"/>
      <w:marTop w:val="0"/>
      <w:marBottom w:val="0"/>
      <w:divBdr>
        <w:top w:val="none" w:sz="0" w:space="0" w:color="auto"/>
        <w:left w:val="none" w:sz="0" w:space="0" w:color="auto"/>
        <w:bottom w:val="none" w:sz="0" w:space="0" w:color="auto"/>
        <w:right w:val="none" w:sz="0" w:space="0" w:color="auto"/>
      </w:divBdr>
    </w:div>
    <w:div w:id="1317614795">
      <w:bodyDiv w:val="1"/>
      <w:marLeft w:val="0"/>
      <w:marRight w:val="0"/>
      <w:marTop w:val="0"/>
      <w:marBottom w:val="0"/>
      <w:divBdr>
        <w:top w:val="none" w:sz="0" w:space="0" w:color="auto"/>
        <w:left w:val="none" w:sz="0" w:space="0" w:color="auto"/>
        <w:bottom w:val="none" w:sz="0" w:space="0" w:color="auto"/>
        <w:right w:val="none" w:sz="0" w:space="0" w:color="auto"/>
      </w:divBdr>
    </w:div>
    <w:div w:id="1399935691">
      <w:bodyDiv w:val="1"/>
      <w:marLeft w:val="0"/>
      <w:marRight w:val="0"/>
      <w:marTop w:val="0"/>
      <w:marBottom w:val="0"/>
      <w:divBdr>
        <w:top w:val="none" w:sz="0" w:space="0" w:color="auto"/>
        <w:left w:val="none" w:sz="0" w:space="0" w:color="auto"/>
        <w:bottom w:val="none" w:sz="0" w:space="0" w:color="auto"/>
        <w:right w:val="none" w:sz="0" w:space="0" w:color="auto"/>
      </w:divBdr>
    </w:div>
    <w:div w:id="1518040983">
      <w:bodyDiv w:val="1"/>
      <w:marLeft w:val="0"/>
      <w:marRight w:val="0"/>
      <w:marTop w:val="0"/>
      <w:marBottom w:val="0"/>
      <w:divBdr>
        <w:top w:val="none" w:sz="0" w:space="0" w:color="auto"/>
        <w:left w:val="none" w:sz="0" w:space="0" w:color="auto"/>
        <w:bottom w:val="none" w:sz="0" w:space="0" w:color="auto"/>
        <w:right w:val="none" w:sz="0" w:space="0" w:color="auto"/>
      </w:divBdr>
    </w:div>
    <w:div w:id="1586188526">
      <w:bodyDiv w:val="1"/>
      <w:marLeft w:val="0"/>
      <w:marRight w:val="0"/>
      <w:marTop w:val="0"/>
      <w:marBottom w:val="0"/>
      <w:divBdr>
        <w:top w:val="none" w:sz="0" w:space="0" w:color="auto"/>
        <w:left w:val="none" w:sz="0" w:space="0" w:color="auto"/>
        <w:bottom w:val="none" w:sz="0" w:space="0" w:color="auto"/>
        <w:right w:val="none" w:sz="0" w:space="0" w:color="auto"/>
      </w:divBdr>
      <w:divsChild>
        <w:div w:id="221718032">
          <w:marLeft w:val="300"/>
          <w:marRight w:val="0"/>
          <w:marTop w:val="0"/>
          <w:marBottom w:val="0"/>
          <w:divBdr>
            <w:top w:val="none" w:sz="0" w:space="0" w:color="auto"/>
            <w:left w:val="none" w:sz="0" w:space="0" w:color="auto"/>
            <w:bottom w:val="none" w:sz="0" w:space="0" w:color="auto"/>
            <w:right w:val="none" w:sz="0" w:space="0" w:color="auto"/>
          </w:divBdr>
        </w:div>
        <w:div w:id="1505047821">
          <w:marLeft w:val="300"/>
          <w:marRight w:val="0"/>
          <w:marTop w:val="0"/>
          <w:marBottom w:val="0"/>
          <w:divBdr>
            <w:top w:val="none" w:sz="0" w:space="0" w:color="auto"/>
            <w:left w:val="none" w:sz="0" w:space="0" w:color="auto"/>
            <w:bottom w:val="none" w:sz="0" w:space="0" w:color="auto"/>
            <w:right w:val="none" w:sz="0" w:space="0" w:color="auto"/>
          </w:divBdr>
        </w:div>
        <w:div w:id="1288851298">
          <w:marLeft w:val="300"/>
          <w:marRight w:val="0"/>
          <w:marTop w:val="0"/>
          <w:marBottom w:val="0"/>
          <w:divBdr>
            <w:top w:val="none" w:sz="0" w:space="0" w:color="auto"/>
            <w:left w:val="none" w:sz="0" w:space="0" w:color="auto"/>
            <w:bottom w:val="none" w:sz="0" w:space="0" w:color="auto"/>
            <w:right w:val="none" w:sz="0" w:space="0" w:color="auto"/>
          </w:divBdr>
        </w:div>
        <w:div w:id="149686213">
          <w:marLeft w:val="300"/>
          <w:marRight w:val="0"/>
          <w:marTop w:val="0"/>
          <w:marBottom w:val="0"/>
          <w:divBdr>
            <w:top w:val="none" w:sz="0" w:space="0" w:color="auto"/>
            <w:left w:val="none" w:sz="0" w:space="0" w:color="auto"/>
            <w:bottom w:val="none" w:sz="0" w:space="0" w:color="auto"/>
            <w:right w:val="none" w:sz="0" w:space="0" w:color="auto"/>
          </w:divBdr>
        </w:div>
        <w:div w:id="241064501">
          <w:marLeft w:val="300"/>
          <w:marRight w:val="0"/>
          <w:marTop w:val="0"/>
          <w:marBottom w:val="0"/>
          <w:divBdr>
            <w:top w:val="none" w:sz="0" w:space="0" w:color="auto"/>
            <w:left w:val="none" w:sz="0" w:space="0" w:color="auto"/>
            <w:bottom w:val="none" w:sz="0" w:space="0" w:color="auto"/>
            <w:right w:val="none" w:sz="0" w:space="0" w:color="auto"/>
          </w:divBdr>
        </w:div>
        <w:div w:id="1454254233">
          <w:marLeft w:val="300"/>
          <w:marRight w:val="0"/>
          <w:marTop w:val="0"/>
          <w:marBottom w:val="0"/>
          <w:divBdr>
            <w:top w:val="none" w:sz="0" w:space="0" w:color="auto"/>
            <w:left w:val="none" w:sz="0" w:space="0" w:color="auto"/>
            <w:bottom w:val="none" w:sz="0" w:space="0" w:color="auto"/>
            <w:right w:val="none" w:sz="0" w:space="0" w:color="auto"/>
          </w:divBdr>
        </w:div>
        <w:div w:id="319307711">
          <w:marLeft w:val="300"/>
          <w:marRight w:val="0"/>
          <w:marTop w:val="0"/>
          <w:marBottom w:val="0"/>
          <w:divBdr>
            <w:top w:val="none" w:sz="0" w:space="0" w:color="auto"/>
            <w:left w:val="none" w:sz="0" w:space="0" w:color="auto"/>
            <w:bottom w:val="none" w:sz="0" w:space="0" w:color="auto"/>
            <w:right w:val="none" w:sz="0" w:space="0" w:color="auto"/>
          </w:divBdr>
        </w:div>
        <w:div w:id="810054785">
          <w:marLeft w:val="300"/>
          <w:marRight w:val="0"/>
          <w:marTop w:val="0"/>
          <w:marBottom w:val="0"/>
          <w:divBdr>
            <w:top w:val="none" w:sz="0" w:space="0" w:color="auto"/>
            <w:left w:val="none" w:sz="0" w:space="0" w:color="auto"/>
            <w:bottom w:val="none" w:sz="0" w:space="0" w:color="auto"/>
            <w:right w:val="none" w:sz="0" w:space="0" w:color="auto"/>
          </w:divBdr>
        </w:div>
        <w:div w:id="899360402">
          <w:marLeft w:val="300"/>
          <w:marRight w:val="0"/>
          <w:marTop w:val="0"/>
          <w:marBottom w:val="0"/>
          <w:divBdr>
            <w:top w:val="none" w:sz="0" w:space="0" w:color="auto"/>
            <w:left w:val="none" w:sz="0" w:space="0" w:color="auto"/>
            <w:bottom w:val="none" w:sz="0" w:space="0" w:color="auto"/>
            <w:right w:val="none" w:sz="0" w:space="0" w:color="auto"/>
          </w:divBdr>
        </w:div>
        <w:div w:id="1114010698">
          <w:marLeft w:val="300"/>
          <w:marRight w:val="0"/>
          <w:marTop w:val="0"/>
          <w:marBottom w:val="0"/>
          <w:divBdr>
            <w:top w:val="none" w:sz="0" w:space="0" w:color="auto"/>
            <w:left w:val="none" w:sz="0" w:space="0" w:color="auto"/>
            <w:bottom w:val="none" w:sz="0" w:space="0" w:color="auto"/>
            <w:right w:val="none" w:sz="0" w:space="0" w:color="auto"/>
          </w:divBdr>
        </w:div>
      </w:divsChild>
    </w:div>
    <w:div w:id="1610117110">
      <w:bodyDiv w:val="1"/>
      <w:marLeft w:val="0"/>
      <w:marRight w:val="0"/>
      <w:marTop w:val="0"/>
      <w:marBottom w:val="0"/>
      <w:divBdr>
        <w:top w:val="none" w:sz="0" w:space="0" w:color="auto"/>
        <w:left w:val="none" w:sz="0" w:space="0" w:color="auto"/>
        <w:bottom w:val="none" w:sz="0" w:space="0" w:color="auto"/>
        <w:right w:val="none" w:sz="0" w:space="0" w:color="auto"/>
      </w:divBdr>
    </w:div>
    <w:div w:id="1618831224">
      <w:bodyDiv w:val="1"/>
      <w:marLeft w:val="0"/>
      <w:marRight w:val="0"/>
      <w:marTop w:val="0"/>
      <w:marBottom w:val="0"/>
      <w:divBdr>
        <w:top w:val="none" w:sz="0" w:space="0" w:color="auto"/>
        <w:left w:val="none" w:sz="0" w:space="0" w:color="auto"/>
        <w:bottom w:val="none" w:sz="0" w:space="0" w:color="auto"/>
        <w:right w:val="none" w:sz="0" w:space="0" w:color="auto"/>
      </w:divBdr>
    </w:div>
    <w:div w:id="1645894593">
      <w:bodyDiv w:val="1"/>
      <w:marLeft w:val="0"/>
      <w:marRight w:val="0"/>
      <w:marTop w:val="0"/>
      <w:marBottom w:val="0"/>
      <w:divBdr>
        <w:top w:val="none" w:sz="0" w:space="0" w:color="auto"/>
        <w:left w:val="none" w:sz="0" w:space="0" w:color="auto"/>
        <w:bottom w:val="none" w:sz="0" w:space="0" w:color="auto"/>
        <w:right w:val="none" w:sz="0" w:space="0" w:color="auto"/>
      </w:divBdr>
    </w:div>
    <w:div w:id="1688095273">
      <w:bodyDiv w:val="1"/>
      <w:marLeft w:val="0"/>
      <w:marRight w:val="0"/>
      <w:marTop w:val="0"/>
      <w:marBottom w:val="0"/>
      <w:divBdr>
        <w:top w:val="none" w:sz="0" w:space="0" w:color="auto"/>
        <w:left w:val="none" w:sz="0" w:space="0" w:color="auto"/>
        <w:bottom w:val="none" w:sz="0" w:space="0" w:color="auto"/>
        <w:right w:val="none" w:sz="0" w:space="0" w:color="auto"/>
      </w:divBdr>
    </w:div>
    <w:div w:id="1699087551">
      <w:bodyDiv w:val="1"/>
      <w:marLeft w:val="0"/>
      <w:marRight w:val="0"/>
      <w:marTop w:val="0"/>
      <w:marBottom w:val="0"/>
      <w:divBdr>
        <w:top w:val="none" w:sz="0" w:space="0" w:color="auto"/>
        <w:left w:val="none" w:sz="0" w:space="0" w:color="auto"/>
        <w:bottom w:val="none" w:sz="0" w:space="0" w:color="auto"/>
        <w:right w:val="none" w:sz="0" w:space="0" w:color="auto"/>
      </w:divBdr>
    </w:div>
    <w:div w:id="1707100969">
      <w:bodyDiv w:val="1"/>
      <w:marLeft w:val="0"/>
      <w:marRight w:val="0"/>
      <w:marTop w:val="0"/>
      <w:marBottom w:val="0"/>
      <w:divBdr>
        <w:top w:val="none" w:sz="0" w:space="0" w:color="auto"/>
        <w:left w:val="none" w:sz="0" w:space="0" w:color="auto"/>
        <w:bottom w:val="none" w:sz="0" w:space="0" w:color="auto"/>
        <w:right w:val="none" w:sz="0" w:space="0" w:color="auto"/>
      </w:divBdr>
    </w:div>
    <w:div w:id="1779183207">
      <w:bodyDiv w:val="1"/>
      <w:marLeft w:val="0"/>
      <w:marRight w:val="0"/>
      <w:marTop w:val="0"/>
      <w:marBottom w:val="0"/>
      <w:divBdr>
        <w:top w:val="none" w:sz="0" w:space="0" w:color="auto"/>
        <w:left w:val="none" w:sz="0" w:space="0" w:color="auto"/>
        <w:bottom w:val="none" w:sz="0" w:space="0" w:color="auto"/>
        <w:right w:val="none" w:sz="0" w:space="0" w:color="auto"/>
      </w:divBdr>
    </w:div>
    <w:div w:id="1806922003">
      <w:bodyDiv w:val="1"/>
      <w:marLeft w:val="0"/>
      <w:marRight w:val="0"/>
      <w:marTop w:val="0"/>
      <w:marBottom w:val="0"/>
      <w:divBdr>
        <w:top w:val="none" w:sz="0" w:space="0" w:color="auto"/>
        <w:left w:val="none" w:sz="0" w:space="0" w:color="auto"/>
        <w:bottom w:val="none" w:sz="0" w:space="0" w:color="auto"/>
        <w:right w:val="none" w:sz="0" w:space="0" w:color="auto"/>
      </w:divBdr>
    </w:div>
    <w:div w:id="1890149717">
      <w:bodyDiv w:val="1"/>
      <w:marLeft w:val="0"/>
      <w:marRight w:val="0"/>
      <w:marTop w:val="0"/>
      <w:marBottom w:val="0"/>
      <w:divBdr>
        <w:top w:val="none" w:sz="0" w:space="0" w:color="auto"/>
        <w:left w:val="none" w:sz="0" w:space="0" w:color="auto"/>
        <w:bottom w:val="none" w:sz="0" w:space="0" w:color="auto"/>
        <w:right w:val="none" w:sz="0" w:space="0" w:color="auto"/>
      </w:divBdr>
    </w:div>
    <w:div w:id="1962880717">
      <w:bodyDiv w:val="1"/>
      <w:marLeft w:val="0"/>
      <w:marRight w:val="0"/>
      <w:marTop w:val="0"/>
      <w:marBottom w:val="0"/>
      <w:divBdr>
        <w:top w:val="none" w:sz="0" w:space="0" w:color="auto"/>
        <w:left w:val="none" w:sz="0" w:space="0" w:color="auto"/>
        <w:bottom w:val="none" w:sz="0" w:space="0" w:color="auto"/>
        <w:right w:val="none" w:sz="0" w:space="0" w:color="auto"/>
      </w:divBdr>
    </w:div>
    <w:div w:id="1962959561">
      <w:bodyDiv w:val="1"/>
      <w:marLeft w:val="0"/>
      <w:marRight w:val="0"/>
      <w:marTop w:val="0"/>
      <w:marBottom w:val="0"/>
      <w:divBdr>
        <w:top w:val="none" w:sz="0" w:space="0" w:color="auto"/>
        <w:left w:val="none" w:sz="0" w:space="0" w:color="auto"/>
        <w:bottom w:val="none" w:sz="0" w:space="0" w:color="auto"/>
        <w:right w:val="none" w:sz="0" w:space="0" w:color="auto"/>
      </w:divBdr>
    </w:div>
    <w:div w:id="2059281802">
      <w:bodyDiv w:val="1"/>
      <w:marLeft w:val="0"/>
      <w:marRight w:val="0"/>
      <w:marTop w:val="0"/>
      <w:marBottom w:val="0"/>
      <w:divBdr>
        <w:top w:val="none" w:sz="0" w:space="0" w:color="auto"/>
        <w:left w:val="none" w:sz="0" w:space="0" w:color="auto"/>
        <w:bottom w:val="none" w:sz="0" w:space="0" w:color="auto"/>
        <w:right w:val="none" w:sz="0" w:space="0" w:color="auto"/>
      </w:divBdr>
    </w:div>
    <w:div w:id="2069261193">
      <w:bodyDiv w:val="1"/>
      <w:marLeft w:val="0"/>
      <w:marRight w:val="0"/>
      <w:marTop w:val="0"/>
      <w:marBottom w:val="0"/>
      <w:divBdr>
        <w:top w:val="none" w:sz="0" w:space="0" w:color="auto"/>
        <w:left w:val="none" w:sz="0" w:space="0" w:color="auto"/>
        <w:bottom w:val="none" w:sz="0" w:space="0" w:color="auto"/>
        <w:right w:val="none" w:sz="0" w:space="0" w:color="auto"/>
      </w:divBdr>
    </w:div>
    <w:div w:id="2113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he.gov/Preparedness/planning/abc/Pages/afn-guidance.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wchealthcarecoalitions.org/mmm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wchealthcarecoalitions.org/" TargetMode="External"/><Relationship Id="rId25" Type="http://schemas.openxmlformats.org/officeDocument/2006/relationships/hyperlink" Target="https://www.health.state.mn.us/communities/ep/behavioral/index.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wchealthcarecoalitions.org/resource-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state.mn.us/about/org/ch/epr/phpc/phpc.pdf" TargetMode="External"/><Relationship Id="rId5" Type="http://schemas.openxmlformats.org/officeDocument/2006/relationships/numbering" Target="numbering.xml"/><Relationship Id="rId15" Type="http://schemas.openxmlformats.org/officeDocument/2006/relationships/hyperlink" Target="https://www.census.gov/programs-surveys/acs/data.html" TargetMode="External"/><Relationship Id="rId23" Type="http://schemas.openxmlformats.org/officeDocument/2006/relationships/hyperlink" Target="https://www.health.state.mn.us/communities/ep/coalitions/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state.mn.us/about/org/ch/epr/decade.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lson\appdata\local\microsoft\office\MDE_Templates_W10_O2016\User%20Guide%20Multi-page%20TOC.dotx" TargetMode="External"/></Relationships>
</file>

<file path=word/theme/theme1.xml><?xml version="1.0" encoding="utf-8"?>
<a:theme xmlns:a="http://schemas.openxmlformats.org/drawingml/2006/main" name="State of Minnesot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0BF28-C280-4291-AE64-758447B41AC4}">
  <ds:schemaRefs>
    <ds:schemaRef ds:uri="http://schemas.microsoft.com/sharepoint/v3/contenttype/forms"/>
  </ds:schemaRefs>
</ds:datastoreItem>
</file>

<file path=customXml/itemProps2.xml><?xml version="1.0" encoding="utf-8"?>
<ds:datastoreItem xmlns:ds="http://schemas.openxmlformats.org/officeDocument/2006/customXml" ds:itemID="{B72BC972-F8A0-449A-A1C0-88A0818106C3}">
  <ds:schemaRefs>
    <ds:schemaRef ds:uri="http://schemas.openxmlformats.org/officeDocument/2006/bibliography"/>
  </ds:schemaRefs>
</ds:datastoreItem>
</file>

<file path=customXml/itemProps3.xml><?xml version="1.0" encoding="utf-8"?>
<ds:datastoreItem xmlns:ds="http://schemas.openxmlformats.org/officeDocument/2006/customXml" ds:itemID="{1933FE04-CCFF-450E-8B2C-BAB12FE8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B4209-CA77-454C-88DC-B48CE5A1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 Multi-page TOC</Template>
  <TotalTime>1</TotalTime>
  <Pages>29</Pages>
  <Words>9829</Words>
  <Characters>56028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Cathy Hockert</dc:creator>
  <cp:keywords>user instructions multipage toc</cp:keywords>
  <dc:description>Document template version 1.2, Released 4-2017</dc:description>
  <cp:lastModifiedBy>Sheldrew, Donald</cp:lastModifiedBy>
  <cp:revision>2</cp:revision>
  <cp:lastPrinted>2020-08-15T15:34:00Z</cp:lastPrinted>
  <dcterms:created xsi:type="dcterms:W3CDTF">2020-10-19T15:52:00Z</dcterms:created>
  <dcterms:modified xsi:type="dcterms:W3CDTF">2020-10-19T15:52:00Z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0x01010090DFDE64AAE0974A8908DD3553DDBF03</vt:lpwstr>
  </property>
</Properties>
</file>