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847445" w:displacedByCustomXml="next"/>
    <w:bookmarkStart w:id="1" w:name="_Toc7085077" w:displacedByCustomXml="next"/>
    <w:sdt>
      <w:sdtPr>
        <w:rPr>
          <w:b w:val="0"/>
          <w:sz w:val="22"/>
          <w:szCs w:val="22"/>
        </w:rPr>
        <w:id w:val="10729564"/>
        <w:docPartObj>
          <w:docPartGallery w:val="Cover Pages"/>
          <w:docPartUnique/>
        </w:docPartObj>
      </w:sdtPr>
      <w:sdtEndPr>
        <w:rPr>
          <w:sz w:val="28"/>
          <w:szCs w:val="28"/>
        </w:rPr>
      </w:sdtEndPr>
      <w:sdtContent>
        <w:bookmarkEnd w:id="1" w:displacedByCustomXml="prev"/>
        <w:bookmarkEnd w:id="0" w:displacedByCustomXml="prev"/>
        <w:p w14:paraId="72A510E5" w14:textId="3533AA23" w:rsidR="00606D44" w:rsidRDefault="00606D44" w:rsidP="0061450E">
          <w:pPr>
            <w:pStyle w:val="Heading1"/>
            <w:numPr>
              <w:ilvl w:val="0"/>
              <w:numId w:val="0"/>
            </w:numPr>
          </w:pPr>
        </w:p>
        <w:p w14:paraId="52516AB6" w14:textId="77777777" w:rsidR="00606D44" w:rsidRDefault="00606D44" w:rsidP="00606D44"/>
        <w:p w14:paraId="7D621C9C" w14:textId="77777777" w:rsidR="00774839" w:rsidRPr="00B33DEC" w:rsidRDefault="00774839" w:rsidP="00774839">
          <w:pPr>
            <w:pStyle w:val="Titlepage"/>
          </w:pPr>
          <w:r>
            <w:t>Central Minnesota Health Care Preparedness Coalition</w:t>
          </w:r>
        </w:p>
        <w:p w14:paraId="37F082C2" w14:textId="77777777" w:rsidR="00774839" w:rsidRDefault="00774839" w:rsidP="00774839">
          <w:pPr>
            <w:spacing w:after="0"/>
            <w:jc w:val="center"/>
          </w:pPr>
          <w:r>
            <w:rPr>
              <w:noProof/>
            </w:rPr>
            <w:drawing>
              <wp:inline distT="0" distB="0" distL="0" distR="0" wp14:anchorId="5D357544" wp14:editId="66E0AB29">
                <wp:extent cx="4304030" cy="4066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4030" cy="4066540"/>
                        </a:xfrm>
                        <a:prstGeom prst="rect">
                          <a:avLst/>
                        </a:prstGeom>
                        <a:noFill/>
                      </pic:spPr>
                    </pic:pic>
                  </a:graphicData>
                </a:graphic>
              </wp:inline>
            </w:drawing>
          </w:r>
        </w:p>
        <w:p w14:paraId="20D53082" w14:textId="77777777" w:rsidR="00774839" w:rsidRDefault="00774839" w:rsidP="00774839">
          <w:pPr>
            <w:spacing w:after="0"/>
          </w:pPr>
        </w:p>
        <w:p w14:paraId="2DB2B183" w14:textId="743F95DC" w:rsidR="00774839" w:rsidRDefault="00774839" w:rsidP="00774839">
          <w:pPr>
            <w:pStyle w:val="Titlepage"/>
          </w:pPr>
          <w:r>
            <w:t>Coalition Response Plan</w:t>
          </w:r>
        </w:p>
        <w:p w14:paraId="3B50B09A" w14:textId="77777777" w:rsidR="00774839" w:rsidRDefault="00774839" w:rsidP="00774839">
          <w:pPr>
            <w:spacing w:after="0"/>
            <w:rPr>
              <w:b/>
              <w:sz w:val="24"/>
              <w:szCs w:val="24"/>
            </w:rPr>
          </w:pPr>
        </w:p>
        <w:p w14:paraId="2193DEC3" w14:textId="77777777" w:rsidR="00774839" w:rsidRDefault="00774839" w:rsidP="00774839">
          <w:pPr>
            <w:spacing w:after="0"/>
            <w:rPr>
              <w:b/>
              <w:sz w:val="24"/>
              <w:szCs w:val="24"/>
            </w:rPr>
          </w:pPr>
        </w:p>
        <w:p w14:paraId="43E87F02" w14:textId="583296CD" w:rsidR="008D2ADF" w:rsidRDefault="00774839">
          <w:pPr>
            <w:spacing w:after="0"/>
            <w:rPr>
              <w:b/>
              <w:sz w:val="24"/>
              <w:szCs w:val="24"/>
            </w:rPr>
          </w:pPr>
          <w:r>
            <w:rPr>
              <w:b/>
              <w:sz w:val="24"/>
              <w:szCs w:val="24"/>
            </w:rPr>
            <w:t xml:space="preserve">DRAFT VERSION: </w:t>
          </w:r>
          <w:r w:rsidR="00723B7B">
            <w:rPr>
              <w:b/>
              <w:sz w:val="24"/>
              <w:szCs w:val="24"/>
            </w:rPr>
            <w:t>4.30.21</w:t>
          </w:r>
        </w:p>
        <w:p w14:paraId="12043C78" w14:textId="77777777" w:rsidR="008D2ADF" w:rsidRDefault="008D2ADF">
          <w:pPr>
            <w:spacing w:after="0"/>
            <w:rPr>
              <w:b/>
              <w:sz w:val="24"/>
              <w:szCs w:val="24"/>
            </w:rPr>
          </w:pPr>
          <w:r>
            <w:rPr>
              <w:b/>
              <w:sz w:val="24"/>
              <w:szCs w:val="24"/>
            </w:rPr>
            <w:br w:type="page"/>
          </w:r>
        </w:p>
        <w:p w14:paraId="5D776C5D" w14:textId="77777777" w:rsidR="00C30D36" w:rsidRPr="001A6EF7" w:rsidRDefault="00C30D36">
          <w:pPr>
            <w:spacing w:after="0"/>
            <w:rPr>
              <w:b/>
              <w:sz w:val="24"/>
              <w:szCs w:val="24"/>
            </w:rPr>
          </w:pPr>
        </w:p>
        <w:p w14:paraId="5EF579E7" w14:textId="5E55CA40" w:rsidR="00C30D36" w:rsidRPr="00BC4A50" w:rsidRDefault="00C30D36" w:rsidP="00BC4A50">
          <w:pPr>
            <w:rPr>
              <w:b/>
            </w:rPr>
          </w:pPr>
          <w:r w:rsidRPr="00BC4A50">
            <w:rPr>
              <w:b/>
            </w:rPr>
            <w:t>This page left intentionally blank.</w:t>
          </w:r>
        </w:p>
        <w:p w14:paraId="761D4C38" w14:textId="77777777" w:rsidR="00C30D36" w:rsidRPr="00BC4A50" w:rsidRDefault="00C30D36" w:rsidP="00BC4A50">
          <w:pPr>
            <w:rPr>
              <w:b/>
              <w:sz w:val="28"/>
              <w:szCs w:val="28"/>
            </w:rPr>
            <w:sectPr w:rsidR="00C30D36" w:rsidRPr="00BC4A50" w:rsidSect="00C30D36">
              <w:footerReference w:type="default" r:id="rId12"/>
              <w:type w:val="continuous"/>
              <w:pgSz w:w="12240" w:h="15840" w:code="1"/>
              <w:pgMar w:top="1728" w:right="1080" w:bottom="1440" w:left="1080" w:header="0" w:footer="504" w:gutter="0"/>
              <w:pgNumType w:start="0"/>
              <w:cols w:space="720"/>
              <w:titlePg/>
              <w:docGrid w:linePitch="326"/>
            </w:sectPr>
          </w:pPr>
        </w:p>
        <w:p w14:paraId="1E7A66F3" w14:textId="23A46E04" w:rsidR="00C30D36" w:rsidRDefault="00C30D36" w:rsidP="00F63D5C">
          <w:pPr>
            <w:rPr>
              <w:sz w:val="28"/>
              <w:szCs w:val="28"/>
            </w:rPr>
          </w:pPr>
          <w:r>
            <w:rPr>
              <w:sz w:val="28"/>
              <w:szCs w:val="28"/>
            </w:rPr>
            <w:br w:type="page"/>
          </w:r>
        </w:p>
        <w:p w14:paraId="480F877A" w14:textId="77777777" w:rsidR="00C30D36" w:rsidRDefault="00F96DE3" w:rsidP="00C30D36">
          <w:pPr>
            <w:rPr>
              <w:sz w:val="28"/>
              <w:szCs w:val="28"/>
            </w:rPr>
          </w:pPr>
        </w:p>
      </w:sdtContent>
    </w:sdt>
    <w:bookmarkStart w:id="2" w:name="_Toc459133885" w:displacedByCustomXml="prev"/>
    <w:bookmarkStart w:id="3" w:name="_Toc461107855" w:displacedByCustomXml="prev"/>
    <w:bookmarkStart w:id="4" w:name="_Toc477438291" w:displacedByCustomXml="prev"/>
    <w:bookmarkEnd w:id="2" w:displacedByCustomXml="next"/>
    <w:bookmarkEnd w:id="3" w:displacedByCustomXml="next"/>
    <w:bookmarkEnd w:id="4" w:displacedByCustomXml="next"/>
    <w:sdt>
      <w:sdtPr>
        <w:rPr>
          <w:rFonts w:ascii="Calibri" w:eastAsia="Times New Roman" w:hAnsi="Calibri" w:cs="Times New Roman"/>
          <w:color w:val="auto"/>
          <w:sz w:val="22"/>
          <w:szCs w:val="22"/>
          <w:lang w:bidi="en-US"/>
        </w:rPr>
        <w:id w:val="-873923834"/>
        <w:docPartObj>
          <w:docPartGallery w:val="Table of Contents"/>
          <w:docPartUnique/>
        </w:docPartObj>
      </w:sdtPr>
      <w:sdtEndPr>
        <w:rPr>
          <w:b/>
          <w:bCs/>
          <w:noProof/>
        </w:rPr>
      </w:sdtEndPr>
      <w:sdtContent>
        <w:p w14:paraId="07B71AC5" w14:textId="44B8915D" w:rsidR="008D2ADF" w:rsidRDefault="00357510" w:rsidP="0061450E">
          <w:pPr>
            <w:pStyle w:val="TOCHeading"/>
            <w:numPr>
              <w:ilvl w:val="0"/>
              <w:numId w:val="0"/>
            </w:numPr>
          </w:pPr>
          <w:r w:rsidRPr="000A1837">
            <w:t xml:space="preserve">Table of </w:t>
          </w:r>
          <w:r w:rsidR="008D2ADF" w:rsidRPr="000A1837">
            <w:t>Contents</w:t>
          </w:r>
        </w:p>
        <w:p w14:paraId="3AAC1434" w14:textId="524BEE18" w:rsidR="00492A87" w:rsidRDefault="008D2ADF">
          <w:pPr>
            <w:pStyle w:val="TOC1"/>
            <w:tabs>
              <w:tab w:val="left" w:pos="440"/>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69992143" w:history="1">
            <w:r w:rsidR="00492A87" w:rsidRPr="00546AE2">
              <w:rPr>
                <w:rStyle w:val="Hyperlink"/>
                <w:noProof/>
              </w:rPr>
              <w:t>I</w:t>
            </w:r>
            <w:r w:rsidR="00492A87">
              <w:rPr>
                <w:rFonts w:asciiTheme="minorHAnsi" w:eastAsiaTheme="minorEastAsia" w:hAnsiTheme="minorHAnsi" w:cstheme="minorBidi"/>
                <w:noProof/>
                <w:lang w:bidi="ar-SA"/>
              </w:rPr>
              <w:tab/>
            </w:r>
            <w:r w:rsidR="00492A87" w:rsidRPr="00546AE2">
              <w:rPr>
                <w:rStyle w:val="Hyperlink"/>
                <w:noProof/>
              </w:rPr>
              <w:t>Introduction</w:t>
            </w:r>
            <w:r w:rsidR="00492A87">
              <w:rPr>
                <w:noProof/>
                <w:webHidden/>
              </w:rPr>
              <w:tab/>
            </w:r>
            <w:r w:rsidR="00492A87">
              <w:rPr>
                <w:noProof/>
                <w:webHidden/>
              </w:rPr>
              <w:fldChar w:fldCharType="begin"/>
            </w:r>
            <w:r w:rsidR="00492A87">
              <w:rPr>
                <w:noProof/>
                <w:webHidden/>
              </w:rPr>
              <w:instrText xml:space="preserve"> PAGEREF _Toc69992143 \h </w:instrText>
            </w:r>
            <w:r w:rsidR="00492A87">
              <w:rPr>
                <w:noProof/>
                <w:webHidden/>
              </w:rPr>
            </w:r>
            <w:r w:rsidR="00492A87">
              <w:rPr>
                <w:noProof/>
                <w:webHidden/>
              </w:rPr>
              <w:fldChar w:fldCharType="separate"/>
            </w:r>
            <w:r w:rsidR="00492A87">
              <w:rPr>
                <w:noProof/>
                <w:webHidden/>
              </w:rPr>
              <w:t>1</w:t>
            </w:r>
            <w:r w:rsidR="00492A87">
              <w:rPr>
                <w:noProof/>
                <w:webHidden/>
              </w:rPr>
              <w:fldChar w:fldCharType="end"/>
            </w:r>
          </w:hyperlink>
        </w:p>
        <w:p w14:paraId="768FE2BB" w14:textId="048BD51A" w:rsidR="00492A87" w:rsidRDefault="00F96DE3">
          <w:pPr>
            <w:pStyle w:val="TOC2"/>
            <w:tabs>
              <w:tab w:val="right" w:leader="dot" w:pos="9350"/>
            </w:tabs>
            <w:rPr>
              <w:rFonts w:asciiTheme="minorHAnsi" w:eastAsiaTheme="minorEastAsia" w:hAnsiTheme="minorHAnsi" w:cstheme="minorBidi"/>
              <w:noProof/>
              <w:lang w:bidi="ar-SA"/>
            </w:rPr>
          </w:pPr>
          <w:hyperlink w:anchor="_Toc69992144" w:history="1">
            <w:r w:rsidR="00492A87" w:rsidRPr="00546AE2">
              <w:rPr>
                <w:rStyle w:val="Hyperlink"/>
                <w:noProof/>
              </w:rPr>
              <w:t>Response Plan Purpose</w:t>
            </w:r>
            <w:r w:rsidR="00492A87">
              <w:rPr>
                <w:noProof/>
                <w:webHidden/>
              </w:rPr>
              <w:tab/>
            </w:r>
            <w:r w:rsidR="00492A87">
              <w:rPr>
                <w:noProof/>
                <w:webHidden/>
              </w:rPr>
              <w:fldChar w:fldCharType="begin"/>
            </w:r>
            <w:r w:rsidR="00492A87">
              <w:rPr>
                <w:noProof/>
                <w:webHidden/>
              </w:rPr>
              <w:instrText xml:space="preserve"> PAGEREF _Toc69992144 \h </w:instrText>
            </w:r>
            <w:r w:rsidR="00492A87">
              <w:rPr>
                <w:noProof/>
                <w:webHidden/>
              </w:rPr>
            </w:r>
            <w:r w:rsidR="00492A87">
              <w:rPr>
                <w:noProof/>
                <w:webHidden/>
              </w:rPr>
              <w:fldChar w:fldCharType="separate"/>
            </w:r>
            <w:r w:rsidR="00492A87">
              <w:rPr>
                <w:noProof/>
                <w:webHidden/>
              </w:rPr>
              <w:t>1</w:t>
            </w:r>
            <w:r w:rsidR="00492A87">
              <w:rPr>
                <w:noProof/>
                <w:webHidden/>
              </w:rPr>
              <w:fldChar w:fldCharType="end"/>
            </w:r>
          </w:hyperlink>
        </w:p>
        <w:p w14:paraId="08FA29F5" w14:textId="2A635818" w:rsidR="00492A87" w:rsidRDefault="00F96DE3">
          <w:pPr>
            <w:pStyle w:val="TOC2"/>
            <w:tabs>
              <w:tab w:val="right" w:leader="dot" w:pos="9350"/>
            </w:tabs>
            <w:rPr>
              <w:rFonts w:asciiTheme="minorHAnsi" w:eastAsiaTheme="minorEastAsia" w:hAnsiTheme="minorHAnsi" w:cstheme="minorBidi"/>
              <w:noProof/>
              <w:lang w:bidi="ar-SA"/>
            </w:rPr>
          </w:pPr>
          <w:hyperlink w:anchor="_Toc69992145" w:history="1">
            <w:r w:rsidR="00492A87" w:rsidRPr="00546AE2">
              <w:rPr>
                <w:rStyle w:val="Hyperlink"/>
                <w:noProof/>
              </w:rPr>
              <w:t>CMHPC Mission</w:t>
            </w:r>
            <w:r w:rsidR="00492A87">
              <w:rPr>
                <w:noProof/>
                <w:webHidden/>
              </w:rPr>
              <w:tab/>
            </w:r>
            <w:r w:rsidR="00492A87">
              <w:rPr>
                <w:noProof/>
                <w:webHidden/>
              </w:rPr>
              <w:fldChar w:fldCharType="begin"/>
            </w:r>
            <w:r w:rsidR="00492A87">
              <w:rPr>
                <w:noProof/>
                <w:webHidden/>
              </w:rPr>
              <w:instrText xml:space="preserve"> PAGEREF _Toc69992145 \h </w:instrText>
            </w:r>
            <w:r w:rsidR="00492A87">
              <w:rPr>
                <w:noProof/>
                <w:webHidden/>
              </w:rPr>
            </w:r>
            <w:r w:rsidR="00492A87">
              <w:rPr>
                <w:noProof/>
                <w:webHidden/>
              </w:rPr>
              <w:fldChar w:fldCharType="separate"/>
            </w:r>
            <w:r w:rsidR="00492A87">
              <w:rPr>
                <w:noProof/>
                <w:webHidden/>
              </w:rPr>
              <w:t>1</w:t>
            </w:r>
            <w:r w:rsidR="00492A87">
              <w:rPr>
                <w:noProof/>
                <w:webHidden/>
              </w:rPr>
              <w:fldChar w:fldCharType="end"/>
            </w:r>
          </w:hyperlink>
        </w:p>
        <w:p w14:paraId="00283F99" w14:textId="574B7B3B" w:rsidR="00492A87" w:rsidRDefault="00F96DE3">
          <w:pPr>
            <w:pStyle w:val="TOC2"/>
            <w:tabs>
              <w:tab w:val="right" w:leader="dot" w:pos="9350"/>
            </w:tabs>
            <w:rPr>
              <w:rFonts w:asciiTheme="minorHAnsi" w:eastAsiaTheme="minorEastAsia" w:hAnsiTheme="minorHAnsi" w:cstheme="minorBidi"/>
              <w:noProof/>
              <w:lang w:bidi="ar-SA"/>
            </w:rPr>
          </w:pPr>
          <w:hyperlink w:anchor="_Toc69992146" w:history="1">
            <w:r w:rsidR="00492A87" w:rsidRPr="00546AE2">
              <w:rPr>
                <w:rStyle w:val="Hyperlink"/>
                <w:noProof/>
              </w:rPr>
              <w:t>Scope/Authority</w:t>
            </w:r>
            <w:r w:rsidR="00492A87">
              <w:rPr>
                <w:noProof/>
                <w:webHidden/>
              </w:rPr>
              <w:tab/>
            </w:r>
            <w:r w:rsidR="00492A87">
              <w:rPr>
                <w:noProof/>
                <w:webHidden/>
              </w:rPr>
              <w:fldChar w:fldCharType="begin"/>
            </w:r>
            <w:r w:rsidR="00492A87">
              <w:rPr>
                <w:noProof/>
                <w:webHidden/>
              </w:rPr>
              <w:instrText xml:space="preserve"> PAGEREF _Toc69992146 \h </w:instrText>
            </w:r>
            <w:r w:rsidR="00492A87">
              <w:rPr>
                <w:noProof/>
                <w:webHidden/>
              </w:rPr>
            </w:r>
            <w:r w:rsidR="00492A87">
              <w:rPr>
                <w:noProof/>
                <w:webHidden/>
              </w:rPr>
              <w:fldChar w:fldCharType="separate"/>
            </w:r>
            <w:r w:rsidR="00492A87">
              <w:rPr>
                <w:noProof/>
                <w:webHidden/>
              </w:rPr>
              <w:t>1</w:t>
            </w:r>
            <w:r w:rsidR="00492A87">
              <w:rPr>
                <w:noProof/>
                <w:webHidden/>
              </w:rPr>
              <w:fldChar w:fldCharType="end"/>
            </w:r>
          </w:hyperlink>
        </w:p>
        <w:p w14:paraId="231C8EC6" w14:textId="4F157F47" w:rsidR="00492A87" w:rsidRDefault="00F96DE3">
          <w:pPr>
            <w:pStyle w:val="TOC2"/>
            <w:tabs>
              <w:tab w:val="right" w:leader="dot" w:pos="9350"/>
            </w:tabs>
            <w:rPr>
              <w:rFonts w:asciiTheme="minorHAnsi" w:eastAsiaTheme="minorEastAsia" w:hAnsiTheme="minorHAnsi" w:cstheme="minorBidi"/>
              <w:noProof/>
              <w:lang w:bidi="ar-SA"/>
            </w:rPr>
          </w:pPr>
          <w:hyperlink w:anchor="_Toc69992147" w:history="1">
            <w:r w:rsidR="00492A87" w:rsidRPr="00546AE2">
              <w:rPr>
                <w:rStyle w:val="Hyperlink"/>
                <w:noProof/>
              </w:rPr>
              <w:t>Administrative Support</w:t>
            </w:r>
            <w:r w:rsidR="00492A87">
              <w:rPr>
                <w:noProof/>
                <w:webHidden/>
              </w:rPr>
              <w:tab/>
            </w:r>
            <w:r w:rsidR="00492A87">
              <w:rPr>
                <w:noProof/>
                <w:webHidden/>
              </w:rPr>
              <w:fldChar w:fldCharType="begin"/>
            </w:r>
            <w:r w:rsidR="00492A87">
              <w:rPr>
                <w:noProof/>
                <w:webHidden/>
              </w:rPr>
              <w:instrText xml:space="preserve"> PAGEREF _Toc69992147 \h </w:instrText>
            </w:r>
            <w:r w:rsidR="00492A87">
              <w:rPr>
                <w:noProof/>
                <w:webHidden/>
              </w:rPr>
            </w:r>
            <w:r w:rsidR="00492A87">
              <w:rPr>
                <w:noProof/>
                <w:webHidden/>
              </w:rPr>
              <w:fldChar w:fldCharType="separate"/>
            </w:r>
            <w:r w:rsidR="00492A87">
              <w:rPr>
                <w:noProof/>
                <w:webHidden/>
              </w:rPr>
              <w:t>2</w:t>
            </w:r>
            <w:r w:rsidR="00492A87">
              <w:rPr>
                <w:noProof/>
                <w:webHidden/>
              </w:rPr>
              <w:fldChar w:fldCharType="end"/>
            </w:r>
          </w:hyperlink>
        </w:p>
        <w:p w14:paraId="199E12A2" w14:textId="575E64A0" w:rsidR="00492A87" w:rsidRDefault="00F96DE3">
          <w:pPr>
            <w:pStyle w:val="TOC2"/>
            <w:tabs>
              <w:tab w:val="right" w:leader="dot" w:pos="9350"/>
            </w:tabs>
            <w:rPr>
              <w:rFonts w:asciiTheme="minorHAnsi" w:eastAsiaTheme="minorEastAsia" w:hAnsiTheme="minorHAnsi" w:cstheme="minorBidi"/>
              <w:noProof/>
              <w:lang w:bidi="ar-SA"/>
            </w:rPr>
          </w:pPr>
          <w:hyperlink w:anchor="_Toc69992148" w:history="1">
            <w:r w:rsidR="00492A87" w:rsidRPr="00546AE2">
              <w:rPr>
                <w:rStyle w:val="Hyperlink"/>
                <w:noProof/>
              </w:rPr>
              <w:t>Plan Assumptions</w:t>
            </w:r>
            <w:r w:rsidR="00492A87">
              <w:rPr>
                <w:noProof/>
                <w:webHidden/>
              </w:rPr>
              <w:tab/>
            </w:r>
            <w:r w:rsidR="00492A87">
              <w:rPr>
                <w:noProof/>
                <w:webHidden/>
              </w:rPr>
              <w:fldChar w:fldCharType="begin"/>
            </w:r>
            <w:r w:rsidR="00492A87">
              <w:rPr>
                <w:noProof/>
                <w:webHidden/>
              </w:rPr>
              <w:instrText xml:space="preserve"> PAGEREF _Toc69992148 \h </w:instrText>
            </w:r>
            <w:r w:rsidR="00492A87">
              <w:rPr>
                <w:noProof/>
                <w:webHidden/>
              </w:rPr>
            </w:r>
            <w:r w:rsidR="00492A87">
              <w:rPr>
                <w:noProof/>
                <w:webHidden/>
              </w:rPr>
              <w:fldChar w:fldCharType="separate"/>
            </w:r>
            <w:r w:rsidR="00492A87">
              <w:rPr>
                <w:noProof/>
                <w:webHidden/>
              </w:rPr>
              <w:t>2</w:t>
            </w:r>
            <w:r w:rsidR="00492A87">
              <w:rPr>
                <w:noProof/>
                <w:webHidden/>
              </w:rPr>
              <w:fldChar w:fldCharType="end"/>
            </w:r>
          </w:hyperlink>
        </w:p>
        <w:p w14:paraId="603D8467" w14:textId="1EC8A21C"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49" w:history="1">
            <w:r w:rsidR="00492A87" w:rsidRPr="00546AE2">
              <w:rPr>
                <w:rStyle w:val="Hyperlink"/>
                <w:rFonts w:eastAsia="Calibri"/>
                <w:noProof/>
              </w:rPr>
              <w:t>II</w:t>
            </w:r>
            <w:r w:rsidR="00492A87">
              <w:rPr>
                <w:rFonts w:asciiTheme="minorHAnsi" w:eastAsiaTheme="minorEastAsia" w:hAnsiTheme="minorHAnsi" w:cstheme="minorBidi"/>
                <w:noProof/>
                <w:lang w:bidi="ar-SA"/>
              </w:rPr>
              <w:tab/>
            </w:r>
            <w:r w:rsidR="00492A87" w:rsidRPr="00546AE2">
              <w:rPr>
                <w:rStyle w:val="Hyperlink"/>
                <w:rFonts w:eastAsia="Calibri"/>
                <w:noProof/>
              </w:rPr>
              <w:t>Central Minnesota Health Care Preparedness Coalition (CMHPC)</w:t>
            </w:r>
            <w:r w:rsidR="00492A87">
              <w:rPr>
                <w:noProof/>
                <w:webHidden/>
              </w:rPr>
              <w:tab/>
            </w:r>
            <w:r w:rsidR="00492A87">
              <w:rPr>
                <w:noProof/>
                <w:webHidden/>
              </w:rPr>
              <w:fldChar w:fldCharType="begin"/>
            </w:r>
            <w:r w:rsidR="00492A87">
              <w:rPr>
                <w:noProof/>
                <w:webHidden/>
              </w:rPr>
              <w:instrText xml:space="preserve"> PAGEREF _Toc69992149 \h </w:instrText>
            </w:r>
            <w:r w:rsidR="00492A87">
              <w:rPr>
                <w:noProof/>
                <w:webHidden/>
              </w:rPr>
            </w:r>
            <w:r w:rsidR="00492A87">
              <w:rPr>
                <w:noProof/>
                <w:webHidden/>
              </w:rPr>
              <w:fldChar w:fldCharType="separate"/>
            </w:r>
            <w:r w:rsidR="00492A87">
              <w:rPr>
                <w:noProof/>
                <w:webHidden/>
              </w:rPr>
              <w:t>3</w:t>
            </w:r>
            <w:r w:rsidR="00492A87">
              <w:rPr>
                <w:noProof/>
                <w:webHidden/>
              </w:rPr>
              <w:fldChar w:fldCharType="end"/>
            </w:r>
          </w:hyperlink>
        </w:p>
        <w:p w14:paraId="330D3C0F" w14:textId="0DEB8B3C" w:rsidR="00492A87" w:rsidRDefault="00F96DE3">
          <w:pPr>
            <w:pStyle w:val="TOC2"/>
            <w:tabs>
              <w:tab w:val="right" w:leader="dot" w:pos="9350"/>
            </w:tabs>
            <w:rPr>
              <w:rFonts w:asciiTheme="minorHAnsi" w:eastAsiaTheme="minorEastAsia" w:hAnsiTheme="minorHAnsi" w:cstheme="minorBidi"/>
              <w:noProof/>
              <w:lang w:bidi="ar-SA"/>
            </w:rPr>
          </w:pPr>
          <w:hyperlink w:anchor="_Toc69992150" w:history="1">
            <w:r w:rsidR="00492A87" w:rsidRPr="00546AE2">
              <w:rPr>
                <w:rStyle w:val="Hyperlink"/>
                <w:noProof/>
              </w:rPr>
              <w:t>Concept of Operations</w:t>
            </w:r>
            <w:r w:rsidR="00492A87">
              <w:rPr>
                <w:noProof/>
                <w:webHidden/>
              </w:rPr>
              <w:tab/>
            </w:r>
            <w:r w:rsidR="00492A87">
              <w:rPr>
                <w:noProof/>
                <w:webHidden/>
              </w:rPr>
              <w:fldChar w:fldCharType="begin"/>
            </w:r>
            <w:r w:rsidR="00492A87">
              <w:rPr>
                <w:noProof/>
                <w:webHidden/>
              </w:rPr>
              <w:instrText xml:space="preserve"> PAGEREF _Toc69992150 \h </w:instrText>
            </w:r>
            <w:r w:rsidR="00492A87">
              <w:rPr>
                <w:noProof/>
                <w:webHidden/>
              </w:rPr>
            </w:r>
            <w:r w:rsidR="00492A87">
              <w:rPr>
                <w:noProof/>
                <w:webHidden/>
              </w:rPr>
              <w:fldChar w:fldCharType="separate"/>
            </w:r>
            <w:r w:rsidR="00492A87">
              <w:rPr>
                <w:noProof/>
                <w:webHidden/>
              </w:rPr>
              <w:t>3</w:t>
            </w:r>
            <w:r w:rsidR="00492A87">
              <w:rPr>
                <w:noProof/>
                <w:webHidden/>
              </w:rPr>
              <w:fldChar w:fldCharType="end"/>
            </w:r>
          </w:hyperlink>
        </w:p>
        <w:p w14:paraId="1DC5E0B8" w14:textId="76FD5480" w:rsidR="00492A87" w:rsidRDefault="00F96DE3">
          <w:pPr>
            <w:pStyle w:val="TOC2"/>
            <w:tabs>
              <w:tab w:val="right" w:leader="dot" w:pos="9350"/>
            </w:tabs>
            <w:rPr>
              <w:rFonts w:asciiTheme="minorHAnsi" w:eastAsiaTheme="minorEastAsia" w:hAnsiTheme="minorHAnsi" w:cstheme="minorBidi"/>
              <w:noProof/>
              <w:lang w:bidi="ar-SA"/>
            </w:rPr>
          </w:pPr>
          <w:hyperlink w:anchor="_Toc69992151" w:history="1">
            <w:r w:rsidR="00492A87" w:rsidRPr="00546AE2">
              <w:rPr>
                <w:rStyle w:val="Hyperlink"/>
                <w:noProof/>
              </w:rPr>
              <w:t>Role of the CMHPC in Response</w:t>
            </w:r>
            <w:r w:rsidR="00492A87">
              <w:rPr>
                <w:noProof/>
                <w:webHidden/>
              </w:rPr>
              <w:tab/>
            </w:r>
            <w:r w:rsidR="00492A87">
              <w:rPr>
                <w:noProof/>
                <w:webHidden/>
              </w:rPr>
              <w:fldChar w:fldCharType="begin"/>
            </w:r>
            <w:r w:rsidR="00492A87">
              <w:rPr>
                <w:noProof/>
                <w:webHidden/>
              </w:rPr>
              <w:instrText xml:space="preserve"> PAGEREF _Toc69992151 \h </w:instrText>
            </w:r>
            <w:r w:rsidR="00492A87">
              <w:rPr>
                <w:noProof/>
                <w:webHidden/>
              </w:rPr>
            </w:r>
            <w:r w:rsidR="00492A87">
              <w:rPr>
                <w:noProof/>
                <w:webHidden/>
              </w:rPr>
              <w:fldChar w:fldCharType="separate"/>
            </w:r>
            <w:r w:rsidR="00492A87">
              <w:rPr>
                <w:noProof/>
                <w:webHidden/>
              </w:rPr>
              <w:t>3</w:t>
            </w:r>
            <w:r w:rsidR="00492A87">
              <w:rPr>
                <w:noProof/>
                <w:webHidden/>
              </w:rPr>
              <w:fldChar w:fldCharType="end"/>
            </w:r>
          </w:hyperlink>
        </w:p>
        <w:p w14:paraId="4B4AC171" w14:textId="19386BA5" w:rsidR="00492A87" w:rsidRDefault="00F96DE3">
          <w:pPr>
            <w:pStyle w:val="TOC2"/>
            <w:tabs>
              <w:tab w:val="right" w:leader="dot" w:pos="9350"/>
            </w:tabs>
            <w:rPr>
              <w:rFonts w:asciiTheme="minorHAnsi" w:eastAsiaTheme="minorEastAsia" w:hAnsiTheme="minorHAnsi" w:cstheme="minorBidi"/>
              <w:noProof/>
              <w:lang w:bidi="ar-SA"/>
            </w:rPr>
          </w:pPr>
          <w:hyperlink w:anchor="_Toc69992152" w:history="1">
            <w:r w:rsidR="00492A87" w:rsidRPr="00546AE2">
              <w:rPr>
                <w:rStyle w:val="Hyperlink"/>
                <w:noProof/>
              </w:rPr>
              <w:t>Member Roles and Responsibilities</w:t>
            </w:r>
            <w:r w:rsidR="00492A87">
              <w:rPr>
                <w:noProof/>
                <w:webHidden/>
              </w:rPr>
              <w:tab/>
            </w:r>
            <w:r w:rsidR="00492A87">
              <w:rPr>
                <w:noProof/>
                <w:webHidden/>
              </w:rPr>
              <w:fldChar w:fldCharType="begin"/>
            </w:r>
            <w:r w:rsidR="00492A87">
              <w:rPr>
                <w:noProof/>
                <w:webHidden/>
              </w:rPr>
              <w:instrText xml:space="preserve"> PAGEREF _Toc69992152 \h </w:instrText>
            </w:r>
            <w:r w:rsidR="00492A87">
              <w:rPr>
                <w:noProof/>
                <w:webHidden/>
              </w:rPr>
            </w:r>
            <w:r w:rsidR="00492A87">
              <w:rPr>
                <w:noProof/>
                <w:webHidden/>
              </w:rPr>
              <w:fldChar w:fldCharType="separate"/>
            </w:r>
            <w:r w:rsidR="00492A87">
              <w:rPr>
                <w:noProof/>
                <w:webHidden/>
              </w:rPr>
              <w:t>4</w:t>
            </w:r>
            <w:r w:rsidR="00492A87">
              <w:rPr>
                <w:noProof/>
                <w:webHidden/>
              </w:rPr>
              <w:fldChar w:fldCharType="end"/>
            </w:r>
          </w:hyperlink>
        </w:p>
        <w:p w14:paraId="0DEBFAA6" w14:textId="79233696" w:rsidR="00492A87" w:rsidRDefault="00F96DE3">
          <w:pPr>
            <w:pStyle w:val="TOC3"/>
            <w:tabs>
              <w:tab w:val="right" w:leader="dot" w:pos="9350"/>
            </w:tabs>
            <w:rPr>
              <w:rFonts w:asciiTheme="minorHAnsi" w:eastAsiaTheme="minorEastAsia" w:hAnsiTheme="minorHAnsi" w:cstheme="minorBidi"/>
              <w:noProof/>
              <w:lang w:bidi="ar-SA"/>
            </w:rPr>
          </w:pPr>
          <w:hyperlink w:anchor="_Toc69992153" w:history="1">
            <w:r w:rsidR="00492A87" w:rsidRPr="00546AE2">
              <w:rPr>
                <w:rStyle w:val="Hyperlink"/>
                <w:noProof/>
              </w:rPr>
              <w:t>Emergency Medical Services</w:t>
            </w:r>
            <w:r w:rsidR="00492A87">
              <w:rPr>
                <w:noProof/>
                <w:webHidden/>
              </w:rPr>
              <w:tab/>
            </w:r>
            <w:r w:rsidR="00492A87">
              <w:rPr>
                <w:noProof/>
                <w:webHidden/>
              </w:rPr>
              <w:fldChar w:fldCharType="begin"/>
            </w:r>
            <w:r w:rsidR="00492A87">
              <w:rPr>
                <w:noProof/>
                <w:webHidden/>
              </w:rPr>
              <w:instrText xml:space="preserve"> PAGEREF _Toc69992153 \h </w:instrText>
            </w:r>
            <w:r w:rsidR="00492A87">
              <w:rPr>
                <w:noProof/>
                <w:webHidden/>
              </w:rPr>
            </w:r>
            <w:r w:rsidR="00492A87">
              <w:rPr>
                <w:noProof/>
                <w:webHidden/>
              </w:rPr>
              <w:fldChar w:fldCharType="separate"/>
            </w:r>
            <w:r w:rsidR="00492A87">
              <w:rPr>
                <w:noProof/>
                <w:webHidden/>
              </w:rPr>
              <w:t>4</w:t>
            </w:r>
            <w:r w:rsidR="00492A87">
              <w:rPr>
                <w:noProof/>
                <w:webHidden/>
              </w:rPr>
              <w:fldChar w:fldCharType="end"/>
            </w:r>
          </w:hyperlink>
        </w:p>
        <w:p w14:paraId="30FB69AE" w14:textId="74980673" w:rsidR="00492A87" w:rsidRDefault="00F96DE3">
          <w:pPr>
            <w:pStyle w:val="TOC3"/>
            <w:tabs>
              <w:tab w:val="right" w:leader="dot" w:pos="9350"/>
            </w:tabs>
            <w:rPr>
              <w:rFonts w:asciiTheme="minorHAnsi" w:eastAsiaTheme="minorEastAsia" w:hAnsiTheme="minorHAnsi" w:cstheme="minorBidi"/>
              <w:noProof/>
              <w:lang w:bidi="ar-SA"/>
            </w:rPr>
          </w:pPr>
          <w:hyperlink w:anchor="_Toc69992154" w:history="1">
            <w:r w:rsidR="00492A87" w:rsidRPr="00546AE2">
              <w:rPr>
                <w:rStyle w:val="Hyperlink"/>
                <w:noProof/>
              </w:rPr>
              <w:t>Hospitals</w:t>
            </w:r>
            <w:r w:rsidR="00492A87">
              <w:rPr>
                <w:noProof/>
                <w:webHidden/>
              </w:rPr>
              <w:tab/>
            </w:r>
            <w:r w:rsidR="00492A87">
              <w:rPr>
                <w:noProof/>
                <w:webHidden/>
              </w:rPr>
              <w:fldChar w:fldCharType="begin"/>
            </w:r>
            <w:r w:rsidR="00492A87">
              <w:rPr>
                <w:noProof/>
                <w:webHidden/>
              </w:rPr>
              <w:instrText xml:space="preserve"> PAGEREF _Toc69992154 \h </w:instrText>
            </w:r>
            <w:r w:rsidR="00492A87">
              <w:rPr>
                <w:noProof/>
                <w:webHidden/>
              </w:rPr>
            </w:r>
            <w:r w:rsidR="00492A87">
              <w:rPr>
                <w:noProof/>
                <w:webHidden/>
              </w:rPr>
              <w:fldChar w:fldCharType="separate"/>
            </w:r>
            <w:r w:rsidR="00492A87">
              <w:rPr>
                <w:noProof/>
                <w:webHidden/>
              </w:rPr>
              <w:t>4</w:t>
            </w:r>
            <w:r w:rsidR="00492A87">
              <w:rPr>
                <w:noProof/>
                <w:webHidden/>
              </w:rPr>
              <w:fldChar w:fldCharType="end"/>
            </w:r>
          </w:hyperlink>
        </w:p>
        <w:p w14:paraId="3811F49B" w14:textId="64FDFCAE" w:rsidR="00492A87" w:rsidRDefault="00F96DE3">
          <w:pPr>
            <w:pStyle w:val="TOC3"/>
            <w:tabs>
              <w:tab w:val="right" w:leader="dot" w:pos="9350"/>
            </w:tabs>
            <w:rPr>
              <w:rFonts w:asciiTheme="minorHAnsi" w:eastAsiaTheme="minorEastAsia" w:hAnsiTheme="minorHAnsi" w:cstheme="minorBidi"/>
              <w:noProof/>
              <w:lang w:bidi="ar-SA"/>
            </w:rPr>
          </w:pPr>
          <w:hyperlink w:anchor="_Toc69992155" w:history="1">
            <w:r w:rsidR="00492A87" w:rsidRPr="00546AE2">
              <w:rPr>
                <w:rStyle w:val="Hyperlink"/>
                <w:noProof/>
              </w:rPr>
              <w:t>Public Health</w:t>
            </w:r>
            <w:r w:rsidR="00492A87">
              <w:rPr>
                <w:noProof/>
                <w:webHidden/>
              </w:rPr>
              <w:tab/>
            </w:r>
            <w:r w:rsidR="00492A87">
              <w:rPr>
                <w:noProof/>
                <w:webHidden/>
              </w:rPr>
              <w:fldChar w:fldCharType="begin"/>
            </w:r>
            <w:r w:rsidR="00492A87">
              <w:rPr>
                <w:noProof/>
                <w:webHidden/>
              </w:rPr>
              <w:instrText xml:space="preserve"> PAGEREF _Toc69992155 \h </w:instrText>
            </w:r>
            <w:r w:rsidR="00492A87">
              <w:rPr>
                <w:noProof/>
                <w:webHidden/>
              </w:rPr>
            </w:r>
            <w:r w:rsidR="00492A87">
              <w:rPr>
                <w:noProof/>
                <w:webHidden/>
              </w:rPr>
              <w:fldChar w:fldCharType="separate"/>
            </w:r>
            <w:r w:rsidR="00492A87">
              <w:rPr>
                <w:noProof/>
                <w:webHidden/>
              </w:rPr>
              <w:t>5</w:t>
            </w:r>
            <w:r w:rsidR="00492A87">
              <w:rPr>
                <w:noProof/>
                <w:webHidden/>
              </w:rPr>
              <w:fldChar w:fldCharType="end"/>
            </w:r>
          </w:hyperlink>
        </w:p>
        <w:p w14:paraId="23E1A139" w14:textId="4BDAD15B" w:rsidR="00492A87" w:rsidRDefault="00F96DE3">
          <w:pPr>
            <w:pStyle w:val="TOC3"/>
            <w:tabs>
              <w:tab w:val="right" w:leader="dot" w:pos="9350"/>
            </w:tabs>
            <w:rPr>
              <w:rFonts w:asciiTheme="minorHAnsi" w:eastAsiaTheme="minorEastAsia" w:hAnsiTheme="minorHAnsi" w:cstheme="minorBidi"/>
              <w:noProof/>
              <w:lang w:bidi="ar-SA"/>
            </w:rPr>
          </w:pPr>
          <w:hyperlink w:anchor="_Toc69992156" w:history="1">
            <w:r w:rsidR="00492A87" w:rsidRPr="00546AE2">
              <w:rPr>
                <w:rStyle w:val="Hyperlink"/>
                <w:noProof/>
              </w:rPr>
              <w:t>Emergency Management</w:t>
            </w:r>
            <w:r w:rsidR="00492A87">
              <w:rPr>
                <w:noProof/>
                <w:webHidden/>
              </w:rPr>
              <w:tab/>
            </w:r>
            <w:r w:rsidR="00492A87">
              <w:rPr>
                <w:noProof/>
                <w:webHidden/>
              </w:rPr>
              <w:fldChar w:fldCharType="begin"/>
            </w:r>
            <w:r w:rsidR="00492A87">
              <w:rPr>
                <w:noProof/>
                <w:webHidden/>
              </w:rPr>
              <w:instrText xml:space="preserve"> PAGEREF _Toc69992156 \h </w:instrText>
            </w:r>
            <w:r w:rsidR="00492A87">
              <w:rPr>
                <w:noProof/>
                <w:webHidden/>
              </w:rPr>
            </w:r>
            <w:r w:rsidR="00492A87">
              <w:rPr>
                <w:noProof/>
                <w:webHidden/>
              </w:rPr>
              <w:fldChar w:fldCharType="separate"/>
            </w:r>
            <w:r w:rsidR="00492A87">
              <w:rPr>
                <w:noProof/>
                <w:webHidden/>
              </w:rPr>
              <w:t>5</w:t>
            </w:r>
            <w:r w:rsidR="00492A87">
              <w:rPr>
                <w:noProof/>
                <w:webHidden/>
              </w:rPr>
              <w:fldChar w:fldCharType="end"/>
            </w:r>
          </w:hyperlink>
        </w:p>
        <w:p w14:paraId="21F2C30D" w14:textId="03387A67" w:rsidR="00492A87" w:rsidRDefault="00F96DE3">
          <w:pPr>
            <w:pStyle w:val="TOC3"/>
            <w:tabs>
              <w:tab w:val="right" w:leader="dot" w:pos="9350"/>
            </w:tabs>
            <w:rPr>
              <w:rFonts w:asciiTheme="minorHAnsi" w:eastAsiaTheme="minorEastAsia" w:hAnsiTheme="minorHAnsi" w:cstheme="minorBidi"/>
              <w:noProof/>
              <w:lang w:bidi="ar-SA"/>
            </w:rPr>
          </w:pPr>
          <w:hyperlink w:anchor="_Toc69992157" w:history="1">
            <w:r w:rsidR="00492A87" w:rsidRPr="00546AE2">
              <w:rPr>
                <w:rStyle w:val="Hyperlink"/>
                <w:noProof/>
              </w:rPr>
              <w:t>Other Health and Medical Coalition Members</w:t>
            </w:r>
            <w:r w:rsidR="00492A87">
              <w:rPr>
                <w:noProof/>
                <w:webHidden/>
              </w:rPr>
              <w:tab/>
            </w:r>
            <w:r w:rsidR="00492A87">
              <w:rPr>
                <w:noProof/>
                <w:webHidden/>
              </w:rPr>
              <w:fldChar w:fldCharType="begin"/>
            </w:r>
            <w:r w:rsidR="00492A87">
              <w:rPr>
                <w:noProof/>
                <w:webHidden/>
              </w:rPr>
              <w:instrText xml:space="preserve"> PAGEREF _Toc69992157 \h </w:instrText>
            </w:r>
            <w:r w:rsidR="00492A87">
              <w:rPr>
                <w:noProof/>
                <w:webHidden/>
              </w:rPr>
            </w:r>
            <w:r w:rsidR="00492A87">
              <w:rPr>
                <w:noProof/>
                <w:webHidden/>
              </w:rPr>
              <w:fldChar w:fldCharType="separate"/>
            </w:r>
            <w:r w:rsidR="00492A87">
              <w:rPr>
                <w:noProof/>
                <w:webHidden/>
              </w:rPr>
              <w:t>5</w:t>
            </w:r>
            <w:r w:rsidR="00492A87">
              <w:rPr>
                <w:noProof/>
                <w:webHidden/>
              </w:rPr>
              <w:fldChar w:fldCharType="end"/>
            </w:r>
          </w:hyperlink>
        </w:p>
        <w:p w14:paraId="79319E2A" w14:textId="196C429F"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58" w:history="1">
            <w:r w:rsidR="00492A87" w:rsidRPr="00546AE2">
              <w:rPr>
                <w:rStyle w:val="Hyperlink"/>
                <w:noProof/>
              </w:rPr>
              <w:t>III</w:t>
            </w:r>
            <w:r w:rsidR="00492A87">
              <w:rPr>
                <w:rFonts w:asciiTheme="minorHAnsi" w:eastAsiaTheme="minorEastAsia" w:hAnsiTheme="minorHAnsi" w:cstheme="minorBidi"/>
                <w:noProof/>
                <w:lang w:bidi="ar-SA"/>
              </w:rPr>
              <w:tab/>
            </w:r>
            <w:r w:rsidR="00492A87" w:rsidRPr="00546AE2">
              <w:rPr>
                <w:rStyle w:val="Hyperlink"/>
                <w:noProof/>
              </w:rPr>
              <w:t>Coalition Response Organizational Structure</w:t>
            </w:r>
            <w:r w:rsidR="00492A87">
              <w:rPr>
                <w:noProof/>
                <w:webHidden/>
              </w:rPr>
              <w:tab/>
            </w:r>
            <w:r w:rsidR="00492A87">
              <w:rPr>
                <w:noProof/>
                <w:webHidden/>
              </w:rPr>
              <w:fldChar w:fldCharType="begin"/>
            </w:r>
            <w:r w:rsidR="00492A87">
              <w:rPr>
                <w:noProof/>
                <w:webHidden/>
              </w:rPr>
              <w:instrText xml:space="preserve"> PAGEREF _Toc69992158 \h </w:instrText>
            </w:r>
            <w:r w:rsidR="00492A87">
              <w:rPr>
                <w:noProof/>
                <w:webHidden/>
              </w:rPr>
            </w:r>
            <w:r w:rsidR="00492A87">
              <w:rPr>
                <w:noProof/>
                <w:webHidden/>
              </w:rPr>
              <w:fldChar w:fldCharType="separate"/>
            </w:r>
            <w:r w:rsidR="00492A87">
              <w:rPr>
                <w:noProof/>
                <w:webHidden/>
              </w:rPr>
              <w:t>5</w:t>
            </w:r>
            <w:r w:rsidR="00492A87">
              <w:rPr>
                <w:noProof/>
                <w:webHidden/>
              </w:rPr>
              <w:fldChar w:fldCharType="end"/>
            </w:r>
          </w:hyperlink>
        </w:p>
        <w:p w14:paraId="7F8DA64B" w14:textId="2F23DAA1"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59" w:history="1">
            <w:r w:rsidR="00492A87" w:rsidRPr="00546AE2">
              <w:rPr>
                <w:rStyle w:val="Hyperlink"/>
                <w:noProof/>
              </w:rPr>
              <w:t>IV</w:t>
            </w:r>
            <w:r w:rsidR="00492A87">
              <w:rPr>
                <w:rFonts w:asciiTheme="minorHAnsi" w:eastAsiaTheme="minorEastAsia" w:hAnsiTheme="minorHAnsi" w:cstheme="minorBidi"/>
                <w:noProof/>
                <w:lang w:bidi="ar-SA"/>
              </w:rPr>
              <w:tab/>
            </w:r>
            <w:r w:rsidR="00492A87" w:rsidRPr="00546AE2">
              <w:rPr>
                <w:rStyle w:val="Hyperlink"/>
                <w:noProof/>
              </w:rPr>
              <w:t>Response Capability Concept</w:t>
            </w:r>
            <w:r w:rsidR="00492A87">
              <w:rPr>
                <w:noProof/>
                <w:webHidden/>
              </w:rPr>
              <w:tab/>
            </w:r>
            <w:r w:rsidR="00492A87">
              <w:rPr>
                <w:noProof/>
                <w:webHidden/>
              </w:rPr>
              <w:fldChar w:fldCharType="begin"/>
            </w:r>
            <w:r w:rsidR="00492A87">
              <w:rPr>
                <w:noProof/>
                <w:webHidden/>
              </w:rPr>
              <w:instrText xml:space="preserve"> PAGEREF _Toc69992159 \h </w:instrText>
            </w:r>
            <w:r w:rsidR="00492A87">
              <w:rPr>
                <w:noProof/>
                <w:webHidden/>
              </w:rPr>
            </w:r>
            <w:r w:rsidR="00492A87">
              <w:rPr>
                <w:noProof/>
                <w:webHidden/>
              </w:rPr>
              <w:fldChar w:fldCharType="separate"/>
            </w:r>
            <w:r w:rsidR="00492A87">
              <w:rPr>
                <w:noProof/>
                <w:webHidden/>
              </w:rPr>
              <w:t>6</w:t>
            </w:r>
            <w:r w:rsidR="00492A87">
              <w:rPr>
                <w:noProof/>
                <w:webHidden/>
              </w:rPr>
              <w:fldChar w:fldCharType="end"/>
            </w:r>
          </w:hyperlink>
        </w:p>
        <w:p w14:paraId="783180F5" w14:textId="0FE066F5" w:rsidR="00492A87" w:rsidRDefault="00F96DE3">
          <w:pPr>
            <w:pStyle w:val="TOC2"/>
            <w:tabs>
              <w:tab w:val="right" w:leader="dot" w:pos="9350"/>
            </w:tabs>
            <w:rPr>
              <w:rFonts w:asciiTheme="minorHAnsi" w:eastAsiaTheme="minorEastAsia" w:hAnsiTheme="minorHAnsi" w:cstheme="minorBidi"/>
              <w:noProof/>
              <w:lang w:bidi="ar-SA"/>
            </w:rPr>
          </w:pPr>
          <w:hyperlink w:anchor="_Toc69992160" w:history="1">
            <w:r w:rsidR="00492A87" w:rsidRPr="00546AE2">
              <w:rPr>
                <w:rStyle w:val="Hyperlink"/>
                <w:noProof/>
              </w:rPr>
              <w:t>Coalition Health Care Multi-Agency Coordination (HMAC) Group Response Assumptions</w:t>
            </w:r>
            <w:r w:rsidR="00492A87">
              <w:rPr>
                <w:noProof/>
                <w:webHidden/>
              </w:rPr>
              <w:tab/>
            </w:r>
            <w:r w:rsidR="00492A87">
              <w:rPr>
                <w:noProof/>
                <w:webHidden/>
              </w:rPr>
              <w:fldChar w:fldCharType="begin"/>
            </w:r>
            <w:r w:rsidR="00492A87">
              <w:rPr>
                <w:noProof/>
                <w:webHidden/>
              </w:rPr>
              <w:instrText xml:space="preserve"> PAGEREF _Toc69992160 \h </w:instrText>
            </w:r>
            <w:r w:rsidR="00492A87">
              <w:rPr>
                <w:noProof/>
                <w:webHidden/>
              </w:rPr>
            </w:r>
            <w:r w:rsidR="00492A87">
              <w:rPr>
                <w:noProof/>
                <w:webHidden/>
              </w:rPr>
              <w:fldChar w:fldCharType="separate"/>
            </w:r>
            <w:r w:rsidR="00492A87">
              <w:rPr>
                <w:noProof/>
                <w:webHidden/>
              </w:rPr>
              <w:t>7</w:t>
            </w:r>
            <w:r w:rsidR="00492A87">
              <w:rPr>
                <w:noProof/>
                <w:webHidden/>
              </w:rPr>
              <w:fldChar w:fldCharType="end"/>
            </w:r>
          </w:hyperlink>
        </w:p>
        <w:p w14:paraId="1E2D1EA2" w14:textId="71C44C82" w:rsidR="00492A87" w:rsidRDefault="00F96DE3">
          <w:pPr>
            <w:pStyle w:val="TOC3"/>
            <w:tabs>
              <w:tab w:val="right" w:leader="dot" w:pos="9350"/>
            </w:tabs>
            <w:rPr>
              <w:rFonts w:asciiTheme="minorHAnsi" w:eastAsiaTheme="minorEastAsia" w:hAnsiTheme="minorHAnsi" w:cstheme="minorBidi"/>
              <w:noProof/>
              <w:lang w:bidi="ar-SA"/>
            </w:rPr>
          </w:pPr>
          <w:hyperlink w:anchor="_Toc69992161" w:history="1">
            <w:r w:rsidR="00492A87" w:rsidRPr="00546AE2">
              <w:rPr>
                <w:rStyle w:val="Hyperlink"/>
                <w:noProof/>
              </w:rPr>
              <w:t>Planning Assumptions</w:t>
            </w:r>
            <w:r w:rsidR="00492A87">
              <w:rPr>
                <w:noProof/>
                <w:webHidden/>
              </w:rPr>
              <w:tab/>
            </w:r>
            <w:r w:rsidR="00492A87">
              <w:rPr>
                <w:noProof/>
                <w:webHidden/>
              </w:rPr>
              <w:fldChar w:fldCharType="begin"/>
            </w:r>
            <w:r w:rsidR="00492A87">
              <w:rPr>
                <w:noProof/>
                <w:webHidden/>
              </w:rPr>
              <w:instrText xml:space="preserve"> PAGEREF _Toc69992161 \h </w:instrText>
            </w:r>
            <w:r w:rsidR="00492A87">
              <w:rPr>
                <w:noProof/>
                <w:webHidden/>
              </w:rPr>
            </w:r>
            <w:r w:rsidR="00492A87">
              <w:rPr>
                <w:noProof/>
                <w:webHidden/>
              </w:rPr>
              <w:fldChar w:fldCharType="separate"/>
            </w:r>
            <w:r w:rsidR="00492A87">
              <w:rPr>
                <w:noProof/>
                <w:webHidden/>
              </w:rPr>
              <w:t>7</w:t>
            </w:r>
            <w:r w:rsidR="00492A87">
              <w:rPr>
                <w:noProof/>
                <w:webHidden/>
              </w:rPr>
              <w:fldChar w:fldCharType="end"/>
            </w:r>
          </w:hyperlink>
        </w:p>
        <w:p w14:paraId="43FCE86B" w14:textId="75C83E47" w:rsidR="00492A87" w:rsidRDefault="00F96DE3">
          <w:pPr>
            <w:pStyle w:val="TOC3"/>
            <w:tabs>
              <w:tab w:val="right" w:leader="dot" w:pos="9350"/>
            </w:tabs>
            <w:rPr>
              <w:rFonts w:asciiTheme="minorHAnsi" w:eastAsiaTheme="minorEastAsia" w:hAnsiTheme="minorHAnsi" w:cstheme="minorBidi"/>
              <w:noProof/>
              <w:lang w:bidi="ar-SA"/>
            </w:rPr>
          </w:pPr>
          <w:hyperlink w:anchor="_Toc69992162" w:history="1">
            <w:r w:rsidR="00492A87" w:rsidRPr="00546AE2">
              <w:rPr>
                <w:rStyle w:val="Hyperlink"/>
                <w:noProof/>
              </w:rPr>
              <w:t>Operational Assumptions</w:t>
            </w:r>
            <w:r w:rsidR="00492A87">
              <w:rPr>
                <w:noProof/>
                <w:webHidden/>
              </w:rPr>
              <w:tab/>
            </w:r>
            <w:r w:rsidR="00492A87">
              <w:rPr>
                <w:noProof/>
                <w:webHidden/>
              </w:rPr>
              <w:fldChar w:fldCharType="begin"/>
            </w:r>
            <w:r w:rsidR="00492A87">
              <w:rPr>
                <w:noProof/>
                <w:webHidden/>
              </w:rPr>
              <w:instrText xml:space="preserve"> PAGEREF _Toc69992162 \h </w:instrText>
            </w:r>
            <w:r w:rsidR="00492A87">
              <w:rPr>
                <w:noProof/>
                <w:webHidden/>
              </w:rPr>
            </w:r>
            <w:r w:rsidR="00492A87">
              <w:rPr>
                <w:noProof/>
                <w:webHidden/>
              </w:rPr>
              <w:fldChar w:fldCharType="separate"/>
            </w:r>
            <w:r w:rsidR="00492A87">
              <w:rPr>
                <w:noProof/>
                <w:webHidden/>
              </w:rPr>
              <w:t>7</w:t>
            </w:r>
            <w:r w:rsidR="00492A87">
              <w:rPr>
                <w:noProof/>
                <w:webHidden/>
              </w:rPr>
              <w:fldChar w:fldCharType="end"/>
            </w:r>
          </w:hyperlink>
        </w:p>
        <w:p w14:paraId="586D3A38" w14:textId="5B619DBF"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63" w:history="1">
            <w:r w:rsidR="00492A87" w:rsidRPr="00546AE2">
              <w:rPr>
                <w:rStyle w:val="Hyperlink"/>
                <w:noProof/>
              </w:rPr>
              <w:t>V</w:t>
            </w:r>
            <w:r w:rsidR="00492A87">
              <w:rPr>
                <w:rFonts w:asciiTheme="minorHAnsi" w:eastAsiaTheme="minorEastAsia" w:hAnsiTheme="minorHAnsi" w:cstheme="minorBidi"/>
                <w:noProof/>
                <w:lang w:bidi="ar-SA"/>
              </w:rPr>
              <w:tab/>
            </w:r>
            <w:r w:rsidR="00492A87" w:rsidRPr="00546AE2">
              <w:rPr>
                <w:rStyle w:val="Hyperlink"/>
                <w:noProof/>
              </w:rPr>
              <w:t>Coalition Response Operations</w:t>
            </w:r>
            <w:r w:rsidR="00492A87">
              <w:rPr>
                <w:noProof/>
                <w:webHidden/>
              </w:rPr>
              <w:tab/>
            </w:r>
            <w:r w:rsidR="00492A87">
              <w:rPr>
                <w:noProof/>
                <w:webHidden/>
              </w:rPr>
              <w:fldChar w:fldCharType="begin"/>
            </w:r>
            <w:r w:rsidR="00492A87">
              <w:rPr>
                <w:noProof/>
                <w:webHidden/>
              </w:rPr>
              <w:instrText xml:space="preserve"> PAGEREF _Toc69992163 \h </w:instrText>
            </w:r>
            <w:r w:rsidR="00492A87">
              <w:rPr>
                <w:noProof/>
                <w:webHidden/>
              </w:rPr>
            </w:r>
            <w:r w:rsidR="00492A87">
              <w:rPr>
                <w:noProof/>
                <w:webHidden/>
              </w:rPr>
              <w:fldChar w:fldCharType="separate"/>
            </w:r>
            <w:r w:rsidR="00492A87">
              <w:rPr>
                <w:noProof/>
                <w:webHidden/>
              </w:rPr>
              <w:t>8</w:t>
            </w:r>
            <w:r w:rsidR="00492A87">
              <w:rPr>
                <w:noProof/>
                <w:webHidden/>
              </w:rPr>
              <w:fldChar w:fldCharType="end"/>
            </w:r>
          </w:hyperlink>
        </w:p>
        <w:p w14:paraId="715F5F04" w14:textId="66AADE9B" w:rsidR="00492A87" w:rsidRDefault="00F96DE3">
          <w:pPr>
            <w:pStyle w:val="TOC2"/>
            <w:tabs>
              <w:tab w:val="right" w:leader="dot" w:pos="9350"/>
            </w:tabs>
            <w:rPr>
              <w:rFonts w:asciiTheme="minorHAnsi" w:eastAsiaTheme="minorEastAsia" w:hAnsiTheme="minorHAnsi" w:cstheme="minorBidi"/>
              <w:noProof/>
              <w:lang w:bidi="ar-SA"/>
            </w:rPr>
          </w:pPr>
          <w:hyperlink w:anchor="_Toc69992164" w:history="1">
            <w:r w:rsidR="00492A87" w:rsidRPr="00546AE2">
              <w:rPr>
                <w:rStyle w:val="Hyperlink"/>
                <w:noProof/>
              </w:rPr>
              <w:t>Stages of Incident Response</w:t>
            </w:r>
            <w:r w:rsidR="00492A87">
              <w:rPr>
                <w:noProof/>
                <w:webHidden/>
              </w:rPr>
              <w:tab/>
            </w:r>
            <w:r w:rsidR="00492A87">
              <w:rPr>
                <w:noProof/>
                <w:webHidden/>
              </w:rPr>
              <w:fldChar w:fldCharType="begin"/>
            </w:r>
            <w:r w:rsidR="00492A87">
              <w:rPr>
                <w:noProof/>
                <w:webHidden/>
              </w:rPr>
              <w:instrText xml:space="preserve"> PAGEREF _Toc69992164 \h </w:instrText>
            </w:r>
            <w:r w:rsidR="00492A87">
              <w:rPr>
                <w:noProof/>
                <w:webHidden/>
              </w:rPr>
            </w:r>
            <w:r w:rsidR="00492A87">
              <w:rPr>
                <w:noProof/>
                <w:webHidden/>
              </w:rPr>
              <w:fldChar w:fldCharType="separate"/>
            </w:r>
            <w:r w:rsidR="00492A87">
              <w:rPr>
                <w:noProof/>
                <w:webHidden/>
              </w:rPr>
              <w:t>8</w:t>
            </w:r>
            <w:r w:rsidR="00492A87">
              <w:rPr>
                <w:noProof/>
                <w:webHidden/>
              </w:rPr>
              <w:fldChar w:fldCharType="end"/>
            </w:r>
          </w:hyperlink>
        </w:p>
        <w:p w14:paraId="72CD1323" w14:textId="1C17E477" w:rsidR="00492A87" w:rsidRDefault="00F96DE3">
          <w:pPr>
            <w:pStyle w:val="TOC2"/>
            <w:tabs>
              <w:tab w:val="right" w:leader="dot" w:pos="9350"/>
            </w:tabs>
            <w:rPr>
              <w:rFonts w:asciiTheme="minorHAnsi" w:eastAsiaTheme="minorEastAsia" w:hAnsiTheme="minorHAnsi" w:cstheme="minorBidi"/>
              <w:noProof/>
              <w:lang w:bidi="ar-SA"/>
            </w:rPr>
          </w:pPr>
          <w:hyperlink w:anchor="_Toc69992165" w:history="1">
            <w:r w:rsidR="00492A87" w:rsidRPr="00546AE2">
              <w:rPr>
                <w:rStyle w:val="Hyperlink"/>
                <w:noProof/>
              </w:rPr>
              <w:t>Advisory, Alert, or Activation Status</w:t>
            </w:r>
            <w:r w:rsidR="00492A87">
              <w:rPr>
                <w:noProof/>
                <w:webHidden/>
              </w:rPr>
              <w:tab/>
            </w:r>
            <w:r w:rsidR="00492A87">
              <w:rPr>
                <w:noProof/>
                <w:webHidden/>
              </w:rPr>
              <w:fldChar w:fldCharType="begin"/>
            </w:r>
            <w:r w:rsidR="00492A87">
              <w:rPr>
                <w:noProof/>
                <w:webHidden/>
              </w:rPr>
              <w:instrText xml:space="preserve"> PAGEREF _Toc69992165 \h </w:instrText>
            </w:r>
            <w:r w:rsidR="00492A87">
              <w:rPr>
                <w:noProof/>
                <w:webHidden/>
              </w:rPr>
            </w:r>
            <w:r w:rsidR="00492A87">
              <w:rPr>
                <w:noProof/>
                <w:webHidden/>
              </w:rPr>
              <w:fldChar w:fldCharType="separate"/>
            </w:r>
            <w:r w:rsidR="00492A87">
              <w:rPr>
                <w:noProof/>
                <w:webHidden/>
              </w:rPr>
              <w:t>8</w:t>
            </w:r>
            <w:r w:rsidR="00492A87">
              <w:rPr>
                <w:noProof/>
                <w:webHidden/>
              </w:rPr>
              <w:fldChar w:fldCharType="end"/>
            </w:r>
          </w:hyperlink>
        </w:p>
        <w:p w14:paraId="40641B21" w14:textId="12781BFD" w:rsidR="00492A87" w:rsidRDefault="00F96DE3">
          <w:pPr>
            <w:pStyle w:val="TOC2"/>
            <w:tabs>
              <w:tab w:val="right" w:leader="dot" w:pos="9350"/>
            </w:tabs>
            <w:rPr>
              <w:rFonts w:asciiTheme="minorHAnsi" w:eastAsiaTheme="minorEastAsia" w:hAnsiTheme="minorHAnsi" w:cstheme="minorBidi"/>
              <w:noProof/>
              <w:lang w:bidi="ar-SA"/>
            </w:rPr>
          </w:pPr>
          <w:hyperlink w:anchor="_Toc69992166" w:history="1">
            <w:r w:rsidR="00492A87" w:rsidRPr="00546AE2">
              <w:rPr>
                <w:rStyle w:val="Hyperlink"/>
                <w:noProof/>
              </w:rPr>
              <w:t>Incident Recognition and Triggers</w:t>
            </w:r>
            <w:r w:rsidR="00492A87">
              <w:rPr>
                <w:noProof/>
                <w:webHidden/>
              </w:rPr>
              <w:tab/>
            </w:r>
            <w:r w:rsidR="00492A87">
              <w:rPr>
                <w:noProof/>
                <w:webHidden/>
              </w:rPr>
              <w:fldChar w:fldCharType="begin"/>
            </w:r>
            <w:r w:rsidR="00492A87">
              <w:rPr>
                <w:noProof/>
                <w:webHidden/>
              </w:rPr>
              <w:instrText xml:space="preserve"> PAGEREF _Toc69992166 \h </w:instrText>
            </w:r>
            <w:r w:rsidR="00492A87">
              <w:rPr>
                <w:noProof/>
                <w:webHidden/>
              </w:rPr>
            </w:r>
            <w:r w:rsidR="00492A87">
              <w:rPr>
                <w:noProof/>
                <w:webHidden/>
              </w:rPr>
              <w:fldChar w:fldCharType="separate"/>
            </w:r>
            <w:r w:rsidR="00492A87">
              <w:rPr>
                <w:noProof/>
                <w:webHidden/>
              </w:rPr>
              <w:t>8</w:t>
            </w:r>
            <w:r w:rsidR="00492A87">
              <w:rPr>
                <w:noProof/>
                <w:webHidden/>
              </w:rPr>
              <w:fldChar w:fldCharType="end"/>
            </w:r>
          </w:hyperlink>
        </w:p>
        <w:p w14:paraId="5B718CBD" w14:textId="0C911AAA" w:rsidR="00492A87" w:rsidRDefault="00F96DE3">
          <w:pPr>
            <w:pStyle w:val="TOC2"/>
            <w:tabs>
              <w:tab w:val="right" w:leader="dot" w:pos="9350"/>
            </w:tabs>
            <w:rPr>
              <w:rFonts w:asciiTheme="minorHAnsi" w:eastAsiaTheme="minorEastAsia" w:hAnsiTheme="minorHAnsi" w:cstheme="minorBidi"/>
              <w:noProof/>
              <w:lang w:bidi="ar-SA"/>
            </w:rPr>
          </w:pPr>
          <w:hyperlink w:anchor="_Toc69992167" w:history="1">
            <w:r w:rsidR="00492A87" w:rsidRPr="00546AE2">
              <w:rPr>
                <w:rStyle w:val="Hyperlink"/>
                <w:noProof/>
              </w:rPr>
              <w:t>Activation</w:t>
            </w:r>
            <w:r w:rsidR="00492A87">
              <w:rPr>
                <w:noProof/>
                <w:webHidden/>
              </w:rPr>
              <w:tab/>
            </w:r>
            <w:r w:rsidR="00492A87">
              <w:rPr>
                <w:noProof/>
                <w:webHidden/>
              </w:rPr>
              <w:fldChar w:fldCharType="begin"/>
            </w:r>
            <w:r w:rsidR="00492A87">
              <w:rPr>
                <w:noProof/>
                <w:webHidden/>
              </w:rPr>
              <w:instrText xml:space="preserve"> PAGEREF _Toc69992167 \h </w:instrText>
            </w:r>
            <w:r w:rsidR="00492A87">
              <w:rPr>
                <w:noProof/>
                <w:webHidden/>
              </w:rPr>
            </w:r>
            <w:r w:rsidR="00492A87">
              <w:rPr>
                <w:noProof/>
                <w:webHidden/>
              </w:rPr>
              <w:fldChar w:fldCharType="separate"/>
            </w:r>
            <w:r w:rsidR="00492A87">
              <w:rPr>
                <w:noProof/>
                <w:webHidden/>
              </w:rPr>
              <w:t>9</w:t>
            </w:r>
            <w:r w:rsidR="00492A87">
              <w:rPr>
                <w:noProof/>
                <w:webHidden/>
              </w:rPr>
              <w:fldChar w:fldCharType="end"/>
            </w:r>
          </w:hyperlink>
        </w:p>
        <w:p w14:paraId="2E312101" w14:textId="6030F58A" w:rsidR="00492A87" w:rsidRDefault="00F96DE3">
          <w:pPr>
            <w:pStyle w:val="TOC2"/>
            <w:tabs>
              <w:tab w:val="right" w:leader="dot" w:pos="9350"/>
            </w:tabs>
            <w:rPr>
              <w:rFonts w:asciiTheme="minorHAnsi" w:eastAsiaTheme="minorEastAsia" w:hAnsiTheme="minorHAnsi" w:cstheme="minorBidi"/>
              <w:noProof/>
              <w:lang w:bidi="ar-SA"/>
            </w:rPr>
          </w:pPr>
          <w:hyperlink w:anchor="_Toc69992168" w:history="1">
            <w:r w:rsidR="00492A87" w:rsidRPr="00546AE2">
              <w:rPr>
                <w:rStyle w:val="Hyperlink"/>
                <w:noProof/>
              </w:rPr>
              <w:t>HMAC Alert and Notification</w:t>
            </w:r>
            <w:r w:rsidR="00492A87">
              <w:rPr>
                <w:noProof/>
                <w:webHidden/>
              </w:rPr>
              <w:tab/>
            </w:r>
            <w:r w:rsidR="00492A87">
              <w:rPr>
                <w:noProof/>
                <w:webHidden/>
              </w:rPr>
              <w:fldChar w:fldCharType="begin"/>
            </w:r>
            <w:r w:rsidR="00492A87">
              <w:rPr>
                <w:noProof/>
                <w:webHidden/>
              </w:rPr>
              <w:instrText xml:space="preserve"> PAGEREF _Toc69992168 \h </w:instrText>
            </w:r>
            <w:r w:rsidR="00492A87">
              <w:rPr>
                <w:noProof/>
                <w:webHidden/>
              </w:rPr>
            </w:r>
            <w:r w:rsidR="00492A87">
              <w:rPr>
                <w:noProof/>
                <w:webHidden/>
              </w:rPr>
              <w:fldChar w:fldCharType="separate"/>
            </w:r>
            <w:r w:rsidR="00492A87">
              <w:rPr>
                <w:noProof/>
                <w:webHidden/>
              </w:rPr>
              <w:t>9</w:t>
            </w:r>
            <w:r w:rsidR="00492A87">
              <w:rPr>
                <w:noProof/>
                <w:webHidden/>
              </w:rPr>
              <w:fldChar w:fldCharType="end"/>
            </w:r>
          </w:hyperlink>
        </w:p>
        <w:p w14:paraId="2DCBDDE2" w14:textId="368D3D49" w:rsidR="00492A87" w:rsidRDefault="00F96DE3">
          <w:pPr>
            <w:pStyle w:val="TOC2"/>
            <w:tabs>
              <w:tab w:val="right" w:leader="dot" w:pos="9350"/>
            </w:tabs>
            <w:rPr>
              <w:rFonts w:asciiTheme="minorHAnsi" w:eastAsiaTheme="minorEastAsia" w:hAnsiTheme="minorHAnsi" w:cstheme="minorBidi"/>
              <w:noProof/>
              <w:lang w:bidi="ar-SA"/>
            </w:rPr>
          </w:pPr>
          <w:hyperlink w:anchor="_Toc69992169" w:history="1">
            <w:r w:rsidR="00492A87" w:rsidRPr="00546AE2">
              <w:rPr>
                <w:rStyle w:val="Hyperlink"/>
                <w:noProof/>
              </w:rPr>
              <w:t>Mobilization</w:t>
            </w:r>
            <w:r w:rsidR="00492A87">
              <w:rPr>
                <w:noProof/>
                <w:webHidden/>
              </w:rPr>
              <w:tab/>
            </w:r>
            <w:r w:rsidR="00492A87">
              <w:rPr>
                <w:noProof/>
                <w:webHidden/>
              </w:rPr>
              <w:fldChar w:fldCharType="begin"/>
            </w:r>
            <w:r w:rsidR="00492A87">
              <w:rPr>
                <w:noProof/>
                <w:webHidden/>
              </w:rPr>
              <w:instrText xml:space="preserve"> PAGEREF _Toc69992169 \h </w:instrText>
            </w:r>
            <w:r w:rsidR="00492A87">
              <w:rPr>
                <w:noProof/>
                <w:webHidden/>
              </w:rPr>
            </w:r>
            <w:r w:rsidR="00492A87">
              <w:rPr>
                <w:noProof/>
                <w:webHidden/>
              </w:rPr>
              <w:fldChar w:fldCharType="separate"/>
            </w:r>
            <w:r w:rsidR="00492A87">
              <w:rPr>
                <w:noProof/>
                <w:webHidden/>
              </w:rPr>
              <w:t>9</w:t>
            </w:r>
            <w:r w:rsidR="00492A87">
              <w:rPr>
                <w:noProof/>
                <w:webHidden/>
              </w:rPr>
              <w:fldChar w:fldCharType="end"/>
            </w:r>
          </w:hyperlink>
        </w:p>
        <w:p w14:paraId="010BFBA0" w14:textId="1FF84160"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70" w:history="1">
            <w:r w:rsidR="00492A87" w:rsidRPr="00546AE2">
              <w:rPr>
                <w:rStyle w:val="Hyperlink"/>
                <w:noProof/>
              </w:rPr>
              <w:t>VI</w:t>
            </w:r>
            <w:r w:rsidR="00492A87">
              <w:rPr>
                <w:rFonts w:asciiTheme="minorHAnsi" w:eastAsiaTheme="minorEastAsia" w:hAnsiTheme="minorHAnsi" w:cstheme="minorBidi"/>
                <w:noProof/>
                <w:lang w:bidi="ar-SA"/>
              </w:rPr>
              <w:tab/>
            </w:r>
            <w:r w:rsidR="00492A87" w:rsidRPr="00546AE2">
              <w:rPr>
                <w:rStyle w:val="Hyperlink"/>
                <w:noProof/>
              </w:rPr>
              <w:t>Incident Operations and Coordination Activities</w:t>
            </w:r>
            <w:r w:rsidR="00492A87">
              <w:rPr>
                <w:noProof/>
                <w:webHidden/>
              </w:rPr>
              <w:tab/>
            </w:r>
            <w:r w:rsidR="00492A87">
              <w:rPr>
                <w:noProof/>
                <w:webHidden/>
              </w:rPr>
              <w:fldChar w:fldCharType="begin"/>
            </w:r>
            <w:r w:rsidR="00492A87">
              <w:rPr>
                <w:noProof/>
                <w:webHidden/>
              </w:rPr>
              <w:instrText xml:space="preserve"> PAGEREF _Toc69992170 \h </w:instrText>
            </w:r>
            <w:r w:rsidR="00492A87">
              <w:rPr>
                <w:noProof/>
                <w:webHidden/>
              </w:rPr>
            </w:r>
            <w:r w:rsidR="00492A87">
              <w:rPr>
                <w:noProof/>
                <w:webHidden/>
              </w:rPr>
              <w:fldChar w:fldCharType="separate"/>
            </w:r>
            <w:r w:rsidR="00492A87">
              <w:rPr>
                <w:noProof/>
                <w:webHidden/>
              </w:rPr>
              <w:t>9</w:t>
            </w:r>
            <w:r w:rsidR="00492A87">
              <w:rPr>
                <w:noProof/>
                <w:webHidden/>
              </w:rPr>
              <w:fldChar w:fldCharType="end"/>
            </w:r>
          </w:hyperlink>
        </w:p>
        <w:p w14:paraId="43C0D868" w14:textId="08EEEDEE" w:rsidR="00492A87" w:rsidRDefault="00F96DE3">
          <w:pPr>
            <w:pStyle w:val="TOC2"/>
            <w:tabs>
              <w:tab w:val="right" w:leader="dot" w:pos="9350"/>
            </w:tabs>
            <w:rPr>
              <w:rFonts w:asciiTheme="minorHAnsi" w:eastAsiaTheme="minorEastAsia" w:hAnsiTheme="minorHAnsi" w:cstheme="minorBidi"/>
              <w:noProof/>
              <w:lang w:bidi="ar-SA"/>
            </w:rPr>
          </w:pPr>
          <w:hyperlink w:anchor="_Toc69992171" w:history="1">
            <w:r w:rsidR="00492A87" w:rsidRPr="00546AE2">
              <w:rPr>
                <w:rStyle w:val="Hyperlink"/>
                <w:noProof/>
              </w:rPr>
              <w:t>Initial Coalition Actions:</w:t>
            </w:r>
            <w:r w:rsidR="00492A87">
              <w:rPr>
                <w:noProof/>
                <w:webHidden/>
              </w:rPr>
              <w:tab/>
            </w:r>
            <w:r w:rsidR="00492A87">
              <w:rPr>
                <w:noProof/>
                <w:webHidden/>
              </w:rPr>
              <w:fldChar w:fldCharType="begin"/>
            </w:r>
            <w:r w:rsidR="00492A87">
              <w:rPr>
                <w:noProof/>
                <w:webHidden/>
              </w:rPr>
              <w:instrText xml:space="preserve"> PAGEREF _Toc69992171 \h </w:instrText>
            </w:r>
            <w:r w:rsidR="00492A87">
              <w:rPr>
                <w:noProof/>
                <w:webHidden/>
              </w:rPr>
            </w:r>
            <w:r w:rsidR="00492A87">
              <w:rPr>
                <w:noProof/>
                <w:webHidden/>
              </w:rPr>
              <w:fldChar w:fldCharType="separate"/>
            </w:r>
            <w:r w:rsidR="00492A87">
              <w:rPr>
                <w:noProof/>
                <w:webHidden/>
              </w:rPr>
              <w:t>10</w:t>
            </w:r>
            <w:r w:rsidR="00492A87">
              <w:rPr>
                <w:noProof/>
                <w:webHidden/>
              </w:rPr>
              <w:fldChar w:fldCharType="end"/>
            </w:r>
          </w:hyperlink>
        </w:p>
        <w:p w14:paraId="583AD8DC" w14:textId="46B851E0" w:rsidR="00492A87" w:rsidRDefault="00F96DE3">
          <w:pPr>
            <w:pStyle w:val="TOC2"/>
            <w:tabs>
              <w:tab w:val="right" w:leader="dot" w:pos="9350"/>
            </w:tabs>
            <w:rPr>
              <w:rFonts w:asciiTheme="minorHAnsi" w:eastAsiaTheme="minorEastAsia" w:hAnsiTheme="minorHAnsi" w:cstheme="minorBidi"/>
              <w:noProof/>
              <w:lang w:bidi="ar-SA"/>
            </w:rPr>
          </w:pPr>
          <w:hyperlink w:anchor="_Toc69992172" w:history="1">
            <w:r w:rsidR="00492A87" w:rsidRPr="00546AE2">
              <w:rPr>
                <w:rStyle w:val="Hyperlink"/>
                <w:noProof/>
              </w:rPr>
              <w:t>Ongoing Coalition Actions</w:t>
            </w:r>
            <w:r w:rsidR="00492A87">
              <w:rPr>
                <w:noProof/>
                <w:webHidden/>
              </w:rPr>
              <w:tab/>
            </w:r>
            <w:r w:rsidR="00492A87">
              <w:rPr>
                <w:noProof/>
                <w:webHidden/>
              </w:rPr>
              <w:fldChar w:fldCharType="begin"/>
            </w:r>
            <w:r w:rsidR="00492A87">
              <w:rPr>
                <w:noProof/>
                <w:webHidden/>
              </w:rPr>
              <w:instrText xml:space="preserve"> PAGEREF _Toc69992172 \h </w:instrText>
            </w:r>
            <w:r w:rsidR="00492A87">
              <w:rPr>
                <w:noProof/>
                <w:webHidden/>
              </w:rPr>
            </w:r>
            <w:r w:rsidR="00492A87">
              <w:rPr>
                <w:noProof/>
                <w:webHidden/>
              </w:rPr>
              <w:fldChar w:fldCharType="separate"/>
            </w:r>
            <w:r w:rsidR="00492A87">
              <w:rPr>
                <w:noProof/>
                <w:webHidden/>
              </w:rPr>
              <w:t>10</w:t>
            </w:r>
            <w:r w:rsidR="00492A87">
              <w:rPr>
                <w:noProof/>
                <w:webHidden/>
              </w:rPr>
              <w:fldChar w:fldCharType="end"/>
            </w:r>
          </w:hyperlink>
        </w:p>
        <w:p w14:paraId="649E555F" w14:textId="2C70F4D9" w:rsidR="00492A87" w:rsidRDefault="00F96DE3">
          <w:pPr>
            <w:pStyle w:val="TOC2"/>
            <w:tabs>
              <w:tab w:val="right" w:leader="dot" w:pos="9350"/>
            </w:tabs>
            <w:rPr>
              <w:rFonts w:asciiTheme="minorHAnsi" w:eastAsiaTheme="minorEastAsia" w:hAnsiTheme="minorHAnsi" w:cstheme="minorBidi"/>
              <w:noProof/>
              <w:lang w:bidi="ar-SA"/>
            </w:rPr>
          </w:pPr>
          <w:hyperlink w:anchor="_Toc69992173" w:history="1">
            <w:r w:rsidR="00492A87" w:rsidRPr="00546AE2">
              <w:rPr>
                <w:rStyle w:val="Hyperlink"/>
                <w:noProof/>
              </w:rPr>
              <w:t>Information Sharing</w:t>
            </w:r>
            <w:r w:rsidR="00492A87">
              <w:rPr>
                <w:noProof/>
                <w:webHidden/>
              </w:rPr>
              <w:tab/>
            </w:r>
            <w:r w:rsidR="00492A87">
              <w:rPr>
                <w:noProof/>
                <w:webHidden/>
              </w:rPr>
              <w:fldChar w:fldCharType="begin"/>
            </w:r>
            <w:r w:rsidR="00492A87">
              <w:rPr>
                <w:noProof/>
                <w:webHidden/>
              </w:rPr>
              <w:instrText xml:space="preserve"> PAGEREF _Toc69992173 \h </w:instrText>
            </w:r>
            <w:r w:rsidR="00492A87">
              <w:rPr>
                <w:noProof/>
                <w:webHidden/>
              </w:rPr>
            </w:r>
            <w:r w:rsidR="00492A87">
              <w:rPr>
                <w:noProof/>
                <w:webHidden/>
              </w:rPr>
              <w:fldChar w:fldCharType="separate"/>
            </w:r>
            <w:r w:rsidR="00492A87">
              <w:rPr>
                <w:noProof/>
                <w:webHidden/>
              </w:rPr>
              <w:t>10</w:t>
            </w:r>
            <w:r w:rsidR="00492A87">
              <w:rPr>
                <w:noProof/>
                <w:webHidden/>
              </w:rPr>
              <w:fldChar w:fldCharType="end"/>
            </w:r>
          </w:hyperlink>
        </w:p>
        <w:p w14:paraId="293E1B78" w14:textId="28A1E1A2" w:rsidR="00492A87" w:rsidRDefault="00F96DE3">
          <w:pPr>
            <w:pStyle w:val="TOC3"/>
            <w:tabs>
              <w:tab w:val="right" w:leader="dot" w:pos="9350"/>
            </w:tabs>
            <w:rPr>
              <w:rFonts w:asciiTheme="minorHAnsi" w:eastAsiaTheme="minorEastAsia" w:hAnsiTheme="minorHAnsi" w:cstheme="minorBidi"/>
              <w:noProof/>
              <w:lang w:bidi="ar-SA"/>
            </w:rPr>
          </w:pPr>
          <w:hyperlink w:anchor="_Toc69992174" w:history="1">
            <w:r w:rsidR="00492A87" w:rsidRPr="00546AE2">
              <w:rPr>
                <w:rStyle w:val="Hyperlink"/>
                <w:noProof/>
              </w:rPr>
              <w:t>Information Access and Data Protection</w:t>
            </w:r>
            <w:r w:rsidR="00492A87">
              <w:rPr>
                <w:noProof/>
                <w:webHidden/>
              </w:rPr>
              <w:tab/>
            </w:r>
            <w:r w:rsidR="00492A87">
              <w:rPr>
                <w:noProof/>
                <w:webHidden/>
              </w:rPr>
              <w:fldChar w:fldCharType="begin"/>
            </w:r>
            <w:r w:rsidR="00492A87">
              <w:rPr>
                <w:noProof/>
                <w:webHidden/>
              </w:rPr>
              <w:instrText xml:space="preserve"> PAGEREF _Toc69992174 \h </w:instrText>
            </w:r>
            <w:r w:rsidR="00492A87">
              <w:rPr>
                <w:noProof/>
                <w:webHidden/>
              </w:rPr>
            </w:r>
            <w:r w:rsidR="00492A87">
              <w:rPr>
                <w:noProof/>
                <w:webHidden/>
              </w:rPr>
              <w:fldChar w:fldCharType="separate"/>
            </w:r>
            <w:r w:rsidR="00492A87">
              <w:rPr>
                <w:noProof/>
                <w:webHidden/>
              </w:rPr>
              <w:t>11</w:t>
            </w:r>
            <w:r w:rsidR="00492A87">
              <w:rPr>
                <w:noProof/>
                <w:webHidden/>
              </w:rPr>
              <w:fldChar w:fldCharType="end"/>
            </w:r>
          </w:hyperlink>
        </w:p>
        <w:p w14:paraId="4EB08B08" w14:textId="5B08CFFB" w:rsidR="00492A87" w:rsidRDefault="00F96DE3">
          <w:pPr>
            <w:pStyle w:val="TOC1"/>
            <w:tabs>
              <w:tab w:val="left" w:pos="660"/>
              <w:tab w:val="right" w:leader="dot" w:pos="9350"/>
            </w:tabs>
            <w:rPr>
              <w:rFonts w:asciiTheme="minorHAnsi" w:eastAsiaTheme="minorEastAsia" w:hAnsiTheme="minorHAnsi" w:cstheme="minorBidi"/>
              <w:noProof/>
              <w:lang w:bidi="ar-SA"/>
            </w:rPr>
          </w:pPr>
          <w:hyperlink w:anchor="_Toc69992175" w:history="1">
            <w:r w:rsidR="00492A87" w:rsidRPr="00546AE2">
              <w:rPr>
                <w:rStyle w:val="Hyperlink"/>
                <w:noProof/>
              </w:rPr>
              <w:t>VII</w:t>
            </w:r>
            <w:r w:rsidR="00492A87">
              <w:rPr>
                <w:rFonts w:asciiTheme="minorHAnsi" w:eastAsiaTheme="minorEastAsia" w:hAnsiTheme="minorHAnsi" w:cstheme="minorBidi"/>
                <w:noProof/>
                <w:lang w:bidi="ar-SA"/>
              </w:rPr>
              <w:tab/>
            </w:r>
            <w:r w:rsidR="00492A87" w:rsidRPr="00546AE2">
              <w:rPr>
                <w:rStyle w:val="Hyperlink"/>
                <w:noProof/>
              </w:rPr>
              <w:t>Resource Coordination</w:t>
            </w:r>
            <w:r w:rsidR="00492A87">
              <w:rPr>
                <w:noProof/>
                <w:webHidden/>
              </w:rPr>
              <w:tab/>
            </w:r>
            <w:r w:rsidR="00492A87">
              <w:rPr>
                <w:noProof/>
                <w:webHidden/>
              </w:rPr>
              <w:fldChar w:fldCharType="begin"/>
            </w:r>
            <w:r w:rsidR="00492A87">
              <w:rPr>
                <w:noProof/>
                <w:webHidden/>
              </w:rPr>
              <w:instrText xml:space="preserve"> PAGEREF _Toc69992175 \h </w:instrText>
            </w:r>
            <w:r w:rsidR="00492A87">
              <w:rPr>
                <w:noProof/>
                <w:webHidden/>
              </w:rPr>
            </w:r>
            <w:r w:rsidR="00492A87">
              <w:rPr>
                <w:noProof/>
                <w:webHidden/>
              </w:rPr>
              <w:fldChar w:fldCharType="separate"/>
            </w:r>
            <w:r w:rsidR="00492A87">
              <w:rPr>
                <w:noProof/>
                <w:webHidden/>
              </w:rPr>
              <w:t>11</w:t>
            </w:r>
            <w:r w:rsidR="00492A87">
              <w:rPr>
                <w:noProof/>
                <w:webHidden/>
              </w:rPr>
              <w:fldChar w:fldCharType="end"/>
            </w:r>
          </w:hyperlink>
        </w:p>
        <w:p w14:paraId="65D293D6" w14:textId="76659C47" w:rsidR="00492A87" w:rsidRDefault="00F96DE3">
          <w:pPr>
            <w:pStyle w:val="TOC2"/>
            <w:tabs>
              <w:tab w:val="right" w:leader="dot" w:pos="9350"/>
            </w:tabs>
            <w:rPr>
              <w:rFonts w:asciiTheme="minorHAnsi" w:eastAsiaTheme="minorEastAsia" w:hAnsiTheme="minorHAnsi" w:cstheme="minorBidi"/>
              <w:noProof/>
              <w:lang w:bidi="ar-SA"/>
            </w:rPr>
          </w:pPr>
          <w:hyperlink w:anchor="_Toc69992176" w:history="1">
            <w:r w:rsidR="00492A87" w:rsidRPr="00546AE2">
              <w:rPr>
                <w:rStyle w:val="Hyperlink"/>
                <w:noProof/>
              </w:rPr>
              <w:t>Identification of Needs</w:t>
            </w:r>
            <w:r w:rsidR="00492A87">
              <w:rPr>
                <w:noProof/>
                <w:webHidden/>
              </w:rPr>
              <w:tab/>
            </w:r>
            <w:r w:rsidR="00492A87">
              <w:rPr>
                <w:noProof/>
                <w:webHidden/>
              </w:rPr>
              <w:fldChar w:fldCharType="begin"/>
            </w:r>
            <w:r w:rsidR="00492A87">
              <w:rPr>
                <w:noProof/>
                <w:webHidden/>
              </w:rPr>
              <w:instrText xml:space="preserve"> PAGEREF _Toc69992176 \h </w:instrText>
            </w:r>
            <w:r w:rsidR="00492A87">
              <w:rPr>
                <w:noProof/>
                <w:webHidden/>
              </w:rPr>
            </w:r>
            <w:r w:rsidR="00492A87">
              <w:rPr>
                <w:noProof/>
                <w:webHidden/>
              </w:rPr>
              <w:fldChar w:fldCharType="separate"/>
            </w:r>
            <w:r w:rsidR="00492A87">
              <w:rPr>
                <w:noProof/>
                <w:webHidden/>
              </w:rPr>
              <w:t>11</w:t>
            </w:r>
            <w:r w:rsidR="00492A87">
              <w:rPr>
                <w:noProof/>
                <w:webHidden/>
              </w:rPr>
              <w:fldChar w:fldCharType="end"/>
            </w:r>
          </w:hyperlink>
        </w:p>
        <w:p w14:paraId="5A7E6217" w14:textId="69FEFE4B" w:rsidR="00492A87" w:rsidRDefault="00F96DE3">
          <w:pPr>
            <w:pStyle w:val="TOC2"/>
            <w:tabs>
              <w:tab w:val="right" w:leader="dot" w:pos="9350"/>
            </w:tabs>
            <w:rPr>
              <w:rFonts w:asciiTheme="minorHAnsi" w:eastAsiaTheme="minorEastAsia" w:hAnsiTheme="minorHAnsi" w:cstheme="minorBidi"/>
              <w:noProof/>
              <w:lang w:bidi="ar-SA"/>
            </w:rPr>
          </w:pPr>
          <w:hyperlink w:anchor="_Toc69992177" w:history="1">
            <w:r w:rsidR="00492A87" w:rsidRPr="00546AE2">
              <w:rPr>
                <w:rStyle w:val="Hyperlink"/>
                <w:noProof/>
              </w:rPr>
              <w:t>Resource Management Implementation</w:t>
            </w:r>
            <w:r w:rsidR="00492A87">
              <w:rPr>
                <w:noProof/>
                <w:webHidden/>
              </w:rPr>
              <w:tab/>
            </w:r>
            <w:r w:rsidR="00492A87">
              <w:rPr>
                <w:noProof/>
                <w:webHidden/>
              </w:rPr>
              <w:fldChar w:fldCharType="begin"/>
            </w:r>
            <w:r w:rsidR="00492A87">
              <w:rPr>
                <w:noProof/>
                <w:webHidden/>
              </w:rPr>
              <w:instrText xml:space="preserve"> PAGEREF _Toc69992177 \h </w:instrText>
            </w:r>
            <w:r w:rsidR="00492A87">
              <w:rPr>
                <w:noProof/>
                <w:webHidden/>
              </w:rPr>
            </w:r>
            <w:r w:rsidR="00492A87">
              <w:rPr>
                <w:noProof/>
                <w:webHidden/>
              </w:rPr>
              <w:fldChar w:fldCharType="separate"/>
            </w:r>
            <w:r w:rsidR="00492A87">
              <w:rPr>
                <w:noProof/>
                <w:webHidden/>
              </w:rPr>
              <w:t>11</w:t>
            </w:r>
            <w:r w:rsidR="00492A87">
              <w:rPr>
                <w:noProof/>
                <w:webHidden/>
              </w:rPr>
              <w:fldChar w:fldCharType="end"/>
            </w:r>
          </w:hyperlink>
        </w:p>
        <w:p w14:paraId="3D85F508" w14:textId="0CA82094" w:rsidR="00492A87" w:rsidRDefault="00F96DE3">
          <w:pPr>
            <w:pStyle w:val="TOC2"/>
            <w:tabs>
              <w:tab w:val="right" w:leader="dot" w:pos="9350"/>
            </w:tabs>
            <w:rPr>
              <w:rFonts w:asciiTheme="minorHAnsi" w:eastAsiaTheme="minorEastAsia" w:hAnsiTheme="minorHAnsi" w:cstheme="minorBidi"/>
              <w:noProof/>
              <w:lang w:bidi="ar-SA"/>
            </w:rPr>
          </w:pPr>
          <w:hyperlink w:anchor="_Toc69992178" w:history="1">
            <w:r w:rsidR="00492A87" w:rsidRPr="00546AE2">
              <w:rPr>
                <w:rStyle w:val="Hyperlink"/>
                <w:noProof/>
              </w:rPr>
              <w:t>Managing and Resupplying Coalition Resource Cache</w:t>
            </w:r>
            <w:r w:rsidR="00492A87">
              <w:rPr>
                <w:noProof/>
                <w:webHidden/>
              </w:rPr>
              <w:tab/>
            </w:r>
            <w:r w:rsidR="00492A87">
              <w:rPr>
                <w:noProof/>
                <w:webHidden/>
              </w:rPr>
              <w:fldChar w:fldCharType="begin"/>
            </w:r>
            <w:r w:rsidR="00492A87">
              <w:rPr>
                <w:noProof/>
                <w:webHidden/>
              </w:rPr>
              <w:instrText xml:space="preserve"> PAGEREF _Toc69992178 \h </w:instrText>
            </w:r>
            <w:r w:rsidR="00492A87">
              <w:rPr>
                <w:noProof/>
                <w:webHidden/>
              </w:rPr>
            </w:r>
            <w:r w:rsidR="00492A87">
              <w:rPr>
                <w:noProof/>
                <w:webHidden/>
              </w:rPr>
              <w:fldChar w:fldCharType="separate"/>
            </w:r>
            <w:r w:rsidR="00492A87">
              <w:rPr>
                <w:noProof/>
                <w:webHidden/>
              </w:rPr>
              <w:t>11</w:t>
            </w:r>
            <w:r w:rsidR="00492A87">
              <w:rPr>
                <w:noProof/>
                <w:webHidden/>
              </w:rPr>
              <w:fldChar w:fldCharType="end"/>
            </w:r>
          </w:hyperlink>
        </w:p>
        <w:p w14:paraId="5716043A" w14:textId="081C0E19" w:rsidR="00492A87" w:rsidRDefault="00F96DE3">
          <w:pPr>
            <w:pStyle w:val="TOC2"/>
            <w:tabs>
              <w:tab w:val="right" w:leader="dot" w:pos="9350"/>
            </w:tabs>
            <w:rPr>
              <w:rFonts w:asciiTheme="minorHAnsi" w:eastAsiaTheme="minorEastAsia" w:hAnsiTheme="minorHAnsi" w:cstheme="minorBidi"/>
              <w:noProof/>
              <w:lang w:bidi="ar-SA"/>
            </w:rPr>
          </w:pPr>
          <w:hyperlink w:anchor="_Toc69992179" w:history="1">
            <w:r w:rsidR="00492A87" w:rsidRPr="00546AE2">
              <w:rPr>
                <w:rStyle w:val="Hyperlink"/>
                <w:noProof/>
              </w:rPr>
              <w:t>Coordination with Public Health Partners</w:t>
            </w:r>
            <w:r w:rsidR="00492A87">
              <w:rPr>
                <w:noProof/>
                <w:webHidden/>
              </w:rPr>
              <w:tab/>
            </w:r>
            <w:r w:rsidR="00492A87">
              <w:rPr>
                <w:noProof/>
                <w:webHidden/>
              </w:rPr>
              <w:fldChar w:fldCharType="begin"/>
            </w:r>
            <w:r w:rsidR="00492A87">
              <w:rPr>
                <w:noProof/>
                <w:webHidden/>
              </w:rPr>
              <w:instrText xml:space="preserve"> PAGEREF _Toc69992179 \h </w:instrText>
            </w:r>
            <w:r w:rsidR="00492A87">
              <w:rPr>
                <w:noProof/>
                <w:webHidden/>
              </w:rPr>
            </w:r>
            <w:r w:rsidR="00492A87">
              <w:rPr>
                <w:noProof/>
                <w:webHidden/>
              </w:rPr>
              <w:fldChar w:fldCharType="separate"/>
            </w:r>
            <w:r w:rsidR="00492A87">
              <w:rPr>
                <w:noProof/>
                <w:webHidden/>
              </w:rPr>
              <w:t>12</w:t>
            </w:r>
            <w:r w:rsidR="00492A87">
              <w:rPr>
                <w:noProof/>
                <w:webHidden/>
              </w:rPr>
              <w:fldChar w:fldCharType="end"/>
            </w:r>
          </w:hyperlink>
        </w:p>
        <w:p w14:paraId="02AD1A7D" w14:textId="0679A4F8" w:rsidR="00492A87" w:rsidRDefault="00F96DE3">
          <w:pPr>
            <w:pStyle w:val="TOC2"/>
            <w:tabs>
              <w:tab w:val="right" w:leader="dot" w:pos="9350"/>
            </w:tabs>
            <w:rPr>
              <w:rFonts w:asciiTheme="minorHAnsi" w:eastAsiaTheme="minorEastAsia" w:hAnsiTheme="minorHAnsi" w:cstheme="minorBidi"/>
              <w:noProof/>
              <w:lang w:bidi="ar-SA"/>
            </w:rPr>
          </w:pPr>
          <w:hyperlink w:anchor="_Toc69992180" w:history="1">
            <w:r w:rsidR="00492A87" w:rsidRPr="00546AE2">
              <w:rPr>
                <w:rStyle w:val="Hyperlink"/>
                <w:noProof/>
              </w:rPr>
              <w:t>MNTrac System</w:t>
            </w:r>
            <w:r w:rsidR="00492A87">
              <w:rPr>
                <w:noProof/>
                <w:webHidden/>
              </w:rPr>
              <w:tab/>
            </w:r>
            <w:r w:rsidR="00492A87">
              <w:rPr>
                <w:noProof/>
                <w:webHidden/>
              </w:rPr>
              <w:fldChar w:fldCharType="begin"/>
            </w:r>
            <w:r w:rsidR="00492A87">
              <w:rPr>
                <w:noProof/>
                <w:webHidden/>
              </w:rPr>
              <w:instrText xml:space="preserve"> PAGEREF _Toc69992180 \h </w:instrText>
            </w:r>
            <w:r w:rsidR="00492A87">
              <w:rPr>
                <w:noProof/>
                <w:webHidden/>
              </w:rPr>
            </w:r>
            <w:r w:rsidR="00492A87">
              <w:rPr>
                <w:noProof/>
                <w:webHidden/>
              </w:rPr>
              <w:fldChar w:fldCharType="separate"/>
            </w:r>
            <w:r w:rsidR="00492A87">
              <w:rPr>
                <w:noProof/>
                <w:webHidden/>
              </w:rPr>
              <w:t>12</w:t>
            </w:r>
            <w:r w:rsidR="00492A87">
              <w:rPr>
                <w:noProof/>
                <w:webHidden/>
              </w:rPr>
              <w:fldChar w:fldCharType="end"/>
            </w:r>
          </w:hyperlink>
        </w:p>
        <w:p w14:paraId="45DDD2B9" w14:textId="5B5E5BB2" w:rsidR="00492A87" w:rsidRDefault="00F96DE3">
          <w:pPr>
            <w:pStyle w:val="TOC1"/>
            <w:tabs>
              <w:tab w:val="left" w:pos="660"/>
              <w:tab w:val="right" w:leader="dot" w:pos="9350"/>
            </w:tabs>
            <w:rPr>
              <w:rFonts w:asciiTheme="minorHAnsi" w:eastAsiaTheme="minorEastAsia" w:hAnsiTheme="minorHAnsi" w:cstheme="minorBidi"/>
              <w:noProof/>
              <w:lang w:bidi="ar-SA"/>
            </w:rPr>
          </w:pPr>
          <w:hyperlink w:anchor="_Toc69992181" w:history="1">
            <w:r w:rsidR="00492A87" w:rsidRPr="00546AE2">
              <w:rPr>
                <w:rStyle w:val="Hyperlink"/>
                <w:noProof/>
              </w:rPr>
              <w:t>VIII</w:t>
            </w:r>
            <w:r w:rsidR="00492A87">
              <w:rPr>
                <w:rFonts w:asciiTheme="minorHAnsi" w:eastAsiaTheme="minorEastAsia" w:hAnsiTheme="minorHAnsi" w:cstheme="minorBidi"/>
                <w:noProof/>
                <w:lang w:bidi="ar-SA"/>
              </w:rPr>
              <w:tab/>
            </w:r>
            <w:r w:rsidR="00492A87" w:rsidRPr="00546AE2">
              <w:rPr>
                <w:rStyle w:val="Hyperlink"/>
                <w:noProof/>
              </w:rPr>
              <w:t>Recovery Operations</w:t>
            </w:r>
            <w:r w:rsidR="00492A87">
              <w:rPr>
                <w:noProof/>
                <w:webHidden/>
              </w:rPr>
              <w:tab/>
            </w:r>
            <w:r w:rsidR="00492A87">
              <w:rPr>
                <w:noProof/>
                <w:webHidden/>
              </w:rPr>
              <w:fldChar w:fldCharType="begin"/>
            </w:r>
            <w:r w:rsidR="00492A87">
              <w:rPr>
                <w:noProof/>
                <w:webHidden/>
              </w:rPr>
              <w:instrText xml:space="preserve"> PAGEREF _Toc69992181 \h </w:instrText>
            </w:r>
            <w:r w:rsidR="00492A87">
              <w:rPr>
                <w:noProof/>
                <w:webHidden/>
              </w:rPr>
            </w:r>
            <w:r w:rsidR="00492A87">
              <w:rPr>
                <w:noProof/>
                <w:webHidden/>
              </w:rPr>
              <w:fldChar w:fldCharType="separate"/>
            </w:r>
            <w:r w:rsidR="00492A87">
              <w:rPr>
                <w:noProof/>
                <w:webHidden/>
              </w:rPr>
              <w:t>13</w:t>
            </w:r>
            <w:r w:rsidR="00492A87">
              <w:rPr>
                <w:noProof/>
                <w:webHidden/>
              </w:rPr>
              <w:fldChar w:fldCharType="end"/>
            </w:r>
          </w:hyperlink>
        </w:p>
        <w:p w14:paraId="69E9EE94" w14:textId="03F5201E" w:rsidR="00492A87" w:rsidRDefault="00F96DE3">
          <w:pPr>
            <w:pStyle w:val="TOC2"/>
            <w:tabs>
              <w:tab w:val="right" w:leader="dot" w:pos="9350"/>
            </w:tabs>
            <w:rPr>
              <w:rFonts w:asciiTheme="minorHAnsi" w:eastAsiaTheme="minorEastAsia" w:hAnsiTheme="minorHAnsi" w:cstheme="minorBidi"/>
              <w:noProof/>
              <w:lang w:bidi="ar-SA"/>
            </w:rPr>
          </w:pPr>
          <w:hyperlink w:anchor="_Toc69992182" w:history="1">
            <w:r w:rsidR="00492A87" w:rsidRPr="00546AE2">
              <w:rPr>
                <w:rStyle w:val="Hyperlink"/>
                <w:noProof/>
              </w:rPr>
              <w:t>Continuity of Operations</w:t>
            </w:r>
            <w:r w:rsidR="00492A87">
              <w:rPr>
                <w:noProof/>
                <w:webHidden/>
              </w:rPr>
              <w:tab/>
            </w:r>
            <w:r w:rsidR="00492A87">
              <w:rPr>
                <w:noProof/>
                <w:webHidden/>
              </w:rPr>
              <w:fldChar w:fldCharType="begin"/>
            </w:r>
            <w:r w:rsidR="00492A87">
              <w:rPr>
                <w:noProof/>
                <w:webHidden/>
              </w:rPr>
              <w:instrText xml:space="preserve"> PAGEREF _Toc69992182 \h </w:instrText>
            </w:r>
            <w:r w:rsidR="00492A87">
              <w:rPr>
                <w:noProof/>
                <w:webHidden/>
              </w:rPr>
            </w:r>
            <w:r w:rsidR="00492A87">
              <w:rPr>
                <w:noProof/>
                <w:webHidden/>
              </w:rPr>
              <w:fldChar w:fldCharType="separate"/>
            </w:r>
            <w:r w:rsidR="00492A87">
              <w:rPr>
                <w:noProof/>
                <w:webHidden/>
              </w:rPr>
              <w:t>13</w:t>
            </w:r>
            <w:r w:rsidR="00492A87">
              <w:rPr>
                <w:noProof/>
                <w:webHidden/>
              </w:rPr>
              <w:fldChar w:fldCharType="end"/>
            </w:r>
          </w:hyperlink>
        </w:p>
        <w:p w14:paraId="4E729FC5" w14:textId="4F7B61D4" w:rsidR="00492A87" w:rsidRDefault="00F96DE3">
          <w:pPr>
            <w:pStyle w:val="TOC2"/>
            <w:tabs>
              <w:tab w:val="right" w:leader="dot" w:pos="9350"/>
            </w:tabs>
            <w:rPr>
              <w:rFonts w:asciiTheme="minorHAnsi" w:eastAsiaTheme="minorEastAsia" w:hAnsiTheme="minorHAnsi" w:cstheme="minorBidi"/>
              <w:noProof/>
              <w:lang w:bidi="ar-SA"/>
            </w:rPr>
          </w:pPr>
          <w:hyperlink w:anchor="_Toc69992183" w:history="1">
            <w:r w:rsidR="00492A87" w:rsidRPr="00546AE2">
              <w:rPr>
                <w:rStyle w:val="Hyperlink"/>
                <w:noProof/>
              </w:rPr>
              <w:t>Redundant Communications</w:t>
            </w:r>
            <w:r w:rsidR="00492A87">
              <w:rPr>
                <w:noProof/>
                <w:webHidden/>
              </w:rPr>
              <w:tab/>
            </w:r>
            <w:r w:rsidR="00492A87">
              <w:rPr>
                <w:noProof/>
                <w:webHidden/>
              </w:rPr>
              <w:fldChar w:fldCharType="begin"/>
            </w:r>
            <w:r w:rsidR="00492A87">
              <w:rPr>
                <w:noProof/>
                <w:webHidden/>
              </w:rPr>
              <w:instrText xml:space="preserve"> PAGEREF _Toc69992183 \h </w:instrText>
            </w:r>
            <w:r w:rsidR="00492A87">
              <w:rPr>
                <w:noProof/>
                <w:webHidden/>
              </w:rPr>
            </w:r>
            <w:r w:rsidR="00492A87">
              <w:rPr>
                <w:noProof/>
                <w:webHidden/>
              </w:rPr>
              <w:fldChar w:fldCharType="separate"/>
            </w:r>
            <w:r w:rsidR="00492A87">
              <w:rPr>
                <w:noProof/>
                <w:webHidden/>
              </w:rPr>
              <w:t>13</w:t>
            </w:r>
            <w:r w:rsidR="00492A87">
              <w:rPr>
                <w:noProof/>
                <w:webHidden/>
              </w:rPr>
              <w:fldChar w:fldCharType="end"/>
            </w:r>
          </w:hyperlink>
        </w:p>
        <w:p w14:paraId="1E683A03" w14:textId="5C8C032E" w:rsidR="00492A87" w:rsidRDefault="00F96DE3">
          <w:pPr>
            <w:pStyle w:val="TOC2"/>
            <w:tabs>
              <w:tab w:val="right" w:leader="dot" w:pos="9350"/>
            </w:tabs>
            <w:rPr>
              <w:rFonts w:asciiTheme="minorHAnsi" w:eastAsiaTheme="minorEastAsia" w:hAnsiTheme="minorHAnsi" w:cstheme="minorBidi"/>
              <w:noProof/>
              <w:lang w:bidi="ar-SA"/>
            </w:rPr>
          </w:pPr>
          <w:hyperlink w:anchor="_Toc69992184" w:history="1">
            <w:r w:rsidR="00492A87" w:rsidRPr="00546AE2">
              <w:rPr>
                <w:rStyle w:val="Hyperlink"/>
                <w:noProof/>
              </w:rPr>
              <w:t>Coalition to Coalition Relationships</w:t>
            </w:r>
            <w:r w:rsidR="00492A87">
              <w:rPr>
                <w:noProof/>
                <w:webHidden/>
              </w:rPr>
              <w:tab/>
            </w:r>
            <w:r w:rsidR="00492A87">
              <w:rPr>
                <w:noProof/>
                <w:webHidden/>
              </w:rPr>
              <w:fldChar w:fldCharType="begin"/>
            </w:r>
            <w:r w:rsidR="00492A87">
              <w:rPr>
                <w:noProof/>
                <w:webHidden/>
              </w:rPr>
              <w:instrText xml:space="preserve"> PAGEREF _Toc69992184 \h </w:instrText>
            </w:r>
            <w:r w:rsidR="00492A87">
              <w:rPr>
                <w:noProof/>
                <w:webHidden/>
              </w:rPr>
            </w:r>
            <w:r w:rsidR="00492A87">
              <w:rPr>
                <w:noProof/>
                <w:webHidden/>
              </w:rPr>
              <w:fldChar w:fldCharType="separate"/>
            </w:r>
            <w:r w:rsidR="00492A87">
              <w:rPr>
                <w:noProof/>
                <w:webHidden/>
              </w:rPr>
              <w:t>14</w:t>
            </w:r>
            <w:r w:rsidR="00492A87">
              <w:rPr>
                <w:noProof/>
                <w:webHidden/>
              </w:rPr>
              <w:fldChar w:fldCharType="end"/>
            </w:r>
          </w:hyperlink>
        </w:p>
        <w:p w14:paraId="1F8638B8" w14:textId="4F700848" w:rsidR="00492A87" w:rsidRDefault="00F96DE3">
          <w:pPr>
            <w:pStyle w:val="TOC2"/>
            <w:tabs>
              <w:tab w:val="right" w:leader="dot" w:pos="9350"/>
            </w:tabs>
            <w:rPr>
              <w:rFonts w:asciiTheme="minorHAnsi" w:eastAsiaTheme="minorEastAsia" w:hAnsiTheme="minorHAnsi" w:cstheme="minorBidi"/>
              <w:noProof/>
              <w:lang w:bidi="ar-SA"/>
            </w:rPr>
          </w:pPr>
          <w:hyperlink w:anchor="_Toc69992185" w:history="1">
            <w:r w:rsidR="00492A87" w:rsidRPr="00546AE2">
              <w:rPr>
                <w:rStyle w:val="Hyperlink"/>
                <w:noProof/>
              </w:rPr>
              <w:t>Alignment Between Coalition and Individual Organization Plans</w:t>
            </w:r>
            <w:r w:rsidR="00492A87">
              <w:rPr>
                <w:noProof/>
                <w:webHidden/>
              </w:rPr>
              <w:tab/>
            </w:r>
            <w:r w:rsidR="00492A87">
              <w:rPr>
                <w:noProof/>
                <w:webHidden/>
              </w:rPr>
              <w:fldChar w:fldCharType="begin"/>
            </w:r>
            <w:r w:rsidR="00492A87">
              <w:rPr>
                <w:noProof/>
                <w:webHidden/>
              </w:rPr>
              <w:instrText xml:space="preserve"> PAGEREF _Toc69992185 \h </w:instrText>
            </w:r>
            <w:r w:rsidR="00492A87">
              <w:rPr>
                <w:noProof/>
                <w:webHidden/>
              </w:rPr>
            </w:r>
            <w:r w:rsidR="00492A87">
              <w:rPr>
                <w:noProof/>
                <w:webHidden/>
              </w:rPr>
              <w:fldChar w:fldCharType="separate"/>
            </w:r>
            <w:r w:rsidR="00492A87">
              <w:rPr>
                <w:noProof/>
                <w:webHidden/>
              </w:rPr>
              <w:t>14</w:t>
            </w:r>
            <w:r w:rsidR="00492A87">
              <w:rPr>
                <w:noProof/>
                <w:webHidden/>
              </w:rPr>
              <w:fldChar w:fldCharType="end"/>
            </w:r>
          </w:hyperlink>
        </w:p>
        <w:p w14:paraId="7B3AA416" w14:textId="4AA3F70B"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86" w:history="1">
            <w:r w:rsidR="00492A87" w:rsidRPr="00546AE2">
              <w:rPr>
                <w:rStyle w:val="Hyperlink"/>
                <w:noProof/>
              </w:rPr>
              <w:t>IX</w:t>
            </w:r>
            <w:r w:rsidR="00492A87">
              <w:rPr>
                <w:rFonts w:asciiTheme="minorHAnsi" w:eastAsiaTheme="minorEastAsia" w:hAnsiTheme="minorHAnsi" w:cstheme="minorBidi"/>
                <w:noProof/>
                <w:lang w:bidi="ar-SA"/>
              </w:rPr>
              <w:tab/>
            </w:r>
            <w:r w:rsidR="00492A87" w:rsidRPr="00546AE2">
              <w:rPr>
                <w:rStyle w:val="Hyperlink"/>
                <w:noProof/>
              </w:rPr>
              <w:t>Appendices</w:t>
            </w:r>
            <w:r w:rsidR="00492A87">
              <w:rPr>
                <w:noProof/>
                <w:webHidden/>
              </w:rPr>
              <w:tab/>
            </w:r>
            <w:r w:rsidR="00492A87">
              <w:rPr>
                <w:noProof/>
                <w:webHidden/>
              </w:rPr>
              <w:fldChar w:fldCharType="begin"/>
            </w:r>
            <w:r w:rsidR="00492A87">
              <w:rPr>
                <w:noProof/>
                <w:webHidden/>
              </w:rPr>
              <w:instrText xml:space="preserve"> PAGEREF _Toc69992186 \h </w:instrText>
            </w:r>
            <w:r w:rsidR="00492A87">
              <w:rPr>
                <w:noProof/>
                <w:webHidden/>
              </w:rPr>
            </w:r>
            <w:r w:rsidR="00492A87">
              <w:rPr>
                <w:noProof/>
                <w:webHidden/>
              </w:rPr>
              <w:fldChar w:fldCharType="separate"/>
            </w:r>
            <w:r w:rsidR="00492A87">
              <w:rPr>
                <w:noProof/>
                <w:webHidden/>
              </w:rPr>
              <w:t>14</w:t>
            </w:r>
            <w:r w:rsidR="00492A87">
              <w:rPr>
                <w:noProof/>
                <w:webHidden/>
              </w:rPr>
              <w:fldChar w:fldCharType="end"/>
            </w:r>
          </w:hyperlink>
        </w:p>
        <w:p w14:paraId="13B5D781" w14:textId="5C7BBBAE"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87" w:history="1">
            <w:r w:rsidR="00492A87" w:rsidRPr="00546AE2">
              <w:rPr>
                <w:rStyle w:val="Hyperlink"/>
                <w:noProof/>
              </w:rPr>
              <w:t>A.</w:t>
            </w:r>
            <w:r w:rsidR="00492A87">
              <w:rPr>
                <w:rFonts w:asciiTheme="minorHAnsi" w:eastAsiaTheme="minorEastAsia" w:hAnsiTheme="minorHAnsi" w:cstheme="minorBidi"/>
                <w:noProof/>
                <w:lang w:bidi="ar-SA"/>
              </w:rPr>
              <w:tab/>
            </w:r>
            <w:r w:rsidR="00492A87" w:rsidRPr="00546AE2">
              <w:rPr>
                <w:rStyle w:val="Hyperlink"/>
                <w:noProof/>
              </w:rPr>
              <w:t>Medical Surge Plan</w:t>
            </w:r>
            <w:r w:rsidR="00492A87">
              <w:rPr>
                <w:noProof/>
                <w:webHidden/>
              </w:rPr>
              <w:tab/>
            </w:r>
            <w:r w:rsidR="00492A87">
              <w:rPr>
                <w:noProof/>
                <w:webHidden/>
              </w:rPr>
              <w:fldChar w:fldCharType="begin"/>
            </w:r>
            <w:r w:rsidR="00492A87">
              <w:rPr>
                <w:noProof/>
                <w:webHidden/>
              </w:rPr>
              <w:instrText xml:space="preserve"> PAGEREF _Toc69992187 \h </w:instrText>
            </w:r>
            <w:r w:rsidR="00492A87">
              <w:rPr>
                <w:noProof/>
                <w:webHidden/>
              </w:rPr>
            </w:r>
            <w:r w:rsidR="00492A87">
              <w:rPr>
                <w:noProof/>
                <w:webHidden/>
              </w:rPr>
              <w:fldChar w:fldCharType="separate"/>
            </w:r>
            <w:r w:rsidR="00492A87">
              <w:rPr>
                <w:noProof/>
                <w:webHidden/>
              </w:rPr>
              <w:t>14</w:t>
            </w:r>
            <w:r w:rsidR="00492A87">
              <w:rPr>
                <w:noProof/>
                <w:webHidden/>
              </w:rPr>
              <w:fldChar w:fldCharType="end"/>
            </w:r>
          </w:hyperlink>
        </w:p>
        <w:p w14:paraId="42193EEA" w14:textId="44C72816" w:rsidR="00492A87" w:rsidRDefault="00F96DE3">
          <w:pPr>
            <w:pStyle w:val="TOC2"/>
            <w:tabs>
              <w:tab w:val="right" w:leader="dot" w:pos="9350"/>
            </w:tabs>
            <w:rPr>
              <w:rFonts w:asciiTheme="minorHAnsi" w:eastAsiaTheme="minorEastAsia" w:hAnsiTheme="minorHAnsi" w:cstheme="minorBidi"/>
              <w:noProof/>
              <w:lang w:bidi="ar-SA"/>
            </w:rPr>
          </w:pPr>
          <w:hyperlink w:anchor="_Toc69992188" w:history="1">
            <w:r w:rsidR="00492A87" w:rsidRPr="00546AE2">
              <w:rPr>
                <w:rStyle w:val="Hyperlink"/>
                <w:noProof/>
              </w:rPr>
              <w:t>Assumptions</w:t>
            </w:r>
            <w:r w:rsidR="00492A87">
              <w:rPr>
                <w:noProof/>
                <w:webHidden/>
              </w:rPr>
              <w:tab/>
            </w:r>
            <w:r w:rsidR="00492A87">
              <w:rPr>
                <w:noProof/>
                <w:webHidden/>
              </w:rPr>
              <w:fldChar w:fldCharType="begin"/>
            </w:r>
            <w:r w:rsidR="00492A87">
              <w:rPr>
                <w:noProof/>
                <w:webHidden/>
              </w:rPr>
              <w:instrText xml:space="preserve"> PAGEREF _Toc69992188 \h </w:instrText>
            </w:r>
            <w:r w:rsidR="00492A87">
              <w:rPr>
                <w:noProof/>
                <w:webHidden/>
              </w:rPr>
            </w:r>
            <w:r w:rsidR="00492A87">
              <w:rPr>
                <w:noProof/>
                <w:webHidden/>
              </w:rPr>
              <w:fldChar w:fldCharType="separate"/>
            </w:r>
            <w:r w:rsidR="00492A87">
              <w:rPr>
                <w:noProof/>
                <w:webHidden/>
              </w:rPr>
              <w:t>14</w:t>
            </w:r>
            <w:r w:rsidR="00492A87">
              <w:rPr>
                <w:noProof/>
                <w:webHidden/>
              </w:rPr>
              <w:fldChar w:fldCharType="end"/>
            </w:r>
          </w:hyperlink>
        </w:p>
        <w:p w14:paraId="5D8F62AF" w14:textId="53F8874A" w:rsidR="00492A87" w:rsidRDefault="00F96DE3">
          <w:pPr>
            <w:pStyle w:val="TOC2"/>
            <w:tabs>
              <w:tab w:val="right" w:leader="dot" w:pos="9350"/>
            </w:tabs>
            <w:rPr>
              <w:rFonts w:asciiTheme="minorHAnsi" w:eastAsiaTheme="minorEastAsia" w:hAnsiTheme="minorHAnsi" w:cstheme="minorBidi"/>
              <w:noProof/>
              <w:lang w:bidi="ar-SA"/>
            </w:rPr>
          </w:pPr>
          <w:hyperlink w:anchor="_Toc69992189" w:history="1">
            <w:r w:rsidR="00492A87" w:rsidRPr="00546AE2">
              <w:rPr>
                <w:rStyle w:val="Hyperlink"/>
                <w:noProof/>
              </w:rPr>
              <w:t>Crisis Standards of Care</w:t>
            </w:r>
            <w:r w:rsidR="00492A87">
              <w:rPr>
                <w:noProof/>
                <w:webHidden/>
              </w:rPr>
              <w:tab/>
            </w:r>
            <w:r w:rsidR="00492A87">
              <w:rPr>
                <w:noProof/>
                <w:webHidden/>
              </w:rPr>
              <w:fldChar w:fldCharType="begin"/>
            </w:r>
            <w:r w:rsidR="00492A87">
              <w:rPr>
                <w:noProof/>
                <w:webHidden/>
              </w:rPr>
              <w:instrText xml:space="preserve"> PAGEREF _Toc69992189 \h </w:instrText>
            </w:r>
            <w:r w:rsidR="00492A87">
              <w:rPr>
                <w:noProof/>
                <w:webHidden/>
              </w:rPr>
            </w:r>
            <w:r w:rsidR="00492A87">
              <w:rPr>
                <w:noProof/>
                <w:webHidden/>
              </w:rPr>
              <w:fldChar w:fldCharType="separate"/>
            </w:r>
            <w:r w:rsidR="00492A87">
              <w:rPr>
                <w:noProof/>
                <w:webHidden/>
              </w:rPr>
              <w:t>15</w:t>
            </w:r>
            <w:r w:rsidR="00492A87">
              <w:rPr>
                <w:noProof/>
                <w:webHidden/>
              </w:rPr>
              <w:fldChar w:fldCharType="end"/>
            </w:r>
          </w:hyperlink>
        </w:p>
        <w:p w14:paraId="60C9BEF2" w14:textId="3EBC97D8" w:rsidR="00492A87" w:rsidRDefault="00F96DE3">
          <w:pPr>
            <w:pStyle w:val="TOC3"/>
            <w:tabs>
              <w:tab w:val="right" w:leader="dot" w:pos="9350"/>
            </w:tabs>
            <w:rPr>
              <w:rFonts w:asciiTheme="minorHAnsi" w:eastAsiaTheme="minorEastAsia" w:hAnsiTheme="minorHAnsi" w:cstheme="minorBidi"/>
              <w:noProof/>
              <w:lang w:bidi="ar-SA"/>
            </w:rPr>
          </w:pPr>
          <w:hyperlink w:anchor="_Toc69992190" w:history="1">
            <w:r w:rsidR="00492A87" w:rsidRPr="00546AE2">
              <w:rPr>
                <w:rStyle w:val="Hyperlink"/>
                <w:noProof/>
              </w:rPr>
              <w:t>Allocation of resources along the care capacity continuum</w:t>
            </w:r>
            <w:r w:rsidR="00492A87">
              <w:rPr>
                <w:noProof/>
                <w:webHidden/>
              </w:rPr>
              <w:tab/>
            </w:r>
            <w:r w:rsidR="00492A87">
              <w:rPr>
                <w:noProof/>
                <w:webHidden/>
              </w:rPr>
              <w:fldChar w:fldCharType="begin"/>
            </w:r>
            <w:r w:rsidR="00492A87">
              <w:rPr>
                <w:noProof/>
                <w:webHidden/>
              </w:rPr>
              <w:instrText xml:space="preserve"> PAGEREF _Toc69992190 \h </w:instrText>
            </w:r>
            <w:r w:rsidR="00492A87">
              <w:rPr>
                <w:noProof/>
                <w:webHidden/>
              </w:rPr>
            </w:r>
            <w:r w:rsidR="00492A87">
              <w:rPr>
                <w:noProof/>
                <w:webHidden/>
              </w:rPr>
              <w:fldChar w:fldCharType="separate"/>
            </w:r>
            <w:r w:rsidR="00492A87">
              <w:rPr>
                <w:noProof/>
                <w:webHidden/>
              </w:rPr>
              <w:t>15</w:t>
            </w:r>
            <w:r w:rsidR="00492A87">
              <w:rPr>
                <w:noProof/>
                <w:webHidden/>
              </w:rPr>
              <w:fldChar w:fldCharType="end"/>
            </w:r>
          </w:hyperlink>
        </w:p>
        <w:p w14:paraId="36AF2EEB" w14:textId="047733F2" w:rsidR="00492A87" w:rsidRDefault="00F96DE3">
          <w:pPr>
            <w:pStyle w:val="TOC2"/>
            <w:tabs>
              <w:tab w:val="right" w:leader="dot" w:pos="9350"/>
            </w:tabs>
            <w:rPr>
              <w:rFonts w:asciiTheme="minorHAnsi" w:eastAsiaTheme="minorEastAsia" w:hAnsiTheme="minorHAnsi" w:cstheme="minorBidi"/>
              <w:noProof/>
              <w:lang w:bidi="ar-SA"/>
            </w:rPr>
          </w:pPr>
          <w:hyperlink w:anchor="_Toc69992191" w:history="1">
            <w:r w:rsidR="00492A87" w:rsidRPr="00546AE2">
              <w:rPr>
                <w:rStyle w:val="Hyperlink"/>
                <w:noProof/>
              </w:rPr>
              <w:t>Planning for Medical Surge</w:t>
            </w:r>
            <w:r w:rsidR="00492A87">
              <w:rPr>
                <w:noProof/>
                <w:webHidden/>
              </w:rPr>
              <w:tab/>
            </w:r>
            <w:r w:rsidR="00492A87">
              <w:rPr>
                <w:noProof/>
                <w:webHidden/>
              </w:rPr>
              <w:fldChar w:fldCharType="begin"/>
            </w:r>
            <w:r w:rsidR="00492A87">
              <w:rPr>
                <w:noProof/>
                <w:webHidden/>
              </w:rPr>
              <w:instrText xml:space="preserve"> PAGEREF _Toc69992191 \h </w:instrText>
            </w:r>
            <w:r w:rsidR="00492A87">
              <w:rPr>
                <w:noProof/>
                <w:webHidden/>
              </w:rPr>
            </w:r>
            <w:r w:rsidR="00492A87">
              <w:rPr>
                <w:noProof/>
                <w:webHidden/>
              </w:rPr>
              <w:fldChar w:fldCharType="separate"/>
            </w:r>
            <w:r w:rsidR="00492A87">
              <w:rPr>
                <w:noProof/>
                <w:webHidden/>
              </w:rPr>
              <w:t>16</w:t>
            </w:r>
            <w:r w:rsidR="00492A87">
              <w:rPr>
                <w:noProof/>
                <w:webHidden/>
              </w:rPr>
              <w:fldChar w:fldCharType="end"/>
            </w:r>
          </w:hyperlink>
        </w:p>
        <w:p w14:paraId="79A7C183" w14:textId="1EB57D3A" w:rsidR="00492A87" w:rsidRDefault="00F96DE3">
          <w:pPr>
            <w:pStyle w:val="TOC3"/>
            <w:tabs>
              <w:tab w:val="right" w:leader="dot" w:pos="9350"/>
            </w:tabs>
            <w:rPr>
              <w:rFonts w:asciiTheme="minorHAnsi" w:eastAsiaTheme="minorEastAsia" w:hAnsiTheme="minorHAnsi" w:cstheme="minorBidi"/>
              <w:noProof/>
              <w:lang w:bidi="ar-SA"/>
            </w:rPr>
          </w:pPr>
          <w:hyperlink w:anchor="_Toc69992192" w:history="1">
            <w:r w:rsidR="00492A87" w:rsidRPr="00546AE2">
              <w:rPr>
                <w:rStyle w:val="Hyperlink"/>
                <w:noProof/>
              </w:rPr>
              <w:t>Immediate Bed Availability (IBA)</w:t>
            </w:r>
            <w:r w:rsidR="00492A87">
              <w:rPr>
                <w:noProof/>
                <w:webHidden/>
              </w:rPr>
              <w:tab/>
            </w:r>
            <w:r w:rsidR="00492A87">
              <w:rPr>
                <w:noProof/>
                <w:webHidden/>
              </w:rPr>
              <w:fldChar w:fldCharType="begin"/>
            </w:r>
            <w:r w:rsidR="00492A87">
              <w:rPr>
                <w:noProof/>
                <w:webHidden/>
              </w:rPr>
              <w:instrText xml:space="preserve"> PAGEREF _Toc69992192 \h </w:instrText>
            </w:r>
            <w:r w:rsidR="00492A87">
              <w:rPr>
                <w:noProof/>
                <w:webHidden/>
              </w:rPr>
            </w:r>
            <w:r w:rsidR="00492A87">
              <w:rPr>
                <w:noProof/>
                <w:webHidden/>
              </w:rPr>
              <w:fldChar w:fldCharType="separate"/>
            </w:r>
            <w:r w:rsidR="00492A87">
              <w:rPr>
                <w:noProof/>
                <w:webHidden/>
              </w:rPr>
              <w:t>16</w:t>
            </w:r>
            <w:r w:rsidR="00492A87">
              <w:rPr>
                <w:noProof/>
                <w:webHidden/>
              </w:rPr>
              <w:fldChar w:fldCharType="end"/>
            </w:r>
          </w:hyperlink>
        </w:p>
        <w:p w14:paraId="33B7BE1E" w14:textId="18299334" w:rsidR="00492A87" w:rsidRDefault="00F96DE3">
          <w:pPr>
            <w:pStyle w:val="TOC3"/>
            <w:tabs>
              <w:tab w:val="right" w:leader="dot" w:pos="9350"/>
            </w:tabs>
            <w:rPr>
              <w:rFonts w:asciiTheme="minorHAnsi" w:eastAsiaTheme="minorEastAsia" w:hAnsiTheme="minorHAnsi" w:cstheme="minorBidi"/>
              <w:noProof/>
              <w:lang w:bidi="ar-SA"/>
            </w:rPr>
          </w:pPr>
          <w:hyperlink w:anchor="_Toc69992193" w:history="1">
            <w:r w:rsidR="00492A87" w:rsidRPr="00546AE2">
              <w:rPr>
                <w:rStyle w:val="Hyperlink"/>
                <w:noProof/>
              </w:rPr>
              <w:t>Emergency Medical Services (EMS)</w:t>
            </w:r>
            <w:r w:rsidR="00492A87">
              <w:rPr>
                <w:noProof/>
                <w:webHidden/>
              </w:rPr>
              <w:tab/>
            </w:r>
            <w:r w:rsidR="00492A87">
              <w:rPr>
                <w:noProof/>
                <w:webHidden/>
              </w:rPr>
              <w:fldChar w:fldCharType="begin"/>
            </w:r>
            <w:r w:rsidR="00492A87">
              <w:rPr>
                <w:noProof/>
                <w:webHidden/>
              </w:rPr>
              <w:instrText xml:space="preserve"> PAGEREF _Toc69992193 \h </w:instrText>
            </w:r>
            <w:r w:rsidR="00492A87">
              <w:rPr>
                <w:noProof/>
                <w:webHidden/>
              </w:rPr>
            </w:r>
            <w:r w:rsidR="00492A87">
              <w:rPr>
                <w:noProof/>
                <w:webHidden/>
              </w:rPr>
              <w:fldChar w:fldCharType="separate"/>
            </w:r>
            <w:r w:rsidR="00492A87">
              <w:rPr>
                <w:noProof/>
                <w:webHidden/>
              </w:rPr>
              <w:t>16</w:t>
            </w:r>
            <w:r w:rsidR="00492A87">
              <w:rPr>
                <w:noProof/>
                <w:webHidden/>
              </w:rPr>
              <w:fldChar w:fldCharType="end"/>
            </w:r>
          </w:hyperlink>
        </w:p>
        <w:p w14:paraId="2B0564BC" w14:textId="74A7575C" w:rsidR="00492A87" w:rsidRDefault="00F96DE3">
          <w:pPr>
            <w:pStyle w:val="TOC2"/>
            <w:tabs>
              <w:tab w:val="right" w:leader="dot" w:pos="9350"/>
            </w:tabs>
            <w:rPr>
              <w:rFonts w:asciiTheme="minorHAnsi" w:eastAsiaTheme="minorEastAsia" w:hAnsiTheme="minorHAnsi" w:cstheme="minorBidi"/>
              <w:noProof/>
              <w:lang w:bidi="ar-SA"/>
            </w:rPr>
          </w:pPr>
          <w:hyperlink w:anchor="_Toc69992194" w:history="1">
            <w:r w:rsidR="00492A87" w:rsidRPr="00546AE2">
              <w:rPr>
                <w:rStyle w:val="Hyperlink"/>
                <w:noProof/>
              </w:rPr>
              <w:t>Types of Medical Surge</w:t>
            </w:r>
            <w:r w:rsidR="00492A87">
              <w:rPr>
                <w:noProof/>
                <w:webHidden/>
              </w:rPr>
              <w:tab/>
            </w:r>
            <w:r w:rsidR="00492A87">
              <w:rPr>
                <w:noProof/>
                <w:webHidden/>
              </w:rPr>
              <w:fldChar w:fldCharType="begin"/>
            </w:r>
            <w:r w:rsidR="00492A87">
              <w:rPr>
                <w:noProof/>
                <w:webHidden/>
              </w:rPr>
              <w:instrText xml:space="preserve"> PAGEREF _Toc69992194 \h </w:instrText>
            </w:r>
            <w:r w:rsidR="00492A87">
              <w:rPr>
                <w:noProof/>
                <w:webHidden/>
              </w:rPr>
            </w:r>
            <w:r w:rsidR="00492A87">
              <w:rPr>
                <w:noProof/>
                <w:webHidden/>
              </w:rPr>
              <w:fldChar w:fldCharType="separate"/>
            </w:r>
            <w:r w:rsidR="00492A87">
              <w:rPr>
                <w:noProof/>
                <w:webHidden/>
              </w:rPr>
              <w:t>16</w:t>
            </w:r>
            <w:r w:rsidR="00492A87">
              <w:rPr>
                <w:noProof/>
                <w:webHidden/>
              </w:rPr>
              <w:fldChar w:fldCharType="end"/>
            </w:r>
          </w:hyperlink>
        </w:p>
        <w:p w14:paraId="08F63FFD" w14:textId="6C3E0DA6" w:rsidR="00492A87" w:rsidRDefault="00F96DE3">
          <w:pPr>
            <w:pStyle w:val="TOC3"/>
            <w:tabs>
              <w:tab w:val="right" w:leader="dot" w:pos="9350"/>
            </w:tabs>
            <w:rPr>
              <w:rFonts w:asciiTheme="minorHAnsi" w:eastAsiaTheme="minorEastAsia" w:hAnsiTheme="minorHAnsi" w:cstheme="minorBidi"/>
              <w:noProof/>
              <w:lang w:bidi="ar-SA"/>
            </w:rPr>
          </w:pPr>
          <w:hyperlink w:anchor="_Toc69992195" w:history="1">
            <w:r w:rsidR="00492A87" w:rsidRPr="00546AE2">
              <w:rPr>
                <w:rStyle w:val="Hyperlink"/>
                <w:noProof/>
              </w:rPr>
              <w:t>RHPC Role in Pandemic and Infectious Disease Response</w:t>
            </w:r>
            <w:r w:rsidR="00492A87">
              <w:rPr>
                <w:noProof/>
                <w:webHidden/>
              </w:rPr>
              <w:tab/>
            </w:r>
            <w:r w:rsidR="00492A87">
              <w:rPr>
                <w:noProof/>
                <w:webHidden/>
              </w:rPr>
              <w:fldChar w:fldCharType="begin"/>
            </w:r>
            <w:r w:rsidR="00492A87">
              <w:rPr>
                <w:noProof/>
                <w:webHidden/>
              </w:rPr>
              <w:instrText xml:space="preserve"> PAGEREF _Toc69992195 \h </w:instrText>
            </w:r>
            <w:r w:rsidR="00492A87">
              <w:rPr>
                <w:noProof/>
                <w:webHidden/>
              </w:rPr>
            </w:r>
            <w:r w:rsidR="00492A87">
              <w:rPr>
                <w:noProof/>
                <w:webHidden/>
              </w:rPr>
              <w:fldChar w:fldCharType="separate"/>
            </w:r>
            <w:r w:rsidR="00492A87">
              <w:rPr>
                <w:noProof/>
                <w:webHidden/>
              </w:rPr>
              <w:t>16</w:t>
            </w:r>
            <w:r w:rsidR="00492A87">
              <w:rPr>
                <w:noProof/>
                <w:webHidden/>
              </w:rPr>
              <w:fldChar w:fldCharType="end"/>
            </w:r>
          </w:hyperlink>
        </w:p>
        <w:p w14:paraId="6A018F85" w14:textId="46E10EAF" w:rsidR="00492A87" w:rsidRDefault="00F96DE3">
          <w:pPr>
            <w:pStyle w:val="TOC3"/>
            <w:tabs>
              <w:tab w:val="right" w:leader="dot" w:pos="9350"/>
            </w:tabs>
            <w:rPr>
              <w:rFonts w:asciiTheme="minorHAnsi" w:eastAsiaTheme="minorEastAsia" w:hAnsiTheme="minorHAnsi" w:cstheme="minorBidi"/>
              <w:noProof/>
              <w:lang w:bidi="ar-SA"/>
            </w:rPr>
          </w:pPr>
          <w:hyperlink w:anchor="_Toc69992196" w:history="1">
            <w:r w:rsidR="00492A87" w:rsidRPr="00546AE2">
              <w:rPr>
                <w:rStyle w:val="Hyperlink"/>
                <w:noProof/>
              </w:rPr>
              <w:t>RHPC Role in a Mass Casualty Incident (MCI), Pediatric Surge, or CBRNE/HAZMAT Event</w:t>
            </w:r>
            <w:r w:rsidR="00492A87">
              <w:rPr>
                <w:noProof/>
                <w:webHidden/>
              </w:rPr>
              <w:tab/>
            </w:r>
            <w:r w:rsidR="00492A87">
              <w:rPr>
                <w:noProof/>
                <w:webHidden/>
              </w:rPr>
              <w:fldChar w:fldCharType="begin"/>
            </w:r>
            <w:r w:rsidR="00492A87">
              <w:rPr>
                <w:noProof/>
                <w:webHidden/>
              </w:rPr>
              <w:instrText xml:space="preserve"> PAGEREF _Toc69992196 \h </w:instrText>
            </w:r>
            <w:r w:rsidR="00492A87">
              <w:rPr>
                <w:noProof/>
                <w:webHidden/>
              </w:rPr>
            </w:r>
            <w:r w:rsidR="00492A87">
              <w:rPr>
                <w:noProof/>
                <w:webHidden/>
              </w:rPr>
              <w:fldChar w:fldCharType="separate"/>
            </w:r>
            <w:r w:rsidR="00492A87">
              <w:rPr>
                <w:noProof/>
                <w:webHidden/>
              </w:rPr>
              <w:t>16</w:t>
            </w:r>
            <w:r w:rsidR="00492A87">
              <w:rPr>
                <w:noProof/>
                <w:webHidden/>
              </w:rPr>
              <w:fldChar w:fldCharType="end"/>
            </w:r>
          </w:hyperlink>
        </w:p>
        <w:p w14:paraId="58EBCD83" w14:textId="7F5D8FA3" w:rsidR="00492A87" w:rsidRDefault="00F96DE3">
          <w:pPr>
            <w:pStyle w:val="TOC3"/>
            <w:tabs>
              <w:tab w:val="right" w:leader="dot" w:pos="9350"/>
            </w:tabs>
            <w:rPr>
              <w:rFonts w:asciiTheme="minorHAnsi" w:eastAsiaTheme="minorEastAsia" w:hAnsiTheme="minorHAnsi" w:cstheme="minorBidi"/>
              <w:noProof/>
              <w:lang w:bidi="ar-SA"/>
            </w:rPr>
          </w:pPr>
          <w:hyperlink w:anchor="_Toc69992197" w:history="1">
            <w:r w:rsidR="00492A87" w:rsidRPr="00546AE2">
              <w:rPr>
                <w:rStyle w:val="Hyperlink"/>
                <w:noProof/>
              </w:rPr>
              <w:t>Facility Evacuation or Facility Shelter-in-Place</w:t>
            </w:r>
            <w:r w:rsidR="00492A87">
              <w:rPr>
                <w:noProof/>
                <w:webHidden/>
              </w:rPr>
              <w:tab/>
            </w:r>
            <w:r w:rsidR="00492A87">
              <w:rPr>
                <w:noProof/>
                <w:webHidden/>
              </w:rPr>
              <w:fldChar w:fldCharType="begin"/>
            </w:r>
            <w:r w:rsidR="00492A87">
              <w:rPr>
                <w:noProof/>
                <w:webHidden/>
              </w:rPr>
              <w:instrText xml:space="preserve"> PAGEREF _Toc69992197 \h </w:instrText>
            </w:r>
            <w:r w:rsidR="00492A87">
              <w:rPr>
                <w:noProof/>
                <w:webHidden/>
              </w:rPr>
            </w:r>
            <w:r w:rsidR="00492A87">
              <w:rPr>
                <w:noProof/>
                <w:webHidden/>
              </w:rPr>
              <w:fldChar w:fldCharType="separate"/>
            </w:r>
            <w:r w:rsidR="00492A87">
              <w:rPr>
                <w:noProof/>
                <w:webHidden/>
              </w:rPr>
              <w:t>17</w:t>
            </w:r>
            <w:r w:rsidR="00492A87">
              <w:rPr>
                <w:noProof/>
                <w:webHidden/>
              </w:rPr>
              <w:fldChar w:fldCharType="end"/>
            </w:r>
          </w:hyperlink>
        </w:p>
        <w:p w14:paraId="6937FF84" w14:textId="452CD102" w:rsidR="00492A87" w:rsidRDefault="00F96DE3">
          <w:pPr>
            <w:pStyle w:val="TOC2"/>
            <w:tabs>
              <w:tab w:val="right" w:leader="dot" w:pos="9350"/>
            </w:tabs>
            <w:rPr>
              <w:rFonts w:asciiTheme="minorHAnsi" w:eastAsiaTheme="minorEastAsia" w:hAnsiTheme="minorHAnsi" w:cstheme="minorBidi"/>
              <w:noProof/>
              <w:lang w:bidi="ar-SA"/>
            </w:rPr>
          </w:pPr>
          <w:hyperlink w:anchor="_Toc69992198" w:history="1">
            <w:r w:rsidR="00492A87" w:rsidRPr="00546AE2">
              <w:rPr>
                <w:rStyle w:val="Hyperlink"/>
                <w:noProof/>
              </w:rPr>
              <w:t>Resources for Medical Surge – Mobile Medical Team</w:t>
            </w:r>
            <w:r w:rsidR="00492A87">
              <w:rPr>
                <w:noProof/>
                <w:webHidden/>
              </w:rPr>
              <w:tab/>
            </w:r>
            <w:r w:rsidR="00492A87">
              <w:rPr>
                <w:noProof/>
                <w:webHidden/>
              </w:rPr>
              <w:fldChar w:fldCharType="begin"/>
            </w:r>
            <w:r w:rsidR="00492A87">
              <w:rPr>
                <w:noProof/>
                <w:webHidden/>
              </w:rPr>
              <w:instrText xml:space="preserve"> PAGEREF _Toc69992198 \h </w:instrText>
            </w:r>
            <w:r w:rsidR="00492A87">
              <w:rPr>
                <w:noProof/>
                <w:webHidden/>
              </w:rPr>
            </w:r>
            <w:r w:rsidR="00492A87">
              <w:rPr>
                <w:noProof/>
                <w:webHidden/>
              </w:rPr>
              <w:fldChar w:fldCharType="separate"/>
            </w:r>
            <w:r w:rsidR="00492A87">
              <w:rPr>
                <w:noProof/>
                <w:webHidden/>
              </w:rPr>
              <w:t>17</w:t>
            </w:r>
            <w:r w:rsidR="00492A87">
              <w:rPr>
                <w:noProof/>
                <w:webHidden/>
              </w:rPr>
              <w:fldChar w:fldCharType="end"/>
            </w:r>
          </w:hyperlink>
        </w:p>
        <w:p w14:paraId="24525E7F" w14:textId="5C82DFE3"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199" w:history="1">
            <w:r w:rsidR="00492A87" w:rsidRPr="00546AE2">
              <w:rPr>
                <w:rStyle w:val="Hyperlink"/>
                <w:noProof/>
              </w:rPr>
              <w:t>B.</w:t>
            </w:r>
            <w:r w:rsidR="00492A87">
              <w:rPr>
                <w:rFonts w:asciiTheme="minorHAnsi" w:eastAsiaTheme="minorEastAsia" w:hAnsiTheme="minorHAnsi" w:cstheme="minorBidi"/>
                <w:noProof/>
                <w:lang w:bidi="ar-SA"/>
              </w:rPr>
              <w:tab/>
            </w:r>
            <w:r w:rsidR="00492A87" w:rsidRPr="00546AE2">
              <w:rPr>
                <w:rStyle w:val="Hyperlink"/>
                <w:noProof/>
              </w:rPr>
              <w:t>Burn Surge Plan</w:t>
            </w:r>
            <w:r w:rsidR="00492A87">
              <w:rPr>
                <w:noProof/>
                <w:webHidden/>
              </w:rPr>
              <w:tab/>
            </w:r>
            <w:r w:rsidR="00492A87">
              <w:rPr>
                <w:noProof/>
                <w:webHidden/>
              </w:rPr>
              <w:fldChar w:fldCharType="begin"/>
            </w:r>
            <w:r w:rsidR="00492A87">
              <w:rPr>
                <w:noProof/>
                <w:webHidden/>
              </w:rPr>
              <w:instrText xml:space="preserve"> PAGEREF _Toc69992199 \h </w:instrText>
            </w:r>
            <w:r w:rsidR="00492A87">
              <w:rPr>
                <w:noProof/>
                <w:webHidden/>
              </w:rPr>
            </w:r>
            <w:r w:rsidR="00492A87">
              <w:rPr>
                <w:noProof/>
                <w:webHidden/>
              </w:rPr>
              <w:fldChar w:fldCharType="separate"/>
            </w:r>
            <w:r w:rsidR="00492A87">
              <w:rPr>
                <w:noProof/>
                <w:webHidden/>
              </w:rPr>
              <w:t>17</w:t>
            </w:r>
            <w:r w:rsidR="00492A87">
              <w:rPr>
                <w:noProof/>
                <w:webHidden/>
              </w:rPr>
              <w:fldChar w:fldCharType="end"/>
            </w:r>
          </w:hyperlink>
        </w:p>
        <w:p w14:paraId="06FFE510" w14:textId="498A71C1" w:rsidR="00492A87" w:rsidRDefault="00F96DE3">
          <w:pPr>
            <w:pStyle w:val="TOC2"/>
            <w:tabs>
              <w:tab w:val="right" w:leader="dot" w:pos="9350"/>
            </w:tabs>
            <w:rPr>
              <w:rFonts w:asciiTheme="minorHAnsi" w:eastAsiaTheme="minorEastAsia" w:hAnsiTheme="minorHAnsi" w:cstheme="minorBidi"/>
              <w:noProof/>
              <w:lang w:bidi="ar-SA"/>
            </w:rPr>
          </w:pPr>
          <w:hyperlink w:anchor="_Toc69992200" w:history="1">
            <w:r w:rsidR="00492A87" w:rsidRPr="00546AE2">
              <w:rPr>
                <w:rStyle w:val="Hyperlink"/>
                <w:noProof/>
              </w:rPr>
              <w:t>Concept of Operations</w:t>
            </w:r>
            <w:r w:rsidR="00492A87">
              <w:rPr>
                <w:noProof/>
                <w:webHidden/>
              </w:rPr>
              <w:tab/>
            </w:r>
            <w:r w:rsidR="00492A87">
              <w:rPr>
                <w:noProof/>
                <w:webHidden/>
              </w:rPr>
              <w:fldChar w:fldCharType="begin"/>
            </w:r>
            <w:r w:rsidR="00492A87">
              <w:rPr>
                <w:noProof/>
                <w:webHidden/>
              </w:rPr>
              <w:instrText xml:space="preserve"> PAGEREF _Toc69992200 \h </w:instrText>
            </w:r>
            <w:r w:rsidR="00492A87">
              <w:rPr>
                <w:noProof/>
                <w:webHidden/>
              </w:rPr>
            </w:r>
            <w:r w:rsidR="00492A87">
              <w:rPr>
                <w:noProof/>
                <w:webHidden/>
              </w:rPr>
              <w:fldChar w:fldCharType="separate"/>
            </w:r>
            <w:r w:rsidR="00492A87">
              <w:rPr>
                <w:noProof/>
                <w:webHidden/>
              </w:rPr>
              <w:t>18</w:t>
            </w:r>
            <w:r w:rsidR="00492A87">
              <w:rPr>
                <w:noProof/>
                <w:webHidden/>
              </w:rPr>
              <w:fldChar w:fldCharType="end"/>
            </w:r>
          </w:hyperlink>
        </w:p>
        <w:p w14:paraId="22034FC3" w14:textId="440FF5FA" w:rsidR="00492A87" w:rsidRDefault="00F96DE3">
          <w:pPr>
            <w:pStyle w:val="TOC2"/>
            <w:tabs>
              <w:tab w:val="right" w:leader="dot" w:pos="9350"/>
            </w:tabs>
            <w:rPr>
              <w:rFonts w:asciiTheme="minorHAnsi" w:eastAsiaTheme="minorEastAsia" w:hAnsiTheme="minorHAnsi" w:cstheme="minorBidi"/>
              <w:noProof/>
              <w:lang w:bidi="ar-SA"/>
            </w:rPr>
          </w:pPr>
          <w:hyperlink w:anchor="_Toc69992201" w:history="1">
            <w:r w:rsidR="00492A87" w:rsidRPr="00546AE2">
              <w:rPr>
                <w:rStyle w:val="Hyperlink"/>
                <w:noProof/>
              </w:rPr>
              <w:t>Initial Receiving Hospital</w:t>
            </w:r>
            <w:r w:rsidR="00492A87">
              <w:rPr>
                <w:noProof/>
                <w:webHidden/>
              </w:rPr>
              <w:tab/>
            </w:r>
            <w:r w:rsidR="00492A87">
              <w:rPr>
                <w:noProof/>
                <w:webHidden/>
              </w:rPr>
              <w:fldChar w:fldCharType="begin"/>
            </w:r>
            <w:r w:rsidR="00492A87">
              <w:rPr>
                <w:noProof/>
                <w:webHidden/>
              </w:rPr>
              <w:instrText xml:space="preserve"> PAGEREF _Toc69992201 \h </w:instrText>
            </w:r>
            <w:r w:rsidR="00492A87">
              <w:rPr>
                <w:noProof/>
                <w:webHidden/>
              </w:rPr>
            </w:r>
            <w:r w:rsidR="00492A87">
              <w:rPr>
                <w:noProof/>
                <w:webHidden/>
              </w:rPr>
              <w:fldChar w:fldCharType="separate"/>
            </w:r>
            <w:r w:rsidR="00492A87">
              <w:rPr>
                <w:noProof/>
                <w:webHidden/>
              </w:rPr>
              <w:t>18</w:t>
            </w:r>
            <w:r w:rsidR="00492A87">
              <w:rPr>
                <w:noProof/>
                <w:webHidden/>
              </w:rPr>
              <w:fldChar w:fldCharType="end"/>
            </w:r>
          </w:hyperlink>
        </w:p>
        <w:p w14:paraId="7417A11C" w14:textId="1110D091" w:rsidR="00492A87" w:rsidRDefault="00F96DE3">
          <w:pPr>
            <w:pStyle w:val="TOC2"/>
            <w:tabs>
              <w:tab w:val="right" w:leader="dot" w:pos="9350"/>
            </w:tabs>
            <w:rPr>
              <w:rFonts w:asciiTheme="minorHAnsi" w:eastAsiaTheme="minorEastAsia" w:hAnsiTheme="minorHAnsi" w:cstheme="minorBidi"/>
              <w:noProof/>
              <w:lang w:bidi="ar-SA"/>
            </w:rPr>
          </w:pPr>
          <w:hyperlink w:anchor="_Toc69992202" w:history="1">
            <w:r w:rsidR="00492A87" w:rsidRPr="00546AE2">
              <w:rPr>
                <w:rStyle w:val="Hyperlink"/>
                <w:noProof/>
              </w:rPr>
              <w:t>Regional Burn Surge Hospital Identification</w:t>
            </w:r>
            <w:r w:rsidR="00492A87">
              <w:rPr>
                <w:noProof/>
                <w:webHidden/>
              </w:rPr>
              <w:tab/>
            </w:r>
            <w:r w:rsidR="00492A87">
              <w:rPr>
                <w:noProof/>
                <w:webHidden/>
              </w:rPr>
              <w:fldChar w:fldCharType="begin"/>
            </w:r>
            <w:r w:rsidR="00492A87">
              <w:rPr>
                <w:noProof/>
                <w:webHidden/>
              </w:rPr>
              <w:instrText xml:space="preserve"> PAGEREF _Toc69992202 \h </w:instrText>
            </w:r>
            <w:r w:rsidR="00492A87">
              <w:rPr>
                <w:noProof/>
                <w:webHidden/>
              </w:rPr>
            </w:r>
            <w:r w:rsidR="00492A87">
              <w:rPr>
                <w:noProof/>
                <w:webHidden/>
              </w:rPr>
              <w:fldChar w:fldCharType="separate"/>
            </w:r>
            <w:r w:rsidR="00492A87">
              <w:rPr>
                <w:noProof/>
                <w:webHidden/>
              </w:rPr>
              <w:t>18</w:t>
            </w:r>
            <w:r w:rsidR="00492A87">
              <w:rPr>
                <w:noProof/>
                <w:webHidden/>
              </w:rPr>
              <w:fldChar w:fldCharType="end"/>
            </w:r>
          </w:hyperlink>
        </w:p>
        <w:p w14:paraId="498CB4FE" w14:textId="4266A66A" w:rsidR="00492A87" w:rsidRDefault="00F96DE3">
          <w:pPr>
            <w:pStyle w:val="TOC2"/>
            <w:tabs>
              <w:tab w:val="right" w:leader="dot" w:pos="9350"/>
            </w:tabs>
            <w:rPr>
              <w:rFonts w:asciiTheme="minorHAnsi" w:eastAsiaTheme="minorEastAsia" w:hAnsiTheme="minorHAnsi" w:cstheme="minorBidi"/>
              <w:noProof/>
              <w:lang w:bidi="ar-SA"/>
            </w:rPr>
          </w:pPr>
          <w:hyperlink w:anchor="_Toc69992203" w:history="1">
            <w:r w:rsidR="00492A87" w:rsidRPr="00546AE2">
              <w:rPr>
                <w:rStyle w:val="Hyperlink"/>
                <w:noProof/>
              </w:rPr>
              <w:t>Role of the Regional Health Care Preparedness Coordinators (RHPC)</w:t>
            </w:r>
            <w:r w:rsidR="00492A87">
              <w:rPr>
                <w:noProof/>
                <w:webHidden/>
              </w:rPr>
              <w:tab/>
            </w:r>
            <w:r w:rsidR="00492A87">
              <w:rPr>
                <w:noProof/>
                <w:webHidden/>
              </w:rPr>
              <w:fldChar w:fldCharType="begin"/>
            </w:r>
            <w:r w:rsidR="00492A87">
              <w:rPr>
                <w:noProof/>
                <w:webHidden/>
              </w:rPr>
              <w:instrText xml:space="preserve"> PAGEREF _Toc69992203 \h </w:instrText>
            </w:r>
            <w:r w:rsidR="00492A87">
              <w:rPr>
                <w:noProof/>
                <w:webHidden/>
              </w:rPr>
            </w:r>
            <w:r w:rsidR="00492A87">
              <w:rPr>
                <w:noProof/>
                <w:webHidden/>
              </w:rPr>
              <w:fldChar w:fldCharType="separate"/>
            </w:r>
            <w:r w:rsidR="00492A87">
              <w:rPr>
                <w:noProof/>
                <w:webHidden/>
              </w:rPr>
              <w:t>19</w:t>
            </w:r>
            <w:r w:rsidR="00492A87">
              <w:rPr>
                <w:noProof/>
                <w:webHidden/>
              </w:rPr>
              <w:fldChar w:fldCharType="end"/>
            </w:r>
          </w:hyperlink>
        </w:p>
        <w:p w14:paraId="36085E00" w14:textId="7A1C6507" w:rsidR="00492A87" w:rsidRDefault="00F96DE3">
          <w:pPr>
            <w:pStyle w:val="TOC2"/>
            <w:tabs>
              <w:tab w:val="right" w:leader="dot" w:pos="9350"/>
            </w:tabs>
            <w:rPr>
              <w:rFonts w:asciiTheme="minorHAnsi" w:eastAsiaTheme="minorEastAsia" w:hAnsiTheme="minorHAnsi" w:cstheme="minorBidi"/>
              <w:noProof/>
              <w:lang w:bidi="ar-SA"/>
            </w:rPr>
          </w:pPr>
          <w:hyperlink w:anchor="_Toc69992204" w:history="1">
            <w:r w:rsidR="00492A87" w:rsidRPr="00546AE2">
              <w:rPr>
                <w:rStyle w:val="Hyperlink"/>
                <w:noProof/>
              </w:rPr>
              <w:t>Training and Exercise Recommendations</w:t>
            </w:r>
            <w:r w:rsidR="00492A87">
              <w:rPr>
                <w:noProof/>
                <w:webHidden/>
              </w:rPr>
              <w:tab/>
            </w:r>
            <w:r w:rsidR="00492A87">
              <w:rPr>
                <w:noProof/>
                <w:webHidden/>
              </w:rPr>
              <w:fldChar w:fldCharType="begin"/>
            </w:r>
            <w:r w:rsidR="00492A87">
              <w:rPr>
                <w:noProof/>
                <w:webHidden/>
              </w:rPr>
              <w:instrText xml:space="preserve"> PAGEREF _Toc69992204 \h </w:instrText>
            </w:r>
            <w:r w:rsidR="00492A87">
              <w:rPr>
                <w:noProof/>
                <w:webHidden/>
              </w:rPr>
            </w:r>
            <w:r w:rsidR="00492A87">
              <w:rPr>
                <w:noProof/>
                <w:webHidden/>
              </w:rPr>
              <w:fldChar w:fldCharType="separate"/>
            </w:r>
            <w:r w:rsidR="00492A87">
              <w:rPr>
                <w:noProof/>
                <w:webHidden/>
              </w:rPr>
              <w:t>19</w:t>
            </w:r>
            <w:r w:rsidR="00492A87">
              <w:rPr>
                <w:noProof/>
                <w:webHidden/>
              </w:rPr>
              <w:fldChar w:fldCharType="end"/>
            </w:r>
          </w:hyperlink>
        </w:p>
        <w:p w14:paraId="7A0AE4C9" w14:textId="32E6B8D8"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05" w:history="1">
            <w:r w:rsidR="00492A87" w:rsidRPr="00546AE2">
              <w:rPr>
                <w:rStyle w:val="Hyperlink"/>
                <w:noProof/>
              </w:rPr>
              <w:t>C.</w:t>
            </w:r>
            <w:r w:rsidR="00492A87">
              <w:rPr>
                <w:rFonts w:asciiTheme="minorHAnsi" w:eastAsiaTheme="minorEastAsia" w:hAnsiTheme="minorHAnsi" w:cstheme="minorBidi"/>
                <w:noProof/>
                <w:lang w:bidi="ar-SA"/>
              </w:rPr>
              <w:tab/>
            </w:r>
            <w:r w:rsidR="00492A87" w:rsidRPr="00546AE2">
              <w:rPr>
                <w:rStyle w:val="Hyperlink"/>
                <w:noProof/>
              </w:rPr>
              <w:t>Pediatric Surge Plan</w:t>
            </w:r>
            <w:r w:rsidR="00492A87">
              <w:rPr>
                <w:noProof/>
                <w:webHidden/>
              </w:rPr>
              <w:tab/>
            </w:r>
            <w:r w:rsidR="00492A87">
              <w:rPr>
                <w:noProof/>
                <w:webHidden/>
              </w:rPr>
              <w:fldChar w:fldCharType="begin"/>
            </w:r>
            <w:r w:rsidR="00492A87">
              <w:rPr>
                <w:noProof/>
                <w:webHidden/>
              </w:rPr>
              <w:instrText xml:space="preserve"> PAGEREF _Toc69992205 \h </w:instrText>
            </w:r>
            <w:r w:rsidR="00492A87">
              <w:rPr>
                <w:noProof/>
                <w:webHidden/>
              </w:rPr>
            </w:r>
            <w:r w:rsidR="00492A87">
              <w:rPr>
                <w:noProof/>
                <w:webHidden/>
              </w:rPr>
              <w:fldChar w:fldCharType="separate"/>
            </w:r>
            <w:r w:rsidR="00492A87">
              <w:rPr>
                <w:noProof/>
                <w:webHidden/>
              </w:rPr>
              <w:t>20</w:t>
            </w:r>
            <w:r w:rsidR="00492A87">
              <w:rPr>
                <w:noProof/>
                <w:webHidden/>
              </w:rPr>
              <w:fldChar w:fldCharType="end"/>
            </w:r>
          </w:hyperlink>
        </w:p>
        <w:p w14:paraId="0EF7FB78" w14:textId="32EDC56D" w:rsidR="00492A87" w:rsidRDefault="00F96DE3">
          <w:pPr>
            <w:pStyle w:val="TOC2"/>
            <w:tabs>
              <w:tab w:val="right" w:leader="dot" w:pos="9350"/>
            </w:tabs>
            <w:rPr>
              <w:rFonts w:asciiTheme="minorHAnsi" w:eastAsiaTheme="minorEastAsia" w:hAnsiTheme="minorHAnsi" w:cstheme="minorBidi"/>
              <w:noProof/>
              <w:lang w:bidi="ar-SA"/>
            </w:rPr>
          </w:pPr>
          <w:hyperlink w:anchor="_Toc69992206" w:history="1">
            <w:r w:rsidR="00492A87" w:rsidRPr="00546AE2">
              <w:rPr>
                <w:rStyle w:val="Hyperlink"/>
                <w:noProof/>
              </w:rPr>
              <w:t>Scope</w:t>
            </w:r>
            <w:r w:rsidR="00492A87">
              <w:rPr>
                <w:noProof/>
                <w:webHidden/>
              </w:rPr>
              <w:tab/>
            </w:r>
            <w:r w:rsidR="00492A87">
              <w:rPr>
                <w:noProof/>
                <w:webHidden/>
              </w:rPr>
              <w:fldChar w:fldCharType="begin"/>
            </w:r>
            <w:r w:rsidR="00492A87">
              <w:rPr>
                <w:noProof/>
                <w:webHidden/>
              </w:rPr>
              <w:instrText xml:space="preserve"> PAGEREF _Toc69992206 \h </w:instrText>
            </w:r>
            <w:r w:rsidR="00492A87">
              <w:rPr>
                <w:noProof/>
                <w:webHidden/>
              </w:rPr>
            </w:r>
            <w:r w:rsidR="00492A87">
              <w:rPr>
                <w:noProof/>
                <w:webHidden/>
              </w:rPr>
              <w:fldChar w:fldCharType="separate"/>
            </w:r>
            <w:r w:rsidR="00492A87">
              <w:rPr>
                <w:noProof/>
                <w:webHidden/>
              </w:rPr>
              <w:t>20</w:t>
            </w:r>
            <w:r w:rsidR="00492A87">
              <w:rPr>
                <w:noProof/>
                <w:webHidden/>
              </w:rPr>
              <w:fldChar w:fldCharType="end"/>
            </w:r>
          </w:hyperlink>
        </w:p>
        <w:p w14:paraId="5A76D53A" w14:textId="67E81333" w:rsidR="00492A87" w:rsidRDefault="00F96DE3">
          <w:pPr>
            <w:pStyle w:val="TOC2"/>
            <w:tabs>
              <w:tab w:val="right" w:leader="dot" w:pos="9350"/>
            </w:tabs>
            <w:rPr>
              <w:rFonts w:asciiTheme="minorHAnsi" w:eastAsiaTheme="minorEastAsia" w:hAnsiTheme="minorHAnsi" w:cstheme="minorBidi"/>
              <w:noProof/>
              <w:lang w:bidi="ar-SA"/>
            </w:rPr>
          </w:pPr>
          <w:hyperlink w:anchor="_Toc69992207" w:history="1">
            <w:r w:rsidR="00492A87" w:rsidRPr="00546AE2">
              <w:rPr>
                <w:rStyle w:val="Hyperlink"/>
                <w:noProof/>
              </w:rPr>
              <w:t>Risks/Vulnerabilities</w:t>
            </w:r>
            <w:r w:rsidR="00492A87">
              <w:rPr>
                <w:noProof/>
                <w:webHidden/>
              </w:rPr>
              <w:tab/>
            </w:r>
            <w:r w:rsidR="00492A87">
              <w:rPr>
                <w:noProof/>
                <w:webHidden/>
              </w:rPr>
              <w:fldChar w:fldCharType="begin"/>
            </w:r>
            <w:r w:rsidR="00492A87">
              <w:rPr>
                <w:noProof/>
                <w:webHidden/>
              </w:rPr>
              <w:instrText xml:space="preserve"> PAGEREF _Toc69992207 \h </w:instrText>
            </w:r>
            <w:r w:rsidR="00492A87">
              <w:rPr>
                <w:noProof/>
                <w:webHidden/>
              </w:rPr>
            </w:r>
            <w:r w:rsidR="00492A87">
              <w:rPr>
                <w:noProof/>
                <w:webHidden/>
              </w:rPr>
              <w:fldChar w:fldCharType="separate"/>
            </w:r>
            <w:r w:rsidR="00492A87">
              <w:rPr>
                <w:noProof/>
                <w:webHidden/>
              </w:rPr>
              <w:t>20</w:t>
            </w:r>
            <w:r w:rsidR="00492A87">
              <w:rPr>
                <w:noProof/>
                <w:webHidden/>
              </w:rPr>
              <w:fldChar w:fldCharType="end"/>
            </w:r>
          </w:hyperlink>
        </w:p>
        <w:p w14:paraId="1BDEF979" w14:textId="3223DF31" w:rsidR="00492A87" w:rsidRDefault="00F96DE3">
          <w:pPr>
            <w:pStyle w:val="TOC2"/>
            <w:tabs>
              <w:tab w:val="right" w:leader="dot" w:pos="9350"/>
            </w:tabs>
            <w:rPr>
              <w:rFonts w:asciiTheme="minorHAnsi" w:eastAsiaTheme="minorEastAsia" w:hAnsiTheme="minorHAnsi" w:cstheme="minorBidi"/>
              <w:noProof/>
              <w:lang w:bidi="ar-SA"/>
            </w:rPr>
          </w:pPr>
          <w:hyperlink w:anchor="_Toc69992208" w:history="1">
            <w:r w:rsidR="00492A87" w:rsidRPr="00546AE2">
              <w:rPr>
                <w:rStyle w:val="Hyperlink"/>
                <w:noProof/>
                <w:lang w:eastAsia="ja-JP"/>
              </w:rPr>
              <w:t>Access and Functional Needs</w:t>
            </w:r>
            <w:r w:rsidR="00492A87">
              <w:rPr>
                <w:noProof/>
                <w:webHidden/>
              </w:rPr>
              <w:tab/>
            </w:r>
            <w:r w:rsidR="00492A87">
              <w:rPr>
                <w:noProof/>
                <w:webHidden/>
              </w:rPr>
              <w:fldChar w:fldCharType="begin"/>
            </w:r>
            <w:r w:rsidR="00492A87">
              <w:rPr>
                <w:noProof/>
                <w:webHidden/>
              </w:rPr>
              <w:instrText xml:space="preserve"> PAGEREF _Toc69992208 \h </w:instrText>
            </w:r>
            <w:r w:rsidR="00492A87">
              <w:rPr>
                <w:noProof/>
                <w:webHidden/>
              </w:rPr>
            </w:r>
            <w:r w:rsidR="00492A87">
              <w:rPr>
                <w:noProof/>
                <w:webHidden/>
              </w:rPr>
              <w:fldChar w:fldCharType="separate"/>
            </w:r>
            <w:r w:rsidR="00492A87">
              <w:rPr>
                <w:noProof/>
                <w:webHidden/>
              </w:rPr>
              <w:t>21</w:t>
            </w:r>
            <w:r w:rsidR="00492A87">
              <w:rPr>
                <w:noProof/>
                <w:webHidden/>
              </w:rPr>
              <w:fldChar w:fldCharType="end"/>
            </w:r>
          </w:hyperlink>
        </w:p>
        <w:p w14:paraId="541563E8" w14:textId="0780C677" w:rsidR="00492A87" w:rsidRDefault="00F96DE3">
          <w:pPr>
            <w:pStyle w:val="TOC3"/>
            <w:tabs>
              <w:tab w:val="right" w:leader="dot" w:pos="9350"/>
            </w:tabs>
            <w:rPr>
              <w:rFonts w:asciiTheme="minorHAnsi" w:eastAsiaTheme="minorEastAsia" w:hAnsiTheme="minorHAnsi" w:cstheme="minorBidi"/>
              <w:noProof/>
              <w:lang w:bidi="ar-SA"/>
            </w:rPr>
          </w:pPr>
          <w:hyperlink w:anchor="_Toc69992209" w:history="1">
            <w:r w:rsidR="00492A87" w:rsidRPr="00546AE2">
              <w:rPr>
                <w:rStyle w:val="Hyperlink"/>
                <w:noProof/>
                <w:lang w:eastAsia="ja-JP"/>
              </w:rPr>
              <w:t>Estimated disabilities</w:t>
            </w:r>
            <w:r w:rsidR="00492A87">
              <w:rPr>
                <w:noProof/>
                <w:webHidden/>
              </w:rPr>
              <w:tab/>
            </w:r>
            <w:r w:rsidR="00492A87">
              <w:rPr>
                <w:noProof/>
                <w:webHidden/>
              </w:rPr>
              <w:fldChar w:fldCharType="begin"/>
            </w:r>
            <w:r w:rsidR="00492A87">
              <w:rPr>
                <w:noProof/>
                <w:webHidden/>
              </w:rPr>
              <w:instrText xml:space="preserve"> PAGEREF _Toc69992209 \h </w:instrText>
            </w:r>
            <w:r w:rsidR="00492A87">
              <w:rPr>
                <w:noProof/>
                <w:webHidden/>
              </w:rPr>
            </w:r>
            <w:r w:rsidR="00492A87">
              <w:rPr>
                <w:noProof/>
                <w:webHidden/>
              </w:rPr>
              <w:fldChar w:fldCharType="separate"/>
            </w:r>
            <w:r w:rsidR="00492A87">
              <w:rPr>
                <w:noProof/>
                <w:webHidden/>
              </w:rPr>
              <w:t>21</w:t>
            </w:r>
            <w:r w:rsidR="00492A87">
              <w:rPr>
                <w:noProof/>
                <w:webHidden/>
              </w:rPr>
              <w:fldChar w:fldCharType="end"/>
            </w:r>
          </w:hyperlink>
        </w:p>
        <w:p w14:paraId="53A6AA06" w14:textId="767E2BC7" w:rsidR="00492A87" w:rsidRDefault="00F96DE3">
          <w:pPr>
            <w:pStyle w:val="TOC2"/>
            <w:tabs>
              <w:tab w:val="right" w:leader="dot" w:pos="9350"/>
            </w:tabs>
            <w:rPr>
              <w:rFonts w:asciiTheme="minorHAnsi" w:eastAsiaTheme="minorEastAsia" w:hAnsiTheme="minorHAnsi" w:cstheme="minorBidi"/>
              <w:noProof/>
              <w:lang w:bidi="ar-SA"/>
            </w:rPr>
          </w:pPr>
          <w:hyperlink w:anchor="_Toc69992210" w:history="1">
            <w:r w:rsidR="00492A87" w:rsidRPr="00546AE2">
              <w:rPr>
                <w:rStyle w:val="Hyperlink"/>
                <w:noProof/>
                <w:lang w:eastAsia="ja-JP"/>
              </w:rPr>
              <w:t>Pediatric Plan Activation</w:t>
            </w:r>
            <w:r w:rsidR="00492A87">
              <w:rPr>
                <w:noProof/>
                <w:webHidden/>
              </w:rPr>
              <w:tab/>
            </w:r>
            <w:r w:rsidR="00492A87">
              <w:rPr>
                <w:noProof/>
                <w:webHidden/>
              </w:rPr>
              <w:fldChar w:fldCharType="begin"/>
            </w:r>
            <w:r w:rsidR="00492A87">
              <w:rPr>
                <w:noProof/>
                <w:webHidden/>
              </w:rPr>
              <w:instrText xml:space="preserve"> PAGEREF _Toc69992210 \h </w:instrText>
            </w:r>
            <w:r w:rsidR="00492A87">
              <w:rPr>
                <w:noProof/>
                <w:webHidden/>
              </w:rPr>
            </w:r>
            <w:r w:rsidR="00492A87">
              <w:rPr>
                <w:noProof/>
                <w:webHidden/>
              </w:rPr>
              <w:fldChar w:fldCharType="separate"/>
            </w:r>
            <w:r w:rsidR="00492A87">
              <w:rPr>
                <w:noProof/>
                <w:webHidden/>
              </w:rPr>
              <w:t>22</w:t>
            </w:r>
            <w:r w:rsidR="00492A87">
              <w:rPr>
                <w:noProof/>
                <w:webHidden/>
              </w:rPr>
              <w:fldChar w:fldCharType="end"/>
            </w:r>
          </w:hyperlink>
        </w:p>
        <w:p w14:paraId="3BD593DA" w14:textId="1FEEBB22" w:rsidR="00492A87" w:rsidRDefault="00F96DE3">
          <w:pPr>
            <w:pStyle w:val="TOC2"/>
            <w:tabs>
              <w:tab w:val="right" w:leader="dot" w:pos="9350"/>
            </w:tabs>
            <w:rPr>
              <w:rFonts w:asciiTheme="minorHAnsi" w:eastAsiaTheme="minorEastAsia" w:hAnsiTheme="minorHAnsi" w:cstheme="minorBidi"/>
              <w:noProof/>
              <w:lang w:bidi="ar-SA"/>
            </w:rPr>
          </w:pPr>
          <w:hyperlink w:anchor="_Toc69992211" w:history="1">
            <w:r w:rsidR="00492A87" w:rsidRPr="00546AE2">
              <w:rPr>
                <w:rStyle w:val="Hyperlink"/>
                <w:noProof/>
              </w:rPr>
              <w:t>Pediatric Plan - Roles and Responsibilities</w:t>
            </w:r>
            <w:r w:rsidR="00492A87">
              <w:rPr>
                <w:noProof/>
                <w:webHidden/>
              </w:rPr>
              <w:tab/>
            </w:r>
            <w:r w:rsidR="00492A87">
              <w:rPr>
                <w:noProof/>
                <w:webHidden/>
              </w:rPr>
              <w:fldChar w:fldCharType="begin"/>
            </w:r>
            <w:r w:rsidR="00492A87">
              <w:rPr>
                <w:noProof/>
                <w:webHidden/>
              </w:rPr>
              <w:instrText xml:space="preserve"> PAGEREF _Toc69992211 \h </w:instrText>
            </w:r>
            <w:r w:rsidR="00492A87">
              <w:rPr>
                <w:noProof/>
                <w:webHidden/>
              </w:rPr>
            </w:r>
            <w:r w:rsidR="00492A87">
              <w:rPr>
                <w:noProof/>
                <w:webHidden/>
              </w:rPr>
              <w:fldChar w:fldCharType="separate"/>
            </w:r>
            <w:r w:rsidR="00492A87">
              <w:rPr>
                <w:noProof/>
                <w:webHidden/>
              </w:rPr>
              <w:t>23</w:t>
            </w:r>
            <w:r w:rsidR="00492A87">
              <w:rPr>
                <w:noProof/>
                <w:webHidden/>
              </w:rPr>
              <w:fldChar w:fldCharType="end"/>
            </w:r>
          </w:hyperlink>
        </w:p>
        <w:p w14:paraId="0B95ECB6" w14:textId="6652CD9D" w:rsidR="00492A87" w:rsidRDefault="00F96DE3">
          <w:pPr>
            <w:pStyle w:val="TOC3"/>
            <w:tabs>
              <w:tab w:val="right" w:leader="dot" w:pos="9350"/>
            </w:tabs>
            <w:rPr>
              <w:rFonts w:asciiTheme="minorHAnsi" w:eastAsiaTheme="minorEastAsia" w:hAnsiTheme="minorHAnsi" w:cstheme="minorBidi"/>
              <w:noProof/>
              <w:lang w:bidi="ar-SA"/>
            </w:rPr>
          </w:pPr>
          <w:hyperlink w:anchor="_Toc69992212" w:history="1">
            <w:r w:rsidR="00492A87" w:rsidRPr="00546AE2">
              <w:rPr>
                <w:rStyle w:val="Hyperlink"/>
                <w:noProof/>
              </w:rPr>
              <w:t>Initial Receiving Hospital/Health Care Facility</w:t>
            </w:r>
            <w:r w:rsidR="00492A87">
              <w:rPr>
                <w:noProof/>
                <w:webHidden/>
              </w:rPr>
              <w:tab/>
            </w:r>
            <w:r w:rsidR="00492A87">
              <w:rPr>
                <w:noProof/>
                <w:webHidden/>
              </w:rPr>
              <w:fldChar w:fldCharType="begin"/>
            </w:r>
            <w:r w:rsidR="00492A87">
              <w:rPr>
                <w:noProof/>
                <w:webHidden/>
              </w:rPr>
              <w:instrText xml:space="preserve"> PAGEREF _Toc69992212 \h </w:instrText>
            </w:r>
            <w:r w:rsidR="00492A87">
              <w:rPr>
                <w:noProof/>
                <w:webHidden/>
              </w:rPr>
            </w:r>
            <w:r w:rsidR="00492A87">
              <w:rPr>
                <w:noProof/>
                <w:webHidden/>
              </w:rPr>
              <w:fldChar w:fldCharType="separate"/>
            </w:r>
            <w:r w:rsidR="00492A87">
              <w:rPr>
                <w:noProof/>
                <w:webHidden/>
              </w:rPr>
              <w:t>23</w:t>
            </w:r>
            <w:r w:rsidR="00492A87">
              <w:rPr>
                <w:noProof/>
                <w:webHidden/>
              </w:rPr>
              <w:fldChar w:fldCharType="end"/>
            </w:r>
          </w:hyperlink>
        </w:p>
        <w:p w14:paraId="11A6C5C8" w14:textId="11D268CE" w:rsidR="00492A87" w:rsidRDefault="00F96DE3">
          <w:pPr>
            <w:pStyle w:val="TOC3"/>
            <w:tabs>
              <w:tab w:val="right" w:leader="dot" w:pos="9350"/>
            </w:tabs>
            <w:rPr>
              <w:rFonts w:asciiTheme="minorHAnsi" w:eastAsiaTheme="minorEastAsia" w:hAnsiTheme="minorHAnsi" w:cstheme="minorBidi"/>
              <w:noProof/>
              <w:lang w:bidi="ar-SA"/>
            </w:rPr>
          </w:pPr>
          <w:hyperlink w:anchor="_Toc69992213" w:history="1">
            <w:r w:rsidR="00492A87" w:rsidRPr="00546AE2">
              <w:rPr>
                <w:rStyle w:val="Hyperlink"/>
                <w:noProof/>
              </w:rPr>
              <w:t>Designated Pediatric Trauma Center</w:t>
            </w:r>
            <w:r w:rsidR="00492A87">
              <w:rPr>
                <w:noProof/>
                <w:webHidden/>
              </w:rPr>
              <w:tab/>
            </w:r>
            <w:r w:rsidR="00492A87">
              <w:rPr>
                <w:noProof/>
                <w:webHidden/>
              </w:rPr>
              <w:fldChar w:fldCharType="begin"/>
            </w:r>
            <w:r w:rsidR="00492A87">
              <w:rPr>
                <w:noProof/>
                <w:webHidden/>
              </w:rPr>
              <w:instrText xml:space="preserve"> PAGEREF _Toc69992213 \h </w:instrText>
            </w:r>
            <w:r w:rsidR="00492A87">
              <w:rPr>
                <w:noProof/>
                <w:webHidden/>
              </w:rPr>
            </w:r>
            <w:r w:rsidR="00492A87">
              <w:rPr>
                <w:noProof/>
                <w:webHidden/>
              </w:rPr>
              <w:fldChar w:fldCharType="separate"/>
            </w:r>
            <w:r w:rsidR="00492A87">
              <w:rPr>
                <w:noProof/>
                <w:webHidden/>
              </w:rPr>
              <w:t>23</w:t>
            </w:r>
            <w:r w:rsidR="00492A87">
              <w:rPr>
                <w:noProof/>
                <w:webHidden/>
              </w:rPr>
              <w:fldChar w:fldCharType="end"/>
            </w:r>
          </w:hyperlink>
        </w:p>
        <w:p w14:paraId="45FE3DF5" w14:textId="458BA4B0" w:rsidR="00492A87" w:rsidRDefault="00F96DE3">
          <w:pPr>
            <w:pStyle w:val="TOC3"/>
            <w:tabs>
              <w:tab w:val="right" w:leader="dot" w:pos="9350"/>
            </w:tabs>
            <w:rPr>
              <w:rFonts w:asciiTheme="minorHAnsi" w:eastAsiaTheme="minorEastAsia" w:hAnsiTheme="minorHAnsi" w:cstheme="minorBidi"/>
              <w:noProof/>
              <w:lang w:bidi="ar-SA"/>
            </w:rPr>
          </w:pPr>
          <w:hyperlink w:anchor="_Toc69992214" w:history="1">
            <w:r w:rsidR="00492A87" w:rsidRPr="00546AE2">
              <w:rPr>
                <w:rStyle w:val="Hyperlink"/>
                <w:noProof/>
              </w:rPr>
              <w:t>Health Care Coalition</w:t>
            </w:r>
            <w:r w:rsidR="00492A87">
              <w:rPr>
                <w:noProof/>
                <w:webHidden/>
              </w:rPr>
              <w:tab/>
            </w:r>
            <w:r w:rsidR="00492A87">
              <w:rPr>
                <w:noProof/>
                <w:webHidden/>
              </w:rPr>
              <w:fldChar w:fldCharType="begin"/>
            </w:r>
            <w:r w:rsidR="00492A87">
              <w:rPr>
                <w:noProof/>
                <w:webHidden/>
              </w:rPr>
              <w:instrText xml:space="preserve"> PAGEREF _Toc69992214 \h </w:instrText>
            </w:r>
            <w:r w:rsidR="00492A87">
              <w:rPr>
                <w:noProof/>
                <w:webHidden/>
              </w:rPr>
            </w:r>
            <w:r w:rsidR="00492A87">
              <w:rPr>
                <w:noProof/>
                <w:webHidden/>
              </w:rPr>
              <w:fldChar w:fldCharType="separate"/>
            </w:r>
            <w:r w:rsidR="00492A87">
              <w:rPr>
                <w:noProof/>
                <w:webHidden/>
              </w:rPr>
              <w:t>23</w:t>
            </w:r>
            <w:r w:rsidR="00492A87">
              <w:rPr>
                <w:noProof/>
                <w:webHidden/>
              </w:rPr>
              <w:fldChar w:fldCharType="end"/>
            </w:r>
          </w:hyperlink>
        </w:p>
        <w:p w14:paraId="459BB19A" w14:textId="21AC324C" w:rsidR="00492A87" w:rsidRDefault="00F96DE3">
          <w:pPr>
            <w:pStyle w:val="TOC3"/>
            <w:tabs>
              <w:tab w:val="right" w:leader="dot" w:pos="9350"/>
            </w:tabs>
            <w:rPr>
              <w:rFonts w:asciiTheme="minorHAnsi" w:eastAsiaTheme="minorEastAsia" w:hAnsiTheme="minorHAnsi" w:cstheme="minorBidi"/>
              <w:noProof/>
              <w:lang w:bidi="ar-SA"/>
            </w:rPr>
          </w:pPr>
          <w:hyperlink w:anchor="_Toc69992215" w:history="1">
            <w:r w:rsidR="00492A87" w:rsidRPr="00546AE2">
              <w:rPr>
                <w:rStyle w:val="Hyperlink"/>
                <w:noProof/>
              </w:rPr>
              <w:t>Additional Resources for Pediatric Surge Planning</w:t>
            </w:r>
            <w:r w:rsidR="00492A87">
              <w:rPr>
                <w:noProof/>
                <w:webHidden/>
              </w:rPr>
              <w:tab/>
            </w:r>
            <w:r w:rsidR="00492A87">
              <w:rPr>
                <w:noProof/>
                <w:webHidden/>
              </w:rPr>
              <w:fldChar w:fldCharType="begin"/>
            </w:r>
            <w:r w:rsidR="00492A87">
              <w:rPr>
                <w:noProof/>
                <w:webHidden/>
              </w:rPr>
              <w:instrText xml:space="preserve"> PAGEREF _Toc69992215 \h </w:instrText>
            </w:r>
            <w:r w:rsidR="00492A87">
              <w:rPr>
                <w:noProof/>
                <w:webHidden/>
              </w:rPr>
            </w:r>
            <w:r w:rsidR="00492A87">
              <w:rPr>
                <w:noProof/>
                <w:webHidden/>
              </w:rPr>
              <w:fldChar w:fldCharType="separate"/>
            </w:r>
            <w:r w:rsidR="00492A87">
              <w:rPr>
                <w:noProof/>
                <w:webHidden/>
              </w:rPr>
              <w:t>23</w:t>
            </w:r>
            <w:r w:rsidR="00492A87">
              <w:rPr>
                <w:noProof/>
                <w:webHidden/>
              </w:rPr>
              <w:fldChar w:fldCharType="end"/>
            </w:r>
          </w:hyperlink>
        </w:p>
        <w:p w14:paraId="00F9335F" w14:textId="47679E67"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16" w:history="1">
            <w:r w:rsidR="00492A87" w:rsidRPr="00546AE2">
              <w:rPr>
                <w:rStyle w:val="Hyperlink"/>
                <w:noProof/>
              </w:rPr>
              <w:t>D.</w:t>
            </w:r>
            <w:r w:rsidR="00492A87">
              <w:rPr>
                <w:rFonts w:asciiTheme="minorHAnsi" w:eastAsiaTheme="minorEastAsia" w:hAnsiTheme="minorHAnsi" w:cstheme="minorBidi"/>
                <w:noProof/>
                <w:lang w:bidi="ar-SA"/>
              </w:rPr>
              <w:tab/>
            </w:r>
            <w:r w:rsidR="00492A87" w:rsidRPr="00546AE2">
              <w:rPr>
                <w:rStyle w:val="Hyperlink"/>
                <w:noProof/>
              </w:rPr>
              <w:t>Fatality Management Plan</w:t>
            </w:r>
            <w:r w:rsidR="00492A87">
              <w:rPr>
                <w:noProof/>
                <w:webHidden/>
              </w:rPr>
              <w:tab/>
            </w:r>
            <w:r w:rsidR="00492A87">
              <w:rPr>
                <w:noProof/>
                <w:webHidden/>
              </w:rPr>
              <w:fldChar w:fldCharType="begin"/>
            </w:r>
            <w:r w:rsidR="00492A87">
              <w:rPr>
                <w:noProof/>
                <w:webHidden/>
              </w:rPr>
              <w:instrText xml:space="preserve"> PAGEREF _Toc69992216 \h </w:instrText>
            </w:r>
            <w:r w:rsidR="00492A87">
              <w:rPr>
                <w:noProof/>
                <w:webHidden/>
              </w:rPr>
            </w:r>
            <w:r w:rsidR="00492A87">
              <w:rPr>
                <w:noProof/>
                <w:webHidden/>
              </w:rPr>
              <w:fldChar w:fldCharType="separate"/>
            </w:r>
            <w:r w:rsidR="00492A87">
              <w:rPr>
                <w:noProof/>
                <w:webHidden/>
              </w:rPr>
              <w:t>24</w:t>
            </w:r>
            <w:r w:rsidR="00492A87">
              <w:rPr>
                <w:noProof/>
                <w:webHidden/>
              </w:rPr>
              <w:fldChar w:fldCharType="end"/>
            </w:r>
          </w:hyperlink>
        </w:p>
        <w:p w14:paraId="73346F7E" w14:textId="7739E90F" w:rsidR="00492A87" w:rsidRDefault="00F96DE3">
          <w:pPr>
            <w:pStyle w:val="TOC2"/>
            <w:tabs>
              <w:tab w:val="right" w:leader="dot" w:pos="9350"/>
            </w:tabs>
            <w:rPr>
              <w:rFonts w:asciiTheme="minorHAnsi" w:eastAsiaTheme="minorEastAsia" w:hAnsiTheme="minorHAnsi" w:cstheme="minorBidi"/>
              <w:noProof/>
              <w:lang w:bidi="ar-SA"/>
            </w:rPr>
          </w:pPr>
          <w:hyperlink w:anchor="_Toc69992217" w:history="1">
            <w:r w:rsidR="00492A87" w:rsidRPr="00546AE2">
              <w:rPr>
                <w:rStyle w:val="Hyperlink"/>
                <w:noProof/>
              </w:rPr>
              <w:t>Fatality Planning Assumptions</w:t>
            </w:r>
            <w:r w:rsidR="00492A87">
              <w:rPr>
                <w:noProof/>
                <w:webHidden/>
              </w:rPr>
              <w:tab/>
            </w:r>
            <w:r w:rsidR="00492A87">
              <w:rPr>
                <w:noProof/>
                <w:webHidden/>
              </w:rPr>
              <w:fldChar w:fldCharType="begin"/>
            </w:r>
            <w:r w:rsidR="00492A87">
              <w:rPr>
                <w:noProof/>
                <w:webHidden/>
              </w:rPr>
              <w:instrText xml:space="preserve"> PAGEREF _Toc69992217 \h </w:instrText>
            </w:r>
            <w:r w:rsidR="00492A87">
              <w:rPr>
                <w:noProof/>
                <w:webHidden/>
              </w:rPr>
            </w:r>
            <w:r w:rsidR="00492A87">
              <w:rPr>
                <w:noProof/>
                <w:webHidden/>
              </w:rPr>
              <w:fldChar w:fldCharType="separate"/>
            </w:r>
            <w:r w:rsidR="00492A87">
              <w:rPr>
                <w:noProof/>
                <w:webHidden/>
              </w:rPr>
              <w:t>24</w:t>
            </w:r>
            <w:r w:rsidR="00492A87">
              <w:rPr>
                <w:noProof/>
                <w:webHidden/>
              </w:rPr>
              <w:fldChar w:fldCharType="end"/>
            </w:r>
          </w:hyperlink>
        </w:p>
        <w:p w14:paraId="3DA62684" w14:textId="38A9CCB1" w:rsidR="00492A87" w:rsidRDefault="00F96DE3">
          <w:pPr>
            <w:pStyle w:val="TOC2"/>
            <w:tabs>
              <w:tab w:val="right" w:leader="dot" w:pos="9350"/>
            </w:tabs>
            <w:rPr>
              <w:rFonts w:asciiTheme="minorHAnsi" w:eastAsiaTheme="minorEastAsia" w:hAnsiTheme="minorHAnsi" w:cstheme="minorBidi"/>
              <w:noProof/>
              <w:lang w:bidi="ar-SA"/>
            </w:rPr>
          </w:pPr>
          <w:hyperlink w:anchor="_Toc69992218" w:history="1">
            <w:r w:rsidR="00492A87" w:rsidRPr="00546AE2">
              <w:rPr>
                <w:rStyle w:val="Hyperlink"/>
                <w:noProof/>
              </w:rPr>
              <w:t>Role of the Regional Healthcare Preparedness Coordinator (RHPC) in Fatality Management</w:t>
            </w:r>
            <w:r w:rsidR="00492A87">
              <w:rPr>
                <w:noProof/>
                <w:webHidden/>
              </w:rPr>
              <w:tab/>
            </w:r>
            <w:r w:rsidR="00492A87">
              <w:rPr>
                <w:noProof/>
                <w:webHidden/>
              </w:rPr>
              <w:fldChar w:fldCharType="begin"/>
            </w:r>
            <w:r w:rsidR="00492A87">
              <w:rPr>
                <w:noProof/>
                <w:webHidden/>
              </w:rPr>
              <w:instrText xml:space="preserve"> PAGEREF _Toc69992218 \h </w:instrText>
            </w:r>
            <w:r w:rsidR="00492A87">
              <w:rPr>
                <w:noProof/>
                <w:webHidden/>
              </w:rPr>
            </w:r>
            <w:r w:rsidR="00492A87">
              <w:rPr>
                <w:noProof/>
                <w:webHidden/>
              </w:rPr>
              <w:fldChar w:fldCharType="separate"/>
            </w:r>
            <w:r w:rsidR="00492A87">
              <w:rPr>
                <w:noProof/>
                <w:webHidden/>
              </w:rPr>
              <w:t>24</w:t>
            </w:r>
            <w:r w:rsidR="00492A87">
              <w:rPr>
                <w:noProof/>
                <w:webHidden/>
              </w:rPr>
              <w:fldChar w:fldCharType="end"/>
            </w:r>
          </w:hyperlink>
        </w:p>
        <w:p w14:paraId="2A2070FE" w14:textId="4E212ECA" w:rsidR="00492A87" w:rsidRDefault="00F96DE3">
          <w:pPr>
            <w:pStyle w:val="TOC2"/>
            <w:tabs>
              <w:tab w:val="right" w:leader="dot" w:pos="9350"/>
            </w:tabs>
            <w:rPr>
              <w:rFonts w:asciiTheme="minorHAnsi" w:eastAsiaTheme="minorEastAsia" w:hAnsiTheme="minorHAnsi" w:cstheme="minorBidi"/>
              <w:noProof/>
              <w:lang w:bidi="ar-SA"/>
            </w:rPr>
          </w:pPr>
          <w:hyperlink w:anchor="_Toc69992219" w:history="1">
            <w:r w:rsidR="00492A87" w:rsidRPr="00546AE2">
              <w:rPr>
                <w:rStyle w:val="Hyperlink"/>
                <w:noProof/>
              </w:rPr>
              <w:t>CMHPC Fatality Management Plan Components</w:t>
            </w:r>
            <w:r w:rsidR="00492A87">
              <w:rPr>
                <w:noProof/>
                <w:webHidden/>
              </w:rPr>
              <w:tab/>
            </w:r>
            <w:r w:rsidR="00492A87">
              <w:rPr>
                <w:noProof/>
                <w:webHidden/>
              </w:rPr>
              <w:fldChar w:fldCharType="begin"/>
            </w:r>
            <w:r w:rsidR="00492A87">
              <w:rPr>
                <w:noProof/>
                <w:webHidden/>
              </w:rPr>
              <w:instrText xml:space="preserve"> PAGEREF _Toc69992219 \h </w:instrText>
            </w:r>
            <w:r w:rsidR="00492A87">
              <w:rPr>
                <w:noProof/>
                <w:webHidden/>
              </w:rPr>
            </w:r>
            <w:r w:rsidR="00492A87">
              <w:rPr>
                <w:noProof/>
                <w:webHidden/>
              </w:rPr>
              <w:fldChar w:fldCharType="separate"/>
            </w:r>
            <w:r w:rsidR="00492A87">
              <w:rPr>
                <w:noProof/>
                <w:webHidden/>
              </w:rPr>
              <w:t>24</w:t>
            </w:r>
            <w:r w:rsidR="00492A87">
              <w:rPr>
                <w:noProof/>
                <w:webHidden/>
              </w:rPr>
              <w:fldChar w:fldCharType="end"/>
            </w:r>
          </w:hyperlink>
        </w:p>
        <w:p w14:paraId="399B8E59" w14:textId="377F1C24" w:rsidR="00492A87" w:rsidRDefault="00F96DE3">
          <w:pPr>
            <w:pStyle w:val="TOC3"/>
            <w:tabs>
              <w:tab w:val="right" w:leader="dot" w:pos="9350"/>
            </w:tabs>
            <w:rPr>
              <w:rFonts w:asciiTheme="minorHAnsi" w:eastAsiaTheme="minorEastAsia" w:hAnsiTheme="minorHAnsi" w:cstheme="minorBidi"/>
              <w:noProof/>
              <w:lang w:bidi="ar-SA"/>
            </w:rPr>
          </w:pPr>
          <w:hyperlink w:anchor="_Toc69992220" w:history="1">
            <w:r w:rsidR="00492A87" w:rsidRPr="00546AE2">
              <w:rPr>
                <w:rStyle w:val="Hyperlink"/>
                <w:noProof/>
              </w:rPr>
              <w:t>Process for Identification of Remains</w:t>
            </w:r>
            <w:r w:rsidR="00492A87">
              <w:rPr>
                <w:noProof/>
                <w:webHidden/>
              </w:rPr>
              <w:tab/>
            </w:r>
            <w:r w:rsidR="00492A87">
              <w:rPr>
                <w:noProof/>
                <w:webHidden/>
              </w:rPr>
              <w:fldChar w:fldCharType="begin"/>
            </w:r>
            <w:r w:rsidR="00492A87">
              <w:rPr>
                <w:noProof/>
                <w:webHidden/>
              </w:rPr>
              <w:instrText xml:space="preserve"> PAGEREF _Toc69992220 \h </w:instrText>
            </w:r>
            <w:r w:rsidR="00492A87">
              <w:rPr>
                <w:noProof/>
                <w:webHidden/>
              </w:rPr>
            </w:r>
            <w:r w:rsidR="00492A87">
              <w:rPr>
                <w:noProof/>
                <w:webHidden/>
              </w:rPr>
              <w:fldChar w:fldCharType="separate"/>
            </w:r>
            <w:r w:rsidR="00492A87">
              <w:rPr>
                <w:noProof/>
                <w:webHidden/>
              </w:rPr>
              <w:t>24</w:t>
            </w:r>
            <w:r w:rsidR="00492A87">
              <w:rPr>
                <w:noProof/>
                <w:webHidden/>
              </w:rPr>
              <w:fldChar w:fldCharType="end"/>
            </w:r>
          </w:hyperlink>
        </w:p>
        <w:p w14:paraId="1FB0D083" w14:textId="5A70B06B" w:rsidR="00492A87" w:rsidRDefault="00F96DE3">
          <w:pPr>
            <w:pStyle w:val="TOC3"/>
            <w:tabs>
              <w:tab w:val="right" w:leader="dot" w:pos="9350"/>
            </w:tabs>
            <w:rPr>
              <w:rFonts w:asciiTheme="minorHAnsi" w:eastAsiaTheme="minorEastAsia" w:hAnsiTheme="minorHAnsi" w:cstheme="minorBidi"/>
              <w:noProof/>
              <w:lang w:bidi="ar-SA"/>
            </w:rPr>
          </w:pPr>
          <w:hyperlink w:anchor="_Toc69992221" w:history="1">
            <w:r w:rsidR="00492A87" w:rsidRPr="00546AE2">
              <w:rPr>
                <w:rStyle w:val="Hyperlink"/>
                <w:noProof/>
              </w:rPr>
              <w:t>Security</w:t>
            </w:r>
            <w:r w:rsidR="00492A87">
              <w:rPr>
                <w:noProof/>
                <w:webHidden/>
              </w:rPr>
              <w:tab/>
            </w:r>
            <w:r w:rsidR="00492A87">
              <w:rPr>
                <w:noProof/>
                <w:webHidden/>
              </w:rPr>
              <w:fldChar w:fldCharType="begin"/>
            </w:r>
            <w:r w:rsidR="00492A87">
              <w:rPr>
                <w:noProof/>
                <w:webHidden/>
              </w:rPr>
              <w:instrText xml:space="preserve"> PAGEREF _Toc69992221 \h </w:instrText>
            </w:r>
            <w:r w:rsidR="00492A87">
              <w:rPr>
                <w:noProof/>
                <w:webHidden/>
              </w:rPr>
            </w:r>
            <w:r w:rsidR="00492A87">
              <w:rPr>
                <w:noProof/>
                <w:webHidden/>
              </w:rPr>
              <w:fldChar w:fldCharType="separate"/>
            </w:r>
            <w:r w:rsidR="00492A87">
              <w:rPr>
                <w:noProof/>
                <w:webHidden/>
              </w:rPr>
              <w:t>25</w:t>
            </w:r>
            <w:r w:rsidR="00492A87">
              <w:rPr>
                <w:noProof/>
                <w:webHidden/>
              </w:rPr>
              <w:fldChar w:fldCharType="end"/>
            </w:r>
          </w:hyperlink>
        </w:p>
        <w:p w14:paraId="5D3C05CF" w14:textId="3CA5E983" w:rsidR="00492A87" w:rsidRDefault="00F96DE3">
          <w:pPr>
            <w:pStyle w:val="TOC3"/>
            <w:tabs>
              <w:tab w:val="right" w:leader="dot" w:pos="9350"/>
            </w:tabs>
            <w:rPr>
              <w:rFonts w:asciiTheme="minorHAnsi" w:eastAsiaTheme="minorEastAsia" w:hAnsiTheme="minorHAnsi" w:cstheme="minorBidi"/>
              <w:noProof/>
              <w:lang w:bidi="ar-SA"/>
            </w:rPr>
          </w:pPr>
          <w:hyperlink w:anchor="_Toc69992222" w:history="1">
            <w:r w:rsidR="00492A87" w:rsidRPr="00546AE2">
              <w:rPr>
                <w:rStyle w:val="Hyperlink"/>
                <w:noProof/>
              </w:rPr>
              <w:t>Coordination</w:t>
            </w:r>
            <w:r w:rsidR="00492A87">
              <w:rPr>
                <w:noProof/>
                <w:webHidden/>
              </w:rPr>
              <w:tab/>
            </w:r>
            <w:r w:rsidR="00492A87">
              <w:rPr>
                <w:noProof/>
                <w:webHidden/>
              </w:rPr>
              <w:fldChar w:fldCharType="begin"/>
            </w:r>
            <w:r w:rsidR="00492A87">
              <w:rPr>
                <w:noProof/>
                <w:webHidden/>
              </w:rPr>
              <w:instrText xml:space="preserve"> PAGEREF _Toc69992222 \h </w:instrText>
            </w:r>
            <w:r w:rsidR="00492A87">
              <w:rPr>
                <w:noProof/>
                <w:webHidden/>
              </w:rPr>
            </w:r>
            <w:r w:rsidR="00492A87">
              <w:rPr>
                <w:noProof/>
                <w:webHidden/>
              </w:rPr>
              <w:fldChar w:fldCharType="separate"/>
            </w:r>
            <w:r w:rsidR="00492A87">
              <w:rPr>
                <w:noProof/>
                <w:webHidden/>
              </w:rPr>
              <w:t>25</w:t>
            </w:r>
            <w:r w:rsidR="00492A87">
              <w:rPr>
                <w:noProof/>
                <w:webHidden/>
              </w:rPr>
              <w:fldChar w:fldCharType="end"/>
            </w:r>
          </w:hyperlink>
        </w:p>
        <w:p w14:paraId="62B7B655" w14:textId="1F749C55" w:rsidR="00492A87" w:rsidRDefault="00F96DE3">
          <w:pPr>
            <w:pStyle w:val="TOC3"/>
            <w:tabs>
              <w:tab w:val="right" w:leader="dot" w:pos="9350"/>
            </w:tabs>
            <w:rPr>
              <w:rFonts w:asciiTheme="minorHAnsi" w:eastAsiaTheme="minorEastAsia" w:hAnsiTheme="minorHAnsi" w:cstheme="minorBidi"/>
              <w:noProof/>
              <w:lang w:bidi="ar-SA"/>
            </w:rPr>
          </w:pPr>
          <w:hyperlink w:anchor="_Toc69992223" w:history="1">
            <w:r w:rsidR="00492A87" w:rsidRPr="00546AE2">
              <w:rPr>
                <w:rStyle w:val="Hyperlink"/>
                <w:noProof/>
              </w:rPr>
              <w:t>Storage</w:t>
            </w:r>
            <w:r w:rsidR="00492A87">
              <w:rPr>
                <w:noProof/>
                <w:webHidden/>
              </w:rPr>
              <w:tab/>
            </w:r>
            <w:r w:rsidR="00492A87">
              <w:rPr>
                <w:noProof/>
                <w:webHidden/>
              </w:rPr>
              <w:fldChar w:fldCharType="begin"/>
            </w:r>
            <w:r w:rsidR="00492A87">
              <w:rPr>
                <w:noProof/>
                <w:webHidden/>
              </w:rPr>
              <w:instrText xml:space="preserve"> PAGEREF _Toc69992223 \h </w:instrText>
            </w:r>
            <w:r w:rsidR="00492A87">
              <w:rPr>
                <w:noProof/>
                <w:webHidden/>
              </w:rPr>
            </w:r>
            <w:r w:rsidR="00492A87">
              <w:rPr>
                <w:noProof/>
                <w:webHidden/>
              </w:rPr>
              <w:fldChar w:fldCharType="separate"/>
            </w:r>
            <w:r w:rsidR="00492A87">
              <w:rPr>
                <w:noProof/>
                <w:webHidden/>
              </w:rPr>
              <w:t>25</w:t>
            </w:r>
            <w:r w:rsidR="00492A87">
              <w:rPr>
                <w:noProof/>
                <w:webHidden/>
              </w:rPr>
              <w:fldChar w:fldCharType="end"/>
            </w:r>
          </w:hyperlink>
        </w:p>
        <w:p w14:paraId="3CDAB671" w14:textId="654106C3"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24" w:history="1">
            <w:r w:rsidR="00492A87" w:rsidRPr="00546AE2">
              <w:rPr>
                <w:rStyle w:val="Hyperlink"/>
                <w:noProof/>
              </w:rPr>
              <w:t>E.</w:t>
            </w:r>
            <w:r w:rsidR="00492A87">
              <w:rPr>
                <w:rFonts w:asciiTheme="minorHAnsi" w:eastAsiaTheme="minorEastAsia" w:hAnsiTheme="minorHAnsi" w:cstheme="minorBidi"/>
                <w:noProof/>
                <w:lang w:bidi="ar-SA"/>
              </w:rPr>
              <w:tab/>
            </w:r>
            <w:r w:rsidR="00492A87" w:rsidRPr="00546AE2">
              <w:rPr>
                <w:rStyle w:val="Hyperlink"/>
                <w:noProof/>
              </w:rPr>
              <w:t>Coalition Activation, Response, Demobilization Checklists</w:t>
            </w:r>
            <w:r w:rsidR="00492A87">
              <w:rPr>
                <w:noProof/>
                <w:webHidden/>
              </w:rPr>
              <w:tab/>
            </w:r>
            <w:r w:rsidR="00492A87">
              <w:rPr>
                <w:noProof/>
                <w:webHidden/>
              </w:rPr>
              <w:fldChar w:fldCharType="begin"/>
            </w:r>
            <w:r w:rsidR="00492A87">
              <w:rPr>
                <w:noProof/>
                <w:webHidden/>
              </w:rPr>
              <w:instrText xml:space="preserve"> PAGEREF _Toc69992224 \h </w:instrText>
            </w:r>
            <w:r w:rsidR="00492A87">
              <w:rPr>
                <w:noProof/>
                <w:webHidden/>
              </w:rPr>
            </w:r>
            <w:r w:rsidR="00492A87">
              <w:rPr>
                <w:noProof/>
                <w:webHidden/>
              </w:rPr>
              <w:fldChar w:fldCharType="separate"/>
            </w:r>
            <w:r w:rsidR="00492A87">
              <w:rPr>
                <w:noProof/>
                <w:webHidden/>
              </w:rPr>
              <w:t>26</w:t>
            </w:r>
            <w:r w:rsidR="00492A87">
              <w:rPr>
                <w:noProof/>
                <w:webHidden/>
              </w:rPr>
              <w:fldChar w:fldCharType="end"/>
            </w:r>
          </w:hyperlink>
        </w:p>
        <w:p w14:paraId="2D95E58B" w14:textId="0B87B210"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25" w:history="1">
            <w:r w:rsidR="00492A87" w:rsidRPr="00546AE2">
              <w:rPr>
                <w:rStyle w:val="Hyperlink"/>
                <w:noProof/>
              </w:rPr>
              <w:t>F.</w:t>
            </w:r>
            <w:r w:rsidR="00492A87">
              <w:rPr>
                <w:rFonts w:asciiTheme="minorHAnsi" w:eastAsiaTheme="minorEastAsia" w:hAnsiTheme="minorHAnsi" w:cstheme="minorBidi"/>
                <w:noProof/>
                <w:lang w:bidi="ar-SA"/>
              </w:rPr>
              <w:tab/>
            </w:r>
            <w:r w:rsidR="00492A87" w:rsidRPr="00546AE2">
              <w:rPr>
                <w:rStyle w:val="Hyperlink"/>
                <w:noProof/>
              </w:rPr>
              <w:t>HMAC Activation Checklist by Discipline</w:t>
            </w:r>
            <w:r w:rsidR="00492A87">
              <w:rPr>
                <w:noProof/>
                <w:webHidden/>
              </w:rPr>
              <w:tab/>
            </w:r>
            <w:r w:rsidR="00492A87">
              <w:rPr>
                <w:noProof/>
                <w:webHidden/>
              </w:rPr>
              <w:fldChar w:fldCharType="begin"/>
            </w:r>
            <w:r w:rsidR="00492A87">
              <w:rPr>
                <w:noProof/>
                <w:webHidden/>
              </w:rPr>
              <w:instrText xml:space="preserve"> PAGEREF _Toc69992225 \h </w:instrText>
            </w:r>
            <w:r w:rsidR="00492A87">
              <w:rPr>
                <w:noProof/>
                <w:webHidden/>
              </w:rPr>
            </w:r>
            <w:r w:rsidR="00492A87">
              <w:rPr>
                <w:noProof/>
                <w:webHidden/>
              </w:rPr>
              <w:fldChar w:fldCharType="separate"/>
            </w:r>
            <w:r w:rsidR="00492A87">
              <w:rPr>
                <w:noProof/>
                <w:webHidden/>
              </w:rPr>
              <w:t>27</w:t>
            </w:r>
            <w:r w:rsidR="00492A87">
              <w:rPr>
                <w:noProof/>
                <w:webHidden/>
              </w:rPr>
              <w:fldChar w:fldCharType="end"/>
            </w:r>
          </w:hyperlink>
        </w:p>
        <w:p w14:paraId="6A93CCD3" w14:textId="36BC85A7" w:rsidR="00492A87" w:rsidRDefault="00F96DE3">
          <w:pPr>
            <w:pStyle w:val="TOC3"/>
            <w:tabs>
              <w:tab w:val="right" w:leader="dot" w:pos="9350"/>
            </w:tabs>
            <w:rPr>
              <w:rFonts w:asciiTheme="minorHAnsi" w:eastAsiaTheme="minorEastAsia" w:hAnsiTheme="minorHAnsi" w:cstheme="minorBidi"/>
              <w:noProof/>
              <w:lang w:bidi="ar-SA"/>
            </w:rPr>
          </w:pPr>
          <w:hyperlink w:anchor="_Toc69992226" w:history="1">
            <w:r w:rsidR="00492A87" w:rsidRPr="00546AE2">
              <w:rPr>
                <w:rStyle w:val="Hyperlink"/>
                <w:noProof/>
              </w:rPr>
              <w:t>HMAC: RHPC Response</w:t>
            </w:r>
            <w:r w:rsidR="00492A87">
              <w:rPr>
                <w:noProof/>
                <w:webHidden/>
              </w:rPr>
              <w:tab/>
            </w:r>
            <w:r w:rsidR="00492A87">
              <w:rPr>
                <w:noProof/>
                <w:webHidden/>
              </w:rPr>
              <w:fldChar w:fldCharType="begin"/>
            </w:r>
            <w:r w:rsidR="00492A87">
              <w:rPr>
                <w:noProof/>
                <w:webHidden/>
              </w:rPr>
              <w:instrText xml:space="preserve"> PAGEREF _Toc69992226 \h </w:instrText>
            </w:r>
            <w:r w:rsidR="00492A87">
              <w:rPr>
                <w:noProof/>
                <w:webHidden/>
              </w:rPr>
            </w:r>
            <w:r w:rsidR="00492A87">
              <w:rPr>
                <w:noProof/>
                <w:webHidden/>
              </w:rPr>
              <w:fldChar w:fldCharType="separate"/>
            </w:r>
            <w:r w:rsidR="00492A87">
              <w:rPr>
                <w:noProof/>
                <w:webHidden/>
              </w:rPr>
              <w:t>27</w:t>
            </w:r>
            <w:r w:rsidR="00492A87">
              <w:rPr>
                <w:noProof/>
                <w:webHidden/>
              </w:rPr>
              <w:fldChar w:fldCharType="end"/>
            </w:r>
          </w:hyperlink>
        </w:p>
        <w:p w14:paraId="4325B7DC" w14:textId="3034179A" w:rsidR="00492A87" w:rsidRDefault="00F96DE3">
          <w:pPr>
            <w:pStyle w:val="TOC3"/>
            <w:tabs>
              <w:tab w:val="right" w:leader="dot" w:pos="9350"/>
            </w:tabs>
            <w:rPr>
              <w:rFonts w:asciiTheme="minorHAnsi" w:eastAsiaTheme="minorEastAsia" w:hAnsiTheme="minorHAnsi" w:cstheme="minorBidi"/>
              <w:noProof/>
              <w:lang w:bidi="ar-SA"/>
            </w:rPr>
          </w:pPr>
          <w:hyperlink w:anchor="_Toc69992227" w:history="1">
            <w:r w:rsidR="00492A87" w:rsidRPr="00546AE2">
              <w:rPr>
                <w:rStyle w:val="Hyperlink"/>
                <w:noProof/>
              </w:rPr>
              <w:t>HMAC – Hospital, LTC, Other Health care</w:t>
            </w:r>
            <w:r w:rsidR="00492A87">
              <w:rPr>
                <w:noProof/>
                <w:webHidden/>
              </w:rPr>
              <w:tab/>
            </w:r>
            <w:r w:rsidR="00492A87">
              <w:rPr>
                <w:noProof/>
                <w:webHidden/>
              </w:rPr>
              <w:fldChar w:fldCharType="begin"/>
            </w:r>
            <w:r w:rsidR="00492A87">
              <w:rPr>
                <w:noProof/>
                <w:webHidden/>
              </w:rPr>
              <w:instrText xml:space="preserve"> PAGEREF _Toc69992227 \h </w:instrText>
            </w:r>
            <w:r w:rsidR="00492A87">
              <w:rPr>
                <w:noProof/>
                <w:webHidden/>
              </w:rPr>
            </w:r>
            <w:r w:rsidR="00492A87">
              <w:rPr>
                <w:noProof/>
                <w:webHidden/>
              </w:rPr>
              <w:fldChar w:fldCharType="separate"/>
            </w:r>
            <w:r w:rsidR="00492A87">
              <w:rPr>
                <w:noProof/>
                <w:webHidden/>
              </w:rPr>
              <w:t>28</w:t>
            </w:r>
            <w:r w:rsidR="00492A87">
              <w:rPr>
                <w:noProof/>
                <w:webHidden/>
              </w:rPr>
              <w:fldChar w:fldCharType="end"/>
            </w:r>
          </w:hyperlink>
        </w:p>
        <w:p w14:paraId="190B3A68" w14:textId="28ACF60A" w:rsidR="00492A87" w:rsidRDefault="00F96DE3">
          <w:pPr>
            <w:pStyle w:val="TOC3"/>
            <w:tabs>
              <w:tab w:val="right" w:leader="dot" w:pos="9350"/>
            </w:tabs>
            <w:rPr>
              <w:rFonts w:asciiTheme="minorHAnsi" w:eastAsiaTheme="minorEastAsia" w:hAnsiTheme="minorHAnsi" w:cstheme="minorBidi"/>
              <w:noProof/>
              <w:lang w:bidi="ar-SA"/>
            </w:rPr>
          </w:pPr>
          <w:hyperlink w:anchor="_Toc69992228" w:history="1">
            <w:r w:rsidR="00492A87" w:rsidRPr="00546AE2">
              <w:rPr>
                <w:rStyle w:val="Hyperlink"/>
                <w:noProof/>
              </w:rPr>
              <w:t>HMAC – EMS</w:t>
            </w:r>
            <w:r w:rsidR="00492A87">
              <w:rPr>
                <w:noProof/>
                <w:webHidden/>
              </w:rPr>
              <w:tab/>
            </w:r>
            <w:r w:rsidR="00492A87">
              <w:rPr>
                <w:noProof/>
                <w:webHidden/>
              </w:rPr>
              <w:fldChar w:fldCharType="begin"/>
            </w:r>
            <w:r w:rsidR="00492A87">
              <w:rPr>
                <w:noProof/>
                <w:webHidden/>
              </w:rPr>
              <w:instrText xml:space="preserve"> PAGEREF _Toc69992228 \h </w:instrText>
            </w:r>
            <w:r w:rsidR="00492A87">
              <w:rPr>
                <w:noProof/>
                <w:webHidden/>
              </w:rPr>
            </w:r>
            <w:r w:rsidR="00492A87">
              <w:rPr>
                <w:noProof/>
                <w:webHidden/>
              </w:rPr>
              <w:fldChar w:fldCharType="separate"/>
            </w:r>
            <w:r w:rsidR="00492A87">
              <w:rPr>
                <w:noProof/>
                <w:webHidden/>
              </w:rPr>
              <w:t>29</w:t>
            </w:r>
            <w:r w:rsidR="00492A87">
              <w:rPr>
                <w:noProof/>
                <w:webHidden/>
              </w:rPr>
              <w:fldChar w:fldCharType="end"/>
            </w:r>
          </w:hyperlink>
        </w:p>
        <w:p w14:paraId="5ECC6632" w14:textId="6268CEF7" w:rsidR="00492A87" w:rsidRDefault="00F96DE3">
          <w:pPr>
            <w:pStyle w:val="TOC3"/>
            <w:tabs>
              <w:tab w:val="right" w:leader="dot" w:pos="9350"/>
            </w:tabs>
            <w:rPr>
              <w:rFonts w:asciiTheme="minorHAnsi" w:eastAsiaTheme="minorEastAsia" w:hAnsiTheme="minorHAnsi" w:cstheme="minorBidi"/>
              <w:noProof/>
              <w:lang w:bidi="ar-SA"/>
            </w:rPr>
          </w:pPr>
          <w:hyperlink w:anchor="_Toc69992229" w:history="1">
            <w:r w:rsidR="00492A87" w:rsidRPr="00546AE2">
              <w:rPr>
                <w:rStyle w:val="Hyperlink"/>
                <w:noProof/>
              </w:rPr>
              <w:t>HMAC - Public Health</w:t>
            </w:r>
            <w:r w:rsidR="00492A87">
              <w:rPr>
                <w:noProof/>
                <w:webHidden/>
              </w:rPr>
              <w:tab/>
            </w:r>
            <w:r w:rsidR="00492A87">
              <w:rPr>
                <w:noProof/>
                <w:webHidden/>
              </w:rPr>
              <w:fldChar w:fldCharType="begin"/>
            </w:r>
            <w:r w:rsidR="00492A87">
              <w:rPr>
                <w:noProof/>
                <w:webHidden/>
              </w:rPr>
              <w:instrText xml:space="preserve"> PAGEREF _Toc69992229 \h </w:instrText>
            </w:r>
            <w:r w:rsidR="00492A87">
              <w:rPr>
                <w:noProof/>
                <w:webHidden/>
              </w:rPr>
            </w:r>
            <w:r w:rsidR="00492A87">
              <w:rPr>
                <w:noProof/>
                <w:webHidden/>
              </w:rPr>
              <w:fldChar w:fldCharType="separate"/>
            </w:r>
            <w:r w:rsidR="00492A87">
              <w:rPr>
                <w:noProof/>
                <w:webHidden/>
              </w:rPr>
              <w:t>30</w:t>
            </w:r>
            <w:r w:rsidR="00492A87">
              <w:rPr>
                <w:noProof/>
                <w:webHidden/>
              </w:rPr>
              <w:fldChar w:fldCharType="end"/>
            </w:r>
          </w:hyperlink>
        </w:p>
        <w:p w14:paraId="627971C4" w14:textId="47779C29" w:rsidR="00492A87" w:rsidRDefault="00F96DE3">
          <w:pPr>
            <w:pStyle w:val="TOC3"/>
            <w:tabs>
              <w:tab w:val="right" w:leader="dot" w:pos="9350"/>
            </w:tabs>
            <w:rPr>
              <w:rFonts w:asciiTheme="minorHAnsi" w:eastAsiaTheme="minorEastAsia" w:hAnsiTheme="minorHAnsi" w:cstheme="minorBidi"/>
              <w:noProof/>
              <w:lang w:bidi="ar-SA"/>
            </w:rPr>
          </w:pPr>
          <w:hyperlink w:anchor="_Toc69992230" w:history="1">
            <w:r w:rsidR="00492A87" w:rsidRPr="00546AE2">
              <w:rPr>
                <w:rStyle w:val="Hyperlink"/>
                <w:noProof/>
              </w:rPr>
              <w:t>HMAC Member Actions</w:t>
            </w:r>
            <w:r w:rsidR="00492A87">
              <w:rPr>
                <w:noProof/>
                <w:webHidden/>
              </w:rPr>
              <w:tab/>
            </w:r>
            <w:r w:rsidR="00492A87">
              <w:rPr>
                <w:noProof/>
                <w:webHidden/>
              </w:rPr>
              <w:fldChar w:fldCharType="begin"/>
            </w:r>
            <w:r w:rsidR="00492A87">
              <w:rPr>
                <w:noProof/>
                <w:webHidden/>
              </w:rPr>
              <w:instrText xml:space="preserve"> PAGEREF _Toc69992230 \h </w:instrText>
            </w:r>
            <w:r w:rsidR="00492A87">
              <w:rPr>
                <w:noProof/>
                <w:webHidden/>
              </w:rPr>
            </w:r>
            <w:r w:rsidR="00492A87">
              <w:rPr>
                <w:noProof/>
                <w:webHidden/>
              </w:rPr>
              <w:fldChar w:fldCharType="separate"/>
            </w:r>
            <w:r w:rsidR="00492A87">
              <w:rPr>
                <w:noProof/>
                <w:webHidden/>
              </w:rPr>
              <w:t>30</w:t>
            </w:r>
            <w:r w:rsidR="00492A87">
              <w:rPr>
                <w:noProof/>
                <w:webHidden/>
              </w:rPr>
              <w:fldChar w:fldCharType="end"/>
            </w:r>
          </w:hyperlink>
        </w:p>
        <w:p w14:paraId="680E51BB" w14:textId="09B7D3D2" w:rsidR="00492A87" w:rsidRDefault="00F96DE3">
          <w:pPr>
            <w:pStyle w:val="TOC3"/>
            <w:tabs>
              <w:tab w:val="right" w:leader="dot" w:pos="9350"/>
            </w:tabs>
            <w:rPr>
              <w:rFonts w:asciiTheme="minorHAnsi" w:eastAsiaTheme="minorEastAsia" w:hAnsiTheme="minorHAnsi" w:cstheme="minorBidi"/>
              <w:noProof/>
              <w:lang w:bidi="ar-SA"/>
            </w:rPr>
          </w:pPr>
          <w:hyperlink w:anchor="_Toc69992231" w:history="1">
            <w:r w:rsidR="00492A87" w:rsidRPr="00546AE2">
              <w:rPr>
                <w:rStyle w:val="Hyperlink"/>
                <w:noProof/>
              </w:rPr>
              <w:t>Check</w:t>
            </w:r>
            <w:r w:rsidR="00492A87">
              <w:rPr>
                <w:noProof/>
                <w:webHidden/>
              </w:rPr>
              <w:tab/>
            </w:r>
            <w:r w:rsidR="00492A87">
              <w:rPr>
                <w:noProof/>
                <w:webHidden/>
              </w:rPr>
              <w:fldChar w:fldCharType="begin"/>
            </w:r>
            <w:r w:rsidR="00492A87">
              <w:rPr>
                <w:noProof/>
                <w:webHidden/>
              </w:rPr>
              <w:instrText xml:space="preserve"> PAGEREF _Toc69992231 \h </w:instrText>
            </w:r>
            <w:r w:rsidR="00492A87">
              <w:rPr>
                <w:noProof/>
                <w:webHidden/>
              </w:rPr>
            </w:r>
            <w:r w:rsidR="00492A87">
              <w:rPr>
                <w:noProof/>
                <w:webHidden/>
              </w:rPr>
              <w:fldChar w:fldCharType="separate"/>
            </w:r>
            <w:r w:rsidR="00492A87">
              <w:rPr>
                <w:noProof/>
                <w:webHidden/>
              </w:rPr>
              <w:t>30</w:t>
            </w:r>
            <w:r w:rsidR="00492A87">
              <w:rPr>
                <w:noProof/>
                <w:webHidden/>
              </w:rPr>
              <w:fldChar w:fldCharType="end"/>
            </w:r>
          </w:hyperlink>
        </w:p>
        <w:p w14:paraId="0862517F" w14:textId="19E06E11" w:rsidR="00492A87" w:rsidRDefault="00F96DE3">
          <w:pPr>
            <w:pStyle w:val="TOC3"/>
            <w:tabs>
              <w:tab w:val="right" w:leader="dot" w:pos="9350"/>
            </w:tabs>
            <w:rPr>
              <w:rFonts w:asciiTheme="minorHAnsi" w:eastAsiaTheme="minorEastAsia" w:hAnsiTheme="minorHAnsi" w:cstheme="minorBidi"/>
              <w:noProof/>
              <w:lang w:bidi="ar-SA"/>
            </w:rPr>
          </w:pPr>
          <w:hyperlink w:anchor="_Toc69992232" w:history="1">
            <w:r w:rsidR="00492A87" w:rsidRPr="00546AE2">
              <w:rPr>
                <w:rStyle w:val="Hyperlink"/>
                <w:noProof/>
              </w:rPr>
              <w:t>C5: HMAC – Emergency Manager</w:t>
            </w:r>
            <w:r w:rsidR="00492A87">
              <w:rPr>
                <w:noProof/>
                <w:webHidden/>
              </w:rPr>
              <w:tab/>
            </w:r>
            <w:r w:rsidR="00492A87">
              <w:rPr>
                <w:noProof/>
                <w:webHidden/>
              </w:rPr>
              <w:fldChar w:fldCharType="begin"/>
            </w:r>
            <w:r w:rsidR="00492A87">
              <w:rPr>
                <w:noProof/>
                <w:webHidden/>
              </w:rPr>
              <w:instrText xml:space="preserve"> PAGEREF _Toc69992232 \h </w:instrText>
            </w:r>
            <w:r w:rsidR="00492A87">
              <w:rPr>
                <w:noProof/>
                <w:webHidden/>
              </w:rPr>
            </w:r>
            <w:r w:rsidR="00492A87">
              <w:rPr>
                <w:noProof/>
                <w:webHidden/>
              </w:rPr>
              <w:fldChar w:fldCharType="separate"/>
            </w:r>
            <w:r w:rsidR="00492A87">
              <w:rPr>
                <w:noProof/>
                <w:webHidden/>
              </w:rPr>
              <w:t>31</w:t>
            </w:r>
            <w:r w:rsidR="00492A87">
              <w:rPr>
                <w:noProof/>
                <w:webHidden/>
              </w:rPr>
              <w:fldChar w:fldCharType="end"/>
            </w:r>
          </w:hyperlink>
        </w:p>
        <w:p w14:paraId="3EDD3174" w14:textId="49906DB1" w:rsidR="00492A87" w:rsidRDefault="00F96DE3">
          <w:pPr>
            <w:pStyle w:val="TOC3"/>
            <w:tabs>
              <w:tab w:val="right" w:leader="dot" w:pos="9350"/>
            </w:tabs>
            <w:rPr>
              <w:rFonts w:asciiTheme="minorHAnsi" w:eastAsiaTheme="minorEastAsia" w:hAnsiTheme="minorHAnsi" w:cstheme="minorBidi"/>
              <w:noProof/>
              <w:lang w:bidi="ar-SA"/>
            </w:rPr>
          </w:pPr>
          <w:hyperlink w:anchor="_Toc69992233" w:history="1">
            <w:r w:rsidR="00492A87" w:rsidRPr="00546AE2">
              <w:rPr>
                <w:rStyle w:val="Hyperlink"/>
                <w:noProof/>
              </w:rPr>
              <w:t>HMAC – Other Coalition Member or Regional Partner</w:t>
            </w:r>
            <w:r w:rsidR="00492A87">
              <w:rPr>
                <w:noProof/>
                <w:webHidden/>
              </w:rPr>
              <w:tab/>
            </w:r>
            <w:r w:rsidR="00492A87">
              <w:rPr>
                <w:noProof/>
                <w:webHidden/>
              </w:rPr>
              <w:fldChar w:fldCharType="begin"/>
            </w:r>
            <w:r w:rsidR="00492A87">
              <w:rPr>
                <w:noProof/>
                <w:webHidden/>
              </w:rPr>
              <w:instrText xml:space="preserve"> PAGEREF _Toc69992233 \h </w:instrText>
            </w:r>
            <w:r w:rsidR="00492A87">
              <w:rPr>
                <w:noProof/>
                <w:webHidden/>
              </w:rPr>
            </w:r>
            <w:r w:rsidR="00492A87">
              <w:rPr>
                <w:noProof/>
                <w:webHidden/>
              </w:rPr>
              <w:fldChar w:fldCharType="separate"/>
            </w:r>
            <w:r w:rsidR="00492A87">
              <w:rPr>
                <w:noProof/>
                <w:webHidden/>
              </w:rPr>
              <w:t>31</w:t>
            </w:r>
            <w:r w:rsidR="00492A87">
              <w:rPr>
                <w:noProof/>
                <w:webHidden/>
              </w:rPr>
              <w:fldChar w:fldCharType="end"/>
            </w:r>
          </w:hyperlink>
        </w:p>
        <w:p w14:paraId="46BF1172" w14:textId="3F043CCF"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34" w:history="1">
            <w:r w:rsidR="00492A87" w:rsidRPr="00546AE2">
              <w:rPr>
                <w:rStyle w:val="Hyperlink"/>
                <w:noProof/>
              </w:rPr>
              <w:t>G.</w:t>
            </w:r>
            <w:r w:rsidR="00492A87">
              <w:rPr>
                <w:rFonts w:asciiTheme="minorHAnsi" w:eastAsiaTheme="minorEastAsia" w:hAnsiTheme="minorHAnsi" w:cstheme="minorBidi"/>
                <w:noProof/>
                <w:lang w:bidi="ar-SA"/>
              </w:rPr>
              <w:tab/>
            </w:r>
            <w:r w:rsidR="00492A87" w:rsidRPr="00546AE2">
              <w:rPr>
                <w:rStyle w:val="Hyperlink"/>
                <w:noProof/>
              </w:rPr>
              <w:t>RHPC On-Call Staff: Operational Checklist</w:t>
            </w:r>
            <w:r w:rsidR="00492A87">
              <w:rPr>
                <w:noProof/>
                <w:webHidden/>
              </w:rPr>
              <w:tab/>
            </w:r>
            <w:r w:rsidR="00492A87">
              <w:rPr>
                <w:noProof/>
                <w:webHidden/>
              </w:rPr>
              <w:fldChar w:fldCharType="begin"/>
            </w:r>
            <w:r w:rsidR="00492A87">
              <w:rPr>
                <w:noProof/>
                <w:webHidden/>
              </w:rPr>
              <w:instrText xml:space="preserve"> PAGEREF _Toc69992234 \h </w:instrText>
            </w:r>
            <w:r w:rsidR="00492A87">
              <w:rPr>
                <w:noProof/>
                <w:webHidden/>
              </w:rPr>
            </w:r>
            <w:r w:rsidR="00492A87">
              <w:rPr>
                <w:noProof/>
                <w:webHidden/>
              </w:rPr>
              <w:fldChar w:fldCharType="separate"/>
            </w:r>
            <w:r w:rsidR="00492A87">
              <w:rPr>
                <w:noProof/>
                <w:webHidden/>
              </w:rPr>
              <w:t>32</w:t>
            </w:r>
            <w:r w:rsidR="00492A87">
              <w:rPr>
                <w:noProof/>
                <w:webHidden/>
              </w:rPr>
              <w:fldChar w:fldCharType="end"/>
            </w:r>
          </w:hyperlink>
        </w:p>
        <w:p w14:paraId="2B0D283E" w14:textId="3EA58235"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35" w:history="1">
            <w:r w:rsidR="00492A87" w:rsidRPr="00546AE2">
              <w:rPr>
                <w:rStyle w:val="Hyperlink"/>
                <w:noProof/>
              </w:rPr>
              <w:t>H.</w:t>
            </w:r>
            <w:r w:rsidR="00492A87">
              <w:rPr>
                <w:rFonts w:asciiTheme="minorHAnsi" w:eastAsiaTheme="minorEastAsia" w:hAnsiTheme="minorHAnsi" w:cstheme="minorBidi"/>
                <w:noProof/>
                <w:lang w:bidi="ar-SA"/>
              </w:rPr>
              <w:tab/>
            </w:r>
            <w:r w:rsidR="00492A87" w:rsidRPr="00546AE2">
              <w:rPr>
                <w:rStyle w:val="Hyperlink"/>
                <w:noProof/>
              </w:rPr>
              <w:t>Essential Elements of Information/Situational Awareness</w:t>
            </w:r>
            <w:r w:rsidR="00492A87">
              <w:rPr>
                <w:noProof/>
                <w:webHidden/>
              </w:rPr>
              <w:tab/>
            </w:r>
            <w:r w:rsidR="00492A87">
              <w:rPr>
                <w:noProof/>
                <w:webHidden/>
              </w:rPr>
              <w:fldChar w:fldCharType="begin"/>
            </w:r>
            <w:r w:rsidR="00492A87">
              <w:rPr>
                <w:noProof/>
                <w:webHidden/>
              </w:rPr>
              <w:instrText xml:space="preserve"> PAGEREF _Toc69992235 \h </w:instrText>
            </w:r>
            <w:r w:rsidR="00492A87">
              <w:rPr>
                <w:noProof/>
                <w:webHidden/>
              </w:rPr>
            </w:r>
            <w:r w:rsidR="00492A87">
              <w:rPr>
                <w:noProof/>
                <w:webHidden/>
              </w:rPr>
              <w:fldChar w:fldCharType="separate"/>
            </w:r>
            <w:r w:rsidR="00492A87">
              <w:rPr>
                <w:noProof/>
                <w:webHidden/>
              </w:rPr>
              <w:t>33</w:t>
            </w:r>
            <w:r w:rsidR="00492A87">
              <w:rPr>
                <w:noProof/>
                <w:webHidden/>
              </w:rPr>
              <w:fldChar w:fldCharType="end"/>
            </w:r>
          </w:hyperlink>
        </w:p>
        <w:p w14:paraId="32CDA698" w14:textId="28F152E8"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36" w:history="1">
            <w:r w:rsidR="00492A87" w:rsidRPr="00546AE2">
              <w:rPr>
                <w:rStyle w:val="Hyperlink"/>
                <w:noProof/>
              </w:rPr>
              <w:t>I.</w:t>
            </w:r>
            <w:r w:rsidR="00492A87">
              <w:rPr>
                <w:rFonts w:asciiTheme="minorHAnsi" w:eastAsiaTheme="minorEastAsia" w:hAnsiTheme="minorHAnsi" w:cstheme="minorBidi"/>
                <w:noProof/>
                <w:lang w:bidi="ar-SA"/>
              </w:rPr>
              <w:tab/>
            </w:r>
            <w:r w:rsidR="00492A87" w:rsidRPr="00546AE2">
              <w:rPr>
                <w:rStyle w:val="Hyperlink"/>
                <w:noProof/>
              </w:rPr>
              <w:t>Planning P and Operational Planning Guidance</w:t>
            </w:r>
            <w:r w:rsidR="00492A87">
              <w:rPr>
                <w:noProof/>
                <w:webHidden/>
              </w:rPr>
              <w:tab/>
            </w:r>
            <w:r w:rsidR="00492A87">
              <w:rPr>
                <w:noProof/>
                <w:webHidden/>
              </w:rPr>
              <w:fldChar w:fldCharType="begin"/>
            </w:r>
            <w:r w:rsidR="00492A87">
              <w:rPr>
                <w:noProof/>
                <w:webHidden/>
              </w:rPr>
              <w:instrText xml:space="preserve"> PAGEREF _Toc69992236 \h </w:instrText>
            </w:r>
            <w:r w:rsidR="00492A87">
              <w:rPr>
                <w:noProof/>
                <w:webHidden/>
              </w:rPr>
            </w:r>
            <w:r w:rsidR="00492A87">
              <w:rPr>
                <w:noProof/>
                <w:webHidden/>
              </w:rPr>
              <w:fldChar w:fldCharType="separate"/>
            </w:r>
            <w:r w:rsidR="00492A87">
              <w:rPr>
                <w:noProof/>
                <w:webHidden/>
              </w:rPr>
              <w:t>34</w:t>
            </w:r>
            <w:r w:rsidR="00492A87">
              <w:rPr>
                <w:noProof/>
                <w:webHidden/>
              </w:rPr>
              <w:fldChar w:fldCharType="end"/>
            </w:r>
          </w:hyperlink>
        </w:p>
        <w:p w14:paraId="167CE76B" w14:textId="34027605" w:rsidR="00492A87" w:rsidRDefault="00F96DE3">
          <w:pPr>
            <w:pStyle w:val="TOC1"/>
            <w:tabs>
              <w:tab w:val="left" w:pos="440"/>
              <w:tab w:val="right" w:leader="dot" w:pos="9350"/>
            </w:tabs>
            <w:rPr>
              <w:rFonts w:asciiTheme="minorHAnsi" w:eastAsiaTheme="minorEastAsia" w:hAnsiTheme="minorHAnsi" w:cstheme="minorBidi"/>
              <w:noProof/>
              <w:lang w:bidi="ar-SA"/>
            </w:rPr>
          </w:pPr>
          <w:hyperlink w:anchor="_Toc69992237" w:history="1">
            <w:r w:rsidR="00492A87" w:rsidRPr="00546AE2">
              <w:rPr>
                <w:rStyle w:val="Hyperlink"/>
                <w:noProof/>
              </w:rPr>
              <w:t>J.</w:t>
            </w:r>
            <w:r w:rsidR="00492A87">
              <w:rPr>
                <w:rFonts w:asciiTheme="minorHAnsi" w:eastAsiaTheme="minorEastAsia" w:hAnsiTheme="minorHAnsi" w:cstheme="minorBidi"/>
                <w:noProof/>
                <w:lang w:bidi="ar-SA"/>
              </w:rPr>
              <w:tab/>
            </w:r>
            <w:r w:rsidR="00492A87" w:rsidRPr="00546AE2">
              <w:rPr>
                <w:rStyle w:val="Hyperlink"/>
                <w:noProof/>
              </w:rPr>
              <w:t>CMRHPC Cache Resource Request and Allocation</w:t>
            </w:r>
            <w:r w:rsidR="00492A87">
              <w:rPr>
                <w:noProof/>
                <w:webHidden/>
              </w:rPr>
              <w:tab/>
            </w:r>
            <w:r w:rsidR="00492A87">
              <w:rPr>
                <w:noProof/>
                <w:webHidden/>
              </w:rPr>
              <w:fldChar w:fldCharType="begin"/>
            </w:r>
            <w:r w:rsidR="00492A87">
              <w:rPr>
                <w:noProof/>
                <w:webHidden/>
              </w:rPr>
              <w:instrText xml:space="preserve"> PAGEREF _Toc69992237 \h </w:instrText>
            </w:r>
            <w:r w:rsidR="00492A87">
              <w:rPr>
                <w:noProof/>
                <w:webHidden/>
              </w:rPr>
            </w:r>
            <w:r w:rsidR="00492A87">
              <w:rPr>
                <w:noProof/>
                <w:webHidden/>
              </w:rPr>
              <w:fldChar w:fldCharType="separate"/>
            </w:r>
            <w:r w:rsidR="00492A87">
              <w:rPr>
                <w:noProof/>
                <w:webHidden/>
              </w:rPr>
              <w:t>34</w:t>
            </w:r>
            <w:r w:rsidR="00492A87">
              <w:rPr>
                <w:noProof/>
                <w:webHidden/>
              </w:rPr>
              <w:fldChar w:fldCharType="end"/>
            </w:r>
          </w:hyperlink>
        </w:p>
        <w:p w14:paraId="50C6B150" w14:textId="11BAEF1C" w:rsidR="00492A87" w:rsidRDefault="00F96DE3">
          <w:pPr>
            <w:pStyle w:val="TOC2"/>
            <w:tabs>
              <w:tab w:val="right" w:leader="dot" w:pos="9350"/>
            </w:tabs>
            <w:rPr>
              <w:rFonts w:asciiTheme="minorHAnsi" w:eastAsiaTheme="minorEastAsia" w:hAnsiTheme="minorHAnsi" w:cstheme="minorBidi"/>
              <w:noProof/>
              <w:lang w:bidi="ar-SA"/>
            </w:rPr>
          </w:pPr>
          <w:hyperlink w:anchor="_Toc69992238" w:history="1">
            <w:r w:rsidR="00492A87" w:rsidRPr="00546AE2">
              <w:rPr>
                <w:rStyle w:val="Hyperlink"/>
                <w:noProof/>
              </w:rPr>
              <w:t>Resource Request</w:t>
            </w:r>
            <w:r w:rsidR="00492A87">
              <w:rPr>
                <w:noProof/>
                <w:webHidden/>
              </w:rPr>
              <w:tab/>
            </w:r>
            <w:r w:rsidR="00492A87">
              <w:rPr>
                <w:noProof/>
                <w:webHidden/>
              </w:rPr>
              <w:fldChar w:fldCharType="begin"/>
            </w:r>
            <w:r w:rsidR="00492A87">
              <w:rPr>
                <w:noProof/>
                <w:webHidden/>
              </w:rPr>
              <w:instrText xml:space="preserve"> PAGEREF _Toc69992238 \h </w:instrText>
            </w:r>
            <w:r w:rsidR="00492A87">
              <w:rPr>
                <w:noProof/>
                <w:webHidden/>
              </w:rPr>
            </w:r>
            <w:r w:rsidR="00492A87">
              <w:rPr>
                <w:noProof/>
                <w:webHidden/>
              </w:rPr>
              <w:fldChar w:fldCharType="separate"/>
            </w:r>
            <w:r w:rsidR="00492A87">
              <w:rPr>
                <w:noProof/>
                <w:webHidden/>
              </w:rPr>
              <w:t>35</w:t>
            </w:r>
            <w:r w:rsidR="00492A87">
              <w:rPr>
                <w:noProof/>
                <w:webHidden/>
              </w:rPr>
              <w:fldChar w:fldCharType="end"/>
            </w:r>
          </w:hyperlink>
        </w:p>
        <w:p w14:paraId="718D21CD" w14:textId="12261E42" w:rsidR="00492A87" w:rsidRDefault="00F96DE3">
          <w:pPr>
            <w:pStyle w:val="TOC2"/>
            <w:tabs>
              <w:tab w:val="right" w:leader="dot" w:pos="9350"/>
            </w:tabs>
            <w:rPr>
              <w:rFonts w:asciiTheme="minorHAnsi" w:eastAsiaTheme="minorEastAsia" w:hAnsiTheme="minorHAnsi" w:cstheme="minorBidi"/>
              <w:noProof/>
              <w:lang w:bidi="ar-SA"/>
            </w:rPr>
          </w:pPr>
          <w:hyperlink w:anchor="_Toc69992239" w:history="1">
            <w:r w:rsidR="00492A87" w:rsidRPr="00546AE2">
              <w:rPr>
                <w:rStyle w:val="Hyperlink"/>
                <w:noProof/>
              </w:rPr>
              <w:t>Allocation</w:t>
            </w:r>
            <w:r w:rsidR="00492A87">
              <w:rPr>
                <w:noProof/>
                <w:webHidden/>
              </w:rPr>
              <w:tab/>
            </w:r>
            <w:r w:rsidR="00492A87">
              <w:rPr>
                <w:noProof/>
                <w:webHidden/>
              </w:rPr>
              <w:fldChar w:fldCharType="begin"/>
            </w:r>
            <w:r w:rsidR="00492A87">
              <w:rPr>
                <w:noProof/>
                <w:webHidden/>
              </w:rPr>
              <w:instrText xml:space="preserve"> PAGEREF _Toc69992239 \h </w:instrText>
            </w:r>
            <w:r w:rsidR="00492A87">
              <w:rPr>
                <w:noProof/>
                <w:webHidden/>
              </w:rPr>
            </w:r>
            <w:r w:rsidR="00492A87">
              <w:rPr>
                <w:noProof/>
                <w:webHidden/>
              </w:rPr>
              <w:fldChar w:fldCharType="separate"/>
            </w:r>
            <w:r w:rsidR="00492A87">
              <w:rPr>
                <w:noProof/>
                <w:webHidden/>
              </w:rPr>
              <w:t>35</w:t>
            </w:r>
            <w:r w:rsidR="00492A87">
              <w:rPr>
                <w:noProof/>
                <w:webHidden/>
              </w:rPr>
              <w:fldChar w:fldCharType="end"/>
            </w:r>
          </w:hyperlink>
        </w:p>
        <w:p w14:paraId="4E56AA36" w14:textId="4A62F1BB" w:rsidR="00492A87" w:rsidRDefault="00F96DE3">
          <w:pPr>
            <w:pStyle w:val="TOC2"/>
            <w:tabs>
              <w:tab w:val="right" w:leader="dot" w:pos="9350"/>
            </w:tabs>
            <w:rPr>
              <w:rFonts w:asciiTheme="minorHAnsi" w:eastAsiaTheme="minorEastAsia" w:hAnsiTheme="minorHAnsi" w:cstheme="minorBidi"/>
              <w:noProof/>
              <w:lang w:bidi="ar-SA"/>
            </w:rPr>
          </w:pPr>
          <w:hyperlink w:anchor="_Toc69992240" w:history="1">
            <w:r w:rsidR="00492A87" w:rsidRPr="00546AE2">
              <w:rPr>
                <w:rStyle w:val="Hyperlink"/>
                <w:noProof/>
              </w:rPr>
              <w:t>Distribution</w:t>
            </w:r>
            <w:r w:rsidR="00492A87">
              <w:rPr>
                <w:noProof/>
                <w:webHidden/>
              </w:rPr>
              <w:tab/>
            </w:r>
            <w:r w:rsidR="00492A87">
              <w:rPr>
                <w:noProof/>
                <w:webHidden/>
              </w:rPr>
              <w:fldChar w:fldCharType="begin"/>
            </w:r>
            <w:r w:rsidR="00492A87">
              <w:rPr>
                <w:noProof/>
                <w:webHidden/>
              </w:rPr>
              <w:instrText xml:space="preserve"> PAGEREF _Toc69992240 \h </w:instrText>
            </w:r>
            <w:r w:rsidR="00492A87">
              <w:rPr>
                <w:noProof/>
                <w:webHidden/>
              </w:rPr>
            </w:r>
            <w:r w:rsidR="00492A87">
              <w:rPr>
                <w:noProof/>
                <w:webHidden/>
              </w:rPr>
              <w:fldChar w:fldCharType="separate"/>
            </w:r>
            <w:r w:rsidR="00492A87">
              <w:rPr>
                <w:noProof/>
                <w:webHidden/>
              </w:rPr>
              <w:t>35</w:t>
            </w:r>
            <w:r w:rsidR="00492A87">
              <w:rPr>
                <w:noProof/>
                <w:webHidden/>
              </w:rPr>
              <w:fldChar w:fldCharType="end"/>
            </w:r>
          </w:hyperlink>
        </w:p>
        <w:p w14:paraId="6DCCB374" w14:textId="10E34878" w:rsidR="00492A87" w:rsidRDefault="00F96DE3">
          <w:pPr>
            <w:pStyle w:val="TOC2"/>
            <w:tabs>
              <w:tab w:val="right" w:leader="dot" w:pos="9350"/>
            </w:tabs>
            <w:rPr>
              <w:rFonts w:asciiTheme="minorHAnsi" w:eastAsiaTheme="minorEastAsia" w:hAnsiTheme="minorHAnsi" w:cstheme="minorBidi"/>
              <w:noProof/>
              <w:lang w:bidi="ar-SA"/>
            </w:rPr>
          </w:pPr>
          <w:hyperlink w:anchor="_Toc69992241" w:history="1">
            <w:r w:rsidR="00492A87" w:rsidRPr="00546AE2">
              <w:rPr>
                <w:rStyle w:val="Hyperlink"/>
                <w:noProof/>
              </w:rPr>
              <w:t>Cache Maintenance</w:t>
            </w:r>
            <w:r w:rsidR="00492A87">
              <w:rPr>
                <w:noProof/>
                <w:webHidden/>
              </w:rPr>
              <w:tab/>
            </w:r>
            <w:r w:rsidR="00492A87">
              <w:rPr>
                <w:noProof/>
                <w:webHidden/>
              </w:rPr>
              <w:fldChar w:fldCharType="begin"/>
            </w:r>
            <w:r w:rsidR="00492A87">
              <w:rPr>
                <w:noProof/>
                <w:webHidden/>
              </w:rPr>
              <w:instrText xml:space="preserve"> PAGEREF _Toc69992241 \h </w:instrText>
            </w:r>
            <w:r w:rsidR="00492A87">
              <w:rPr>
                <w:noProof/>
                <w:webHidden/>
              </w:rPr>
            </w:r>
            <w:r w:rsidR="00492A87">
              <w:rPr>
                <w:noProof/>
                <w:webHidden/>
              </w:rPr>
              <w:fldChar w:fldCharType="separate"/>
            </w:r>
            <w:r w:rsidR="00492A87">
              <w:rPr>
                <w:noProof/>
                <w:webHidden/>
              </w:rPr>
              <w:t>35</w:t>
            </w:r>
            <w:r w:rsidR="00492A87">
              <w:rPr>
                <w:noProof/>
                <w:webHidden/>
              </w:rPr>
              <w:fldChar w:fldCharType="end"/>
            </w:r>
          </w:hyperlink>
        </w:p>
        <w:p w14:paraId="610D612D" w14:textId="5ECF6B2F" w:rsidR="00492A87" w:rsidRDefault="00F96DE3">
          <w:pPr>
            <w:pStyle w:val="TOC2"/>
            <w:tabs>
              <w:tab w:val="right" w:leader="dot" w:pos="9350"/>
            </w:tabs>
            <w:rPr>
              <w:rFonts w:asciiTheme="minorHAnsi" w:eastAsiaTheme="minorEastAsia" w:hAnsiTheme="minorHAnsi" w:cstheme="minorBidi"/>
              <w:noProof/>
              <w:lang w:bidi="ar-SA"/>
            </w:rPr>
          </w:pPr>
          <w:hyperlink w:anchor="_Toc69992242" w:history="1">
            <w:r w:rsidR="00492A87" w:rsidRPr="00546AE2">
              <w:rPr>
                <w:rStyle w:val="Hyperlink"/>
                <w:noProof/>
              </w:rPr>
              <w:t>Coalition Equipment/Supply Request Form</w:t>
            </w:r>
            <w:r w:rsidR="00492A87">
              <w:rPr>
                <w:noProof/>
                <w:webHidden/>
              </w:rPr>
              <w:tab/>
            </w:r>
            <w:r w:rsidR="00492A87">
              <w:rPr>
                <w:noProof/>
                <w:webHidden/>
              </w:rPr>
              <w:fldChar w:fldCharType="begin"/>
            </w:r>
            <w:r w:rsidR="00492A87">
              <w:rPr>
                <w:noProof/>
                <w:webHidden/>
              </w:rPr>
              <w:instrText xml:space="preserve"> PAGEREF _Toc69992242 \h </w:instrText>
            </w:r>
            <w:r w:rsidR="00492A87">
              <w:rPr>
                <w:noProof/>
                <w:webHidden/>
              </w:rPr>
            </w:r>
            <w:r w:rsidR="00492A87">
              <w:rPr>
                <w:noProof/>
                <w:webHidden/>
              </w:rPr>
              <w:fldChar w:fldCharType="separate"/>
            </w:r>
            <w:r w:rsidR="00492A87">
              <w:rPr>
                <w:noProof/>
                <w:webHidden/>
              </w:rPr>
              <w:t>37</w:t>
            </w:r>
            <w:r w:rsidR="00492A87">
              <w:rPr>
                <w:noProof/>
                <w:webHidden/>
              </w:rPr>
              <w:fldChar w:fldCharType="end"/>
            </w:r>
          </w:hyperlink>
        </w:p>
        <w:p w14:paraId="5955D4E3" w14:textId="489D25C1" w:rsidR="00492A87" w:rsidRDefault="00F96DE3">
          <w:pPr>
            <w:pStyle w:val="TOC3"/>
            <w:tabs>
              <w:tab w:val="right" w:leader="dot" w:pos="9350"/>
            </w:tabs>
            <w:rPr>
              <w:rFonts w:asciiTheme="minorHAnsi" w:eastAsiaTheme="minorEastAsia" w:hAnsiTheme="minorHAnsi" w:cstheme="minorBidi"/>
              <w:noProof/>
              <w:lang w:bidi="ar-SA"/>
            </w:rPr>
          </w:pPr>
          <w:hyperlink w:anchor="_Toc69992243" w:history="1">
            <w:r w:rsidR="00492A87" w:rsidRPr="00546AE2">
              <w:rPr>
                <w:rStyle w:val="Hyperlink"/>
                <w:noProof/>
              </w:rPr>
              <w:t>Agreement to Replace Supplies</w:t>
            </w:r>
            <w:r w:rsidR="00492A87">
              <w:rPr>
                <w:noProof/>
                <w:webHidden/>
              </w:rPr>
              <w:tab/>
            </w:r>
            <w:r w:rsidR="00492A87">
              <w:rPr>
                <w:noProof/>
                <w:webHidden/>
              </w:rPr>
              <w:fldChar w:fldCharType="begin"/>
            </w:r>
            <w:r w:rsidR="00492A87">
              <w:rPr>
                <w:noProof/>
                <w:webHidden/>
              </w:rPr>
              <w:instrText xml:space="preserve"> PAGEREF _Toc69992243 \h </w:instrText>
            </w:r>
            <w:r w:rsidR="00492A87">
              <w:rPr>
                <w:noProof/>
                <w:webHidden/>
              </w:rPr>
            </w:r>
            <w:r w:rsidR="00492A87">
              <w:rPr>
                <w:noProof/>
                <w:webHidden/>
              </w:rPr>
              <w:fldChar w:fldCharType="separate"/>
            </w:r>
            <w:r w:rsidR="00492A87">
              <w:rPr>
                <w:noProof/>
                <w:webHidden/>
              </w:rPr>
              <w:t>37</w:t>
            </w:r>
            <w:r w:rsidR="00492A87">
              <w:rPr>
                <w:noProof/>
                <w:webHidden/>
              </w:rPr>
              <w:fldChar w:fldCharType="end"/>
            </w:r>
          </w:hyperlink>
        </w:p>
        <w:p w14:paraId="4CD4E4A0" w14:textId="61E6679C" w:rsidR="00492A87" w:rsidRDefault="00F96DE3">
          <w:pPr>
            <w:pStyle w:val="TOC3"/>
            <w:tabs>
              <w:tab w:val="right" w:leader="dot" w:pos="9350"/>
            </w:tabs>
            <w:rPr>
              <w:rFonts w:asciiTheme="minorHAnsi" w:eastAsiaTheme="minorEastAsia" w:hAnsiTheme="minorHAnsi" w:cstheme="minorBidi"/>
              <w:noProof/>
              <w:lang w:bidi="ar-SA"/>
            </w:rPr>
          </w:pPr>
          <w:hyperlink w:anchor="_Toc69992244" w:history="1">
            <w:r w:rsidR="00492A87" w:rsidRPr="00546AE2">
              <w:rPr>
                <w:rStyle w:val="Hyperlink"/>
                <w:noProof/>
              </w:rPr>
              <w:t>Time for Replacement</w:t>
            </w:r>
            <w:r w:rsidR="00492A87">
              <w:rPr>
                <w:noProof/>
                <w:webHidden/>
              </w:rPr>
              <w:tab/>
            </w:r>
            <w:r w:rsidR="00492A87">
              <w:rPr>
                <w:noProof/>
                <w:webHidden/>
              </w:rPr>
              <w:fldChar w:fldCharType="begin"/>
            </w:r>
            <w:r w:rsidR="00492A87">
              <w:rPr>
                <w:noProof/>
                <w:webHidden/>
              </w:rPr>
              <w:instrText xml:space="preserve"> PAGEREF _Toc69992244 \h </w:instrText>
            </w:r>
            <w:r w:rsidR="00492A87">
              <w:rPr>
                <w:noProof/>
                <w:webHidden/>
              </w:rPr>
            </w:r>
            <w:r w:rsidR="00492A87">
              <w:rPr>
                <w:noProof/>
                <w:webHidden/>
              </w:rPr>
              <w:fldChar w:fldCharType="separate"/>
            </w:r>
            <w:r w:rsidR="00492A87">
              <w:rPr>
                <w:noProof/>
                <w:webHidden/>
              </w:rPr>
              <w:t>37</w:t>
            </w:r>
            <w:r w:rsidR="00492A87">
              <w:rPr>
                <w:noProof/>
                <w:webHidden/>
              </w:rPr>
              <w:fldChar w:fldCharType="end"/>
            </w:r>
          </w:hyperlink>
        </w:p>
        <w:p w14:paraId="1E53B800" w14:textId="7DC403BB" w:rsidR="00492A87" w:rsidRDefault="00F96DE3">
          <w:pPr>
            <w:pStyle w:val="TOC3"/>
            <w:tabs>
              <w:tab w:val="right" w:leader="dot" w:pos="9350"/>
            </w:tabs>
            <w:rPr>
              <w:rFonts w:asciiTheme="minorHAnsi" w:eastAsiaTheme="minorEastAsia" w:hAnsiTheme="minorHAnsi" w:cstheme="minorBidi"/>
              <w:noProof/>
              <w:lang w:bidi="ar-SA"/>
            </w:rPr>
          </w:pPr>
          <w:hyperlink w:anchor="_Toc69992245" w:history="1">
            <w:r w:rsidR="00492A87" w:rsidRPr="00546AE2">
              <w:rPr>
                <w:rStyle w:val="Hyperlink"/>
                <w:noProof/>
              </w:rPr>
              <w:t>Transportation</w:t>
            </w:r>
            <w:r w:rsidR="00492A87">
              <w:rPr>
                <w:noProof/>
                <w:webHidden/>
              </w:rPr>
              <w:tab/>
            </w:r>
            <w:r w:rsidR="00492A87">
              <w:rPr>
                <w:noProof/>
                <w:webHidden/>
              </w:rPr>
              <w:fldChar w:fldCharType="begin"/>
            </w:r>
            <w:r w:rsidR="00492A87">
              <w:rPr>
                <w:noProof/>
                <w:webHidden/>
              </w:rPr>
              <w:instrText xml:space="preserve"> PAGEREF _Toc69992245 \h </w:instrText>
            </w:r>
            <w:r w:rsidR="00492A87">
              <w:rPr>
                <w:noProof/>
                <w:webHidden/>
              </w:rPr>
            </w:r>
            <w:r w:rsidR="00492A87">
              <w:rPr>
                <w:noProof/>
                <w:webHidden/>
              </w:rPr>
              <w:fldChar w:fldCharType="separate"/>
            </w:r>
            <w:r w:rsidR="00492A87">
              <w:rPr>
                <w:noProof/>
                <w:webHidden/>
              </w:rPr>
              <w:t>37</w:t>
            </w:r>
            <w:r w:rsidR="00492A87">
              <w:rPr>
                <w:noProof/>
                <w:webHidden/>
              </w:rPr>
              <w:fldChar w:fldCharType="end"/>
            </w:r>
          </w:hyperlink>
        </w:p>
        <w:p w14:paraId="0CC6A4BB" w14:textId="5A217D79" w:rsidR="00492A87" w:rsidRDefault="00F96DE3">
          <w:pPr>
            <w:pStyle w:val="TOC3"/>
            <w:tabs>
              <w:tab w:val="right" w:leader="dot" w:pos="9350"/>
            </w:tabs>
            <w:rPr>
              <w:rFonts w:asciiTheme="minorHAnsi" w:eastAsiaTheme="minorEastAsia" w:hAnsiTheme="minorHAnsi" w:cstheme="minorBidi"/>
              <w:noProof/>
              <w:lang w:bidi="ar-SA"/>
            </w:rPr>
          </w:pPr>
          <w:hyperlink w:anchor="_Toc69992246" w:history="1">
            <w:r w:rsidR="00492A87" w:rsidRPr="00546AE2">
              <w:rPr>
                <w:rStyle w:val="Hyperlink"/>
                <w:noProof/>
              </w:rPr>
              <w:t>Agreement</w:t>
            </w:r>
            <w:r w:rsidR="00492A87">
              <w:rPr>
                <w:noProof/>
                <w:webHidden/>
              </w:rPr>
              <w:tab/>
            </w:r>
            <w:r w:rsidR="00492A87">
              <w:rPr>
                <w:noProof/>
                <w:webHidden/>
              </w:rPr>
              <w:fldChar w:fldCharType="begin"/>
            </w:r>
            <w:r w:rsidR="00492A87">
              <w:rPr>
                <w:noProof/>
                <w:webHidden/>
              </w:rPr>
              <w:instrText xml:space="preserve"> PAGEREF _Toc69992246 \h </w:instrText>
            </w:r>
            <w:r w:rsidR="00492A87">
              <w:rPr>
                <w:noProof/>
                <w:webHidden/>
              </w:rPr>
            </w:r>
            <w:r w:rsidR="00492A87">
              <w:rPr>
                <w:noProof/>
                <w:webHidden/>
              </w:rPr>
              <w:fldChar w:fldCharType="separate"/>
            </w:r>
            <w:r w:rsidR="00492A87">
              <w:rPr>
                <w:noProof/>
                <w:webHidden/>
              </w:rPr>
              <w:t>38</w:t>
            </w:r>
            <w:r w:rsidR="00492A87">
              <w:rPr>
                <w:noProof/>
                <w:webHidden/>
              </w:rPr>
              <w:fldChar w:fldCharType="end"/>
            </w:r>
          </w:hyperlink>
        </w:p>
        <w:p w14:paraId="3BAA4D69" w14:textId="7A273C8F" w:rsidR="00492A87" w:rsidRDefault="00F96DE3">
          <w:pPr>
            <w:pStyle w:val="TOC2"/>
            <w:tabs>
              <w:tab w:val="right" w:leader="dot" w:pos="9350"/>
            </w:tabs>
            <w:rPr>
              <w:rFonts w:asciiTheme="minorHAnsi" w:eastAsiaTheme="minorEastAsia" w:hAnsiTheme="minorHAnsi" w:cstheme="minorBidi"/>
              <w:noProof/>
              <w:lang w:bidi="ar-SA"/>
            </w:rPr>
          </w:pPr>
          <w:hyperlink w:anchor="_Toc69992247" w:history="1">
            <w:r w:rsidR="00492A87" w:rsidRPr="00546AE2">
              <w:rPr>
                <w:rStyle w:val="Hyperlink"/>
                <w:noProof/>
              </w:rPr>
              <w:t>Annex I: Additional Information</w:t>
            </w:r>
            <w:r w:rsidR="00492A87">
              <w:rPr>
                <w:noProof/>
                <w:webHidden/>
              </w:rPr>
              <w:tab/>
            </w:r>
            <w:r w:rsidR="00492A87">
              <w:rPr>
                <w:noProof/>
                <w:webHidden/>
              </w:rPr>
              <w:fldChar w:fldCharType="begin"/>
            </w:r>
            <w:r w:rsidR="00492A87">
              <w:rPr>
                <w:noProof/>
                <w:webHidden/>
              </w:rPr>
              <w:instrText xml:space="preserve"> PAGEREF _Toc69992247 \h </w:instrText>
            </w:r>
            <w:r w:rsidR="00492A87">
              <w:rPr>
                <w:noProof/>
                <w:webHidden/>
              </w:rPr>
            </w:r>
            <w:r w:rsidR="00492A87">
              <w:rPr>
                <w:noProof/>
                <w:webHidden/>
              </w:rPr>
              <w:fldChar w:fldCharType="separate"/>
            </w:r>
            <w:r w:rsidR="00492A87">
              <w:rPr>
                <w:noProof/>
                <w:webHidden/>
              </w:rPr>
              <w:t>39</w:t>
            </w:r>
            <w:r w:rsidR="00492A87">
              <w:rPr>
                <w:noProof/>
                <w:webHidden/>
              </w:rPr>
              <w:fldChar w:fldCharType="end"/>
            </w:r>
          </w:hyperlink>
        </w:p>
        <w:p w14:paraId="0F6886D2" w14:textId="243C78F9" w:rsidR="00492A87" w:rsidRDefault="00F96DE3">
          <w:pPr>
            <w:pStyle w:val="TOC3"/>
            <w:tabs>
              <w:tab w:val="right" w:leader="dot" w:pos="9350"/>
            </w:tabs>
            <w:rPr>
              <w:rFonts w:asciiTheme="minorHAnsi" w:eastAsiaTheme="minorEastAsia" w:hAnsiTheme="minorHAnsi" w:cstheme="minorBidi"/>
              <w:noProof/>
              <w:lang w:bidi="ar-SA"/>
            </w:rPr>
          </w:pPr>
          <w:hyperlink w:anchor="_Toc69992248" w:history="1">
            <w:r w:rsidR="00492A87" w:rsidRPr="00546AE2">
              <w:rPr>
                <w:rStyle w:val="Hyperlink"/>
                <w:noProof/>
              </w:rPr>
              <w:t>MNTrac Document Hub</w:t>
            </w:r>
            <w:r w:rsidR="00492A87">
              <w:rPr>
                <w:noProof/>
                <w:webHidden/>
              </w:rPr>
              <w:tab/>
            </w:r>
            <w:r w:rsidR="00492A87">
              <w:rPr>
                <w:noProof/>
                <w:webHidden/>
              </w:rPr>
              <w:fldChar w:fldCharType="begin"/>
            </w:r>
            <w:r w:rsidR="00492A87">
              <w:rPr>
                <w:noProof/>
                <w:webHidden/>
              </w:rPr>
              <w:instrText xml:space="preserve"> PAGEREF _Toc69992248 \h </w:instrText>
            </w:r>
            <w:r w:rsidR="00492A87">
              <w:rPr>
                <w:noProof/>
                <w:webHidden/>
              </w:rPr>
            </w:r>
            <w:r w:rsidR="00492A87">
              <w:rPr>
                <w:noProof/>
                <w:webHidden/>
              </w:rPr>
              <w:fldChar w:fldCharType="separate"/>
            </w:r>
            <w:r w:rsidR="00492A87">
              <w:rPr>
                <w:noProof/>
                <w:webHidden/>
              </w:rPr>
              <w:t>39</w:t>
            </w:r>
            <w:r w:rsidR="00492A87">
              <w:rPr>
                <w:noProof/>
                <w:webHidden/>
              </w:rPr>
              <w:fldChar w:fldCharType="end"/>
            </w:r>
          </w:hyperlink>
        </w:p>
        <w:p w14:paraId="168AA6B3" w14:textId="404EDD0B" w:rsidR="008D2ADF" w:rsidRDefault="008D2ADF">
          <w:r>
            <w:rPr>
              <w:b/>
              <w:bCs/>
              <w:noProof/>
            </w:rPr>
            <w:fldChar w:fldCharType="end"/>
          </w:r>
        </w:p>
      </w:sdtContent>
    </w:sdt>
    <w:p w14:paraId="204D5A4B" w14:textId="77777777" w:rsidR="00B54D30" w:rsidRDefault="00B54D30" w:rsidP="00B72EC3">
      <w:pPr>
        <w:pStyle w:val="Heading2"/>
        <w:sectPr w:rsidR="00B54D30" w:rsidSect="0061450E">
          <w:footerReference w:type="default" r:id="rId13"/>
          <w:type w:val="continuous"/>
          <w:pgSz w:w="12240" w:h="15840" w:code="1"/>
          <w:pgMar w:top="1440" w:right="1440" w:bottom="1440" w:left="1440" w:header="0" w:footer="504" w:gutter="0"/>
          <w:pgNumType w:start="0"/>
          <w:cols w:space="720"/>
          <w:titlePg/>
          <w:docGrid w:linePitch="326"/>
        </w:sectPr>
      </w:pPr>
    </w:p>
    <w:p w14:paraId="18422CE7" w14:textId="777DC770" w:rsidR="00232CFB" w:rsidRPr="00962E8B" w:rsidRDefault="00B54D30" w:rsidP="0061450E">
      <w:pPr>
        <w:pStyle w:val="Heading1"/>
      </w:pPr>
      <w:bookmarkStart w:id="5" w:name="_Toc7085078"/>
      <w:bookmarkStart w:id="6" w:name="_Toc69992143"/>
      <w:r w:rsidRPr="00962E8B">
        <w:lastRenderedPageBreak/>
        <w:t>Introduct</w:t>
      </w:r>
      <w:r w:rsidR="008F30AC" w:rsidRPr="00962E8B">
        <w:t>ion</w:t>
      </w:r>
      <w:bookmarkEnd w:id="5"/>
      <w:bookmarkEnd w:id="6"/>
    </w:p>
    <w:p w14:paraId="3DC14680" w14:textId="05284486" w:rsidR="00764826" w:rsidRDefault="00B6218E" w:rsidP="00232CFB">
      <w:r>
        <w:t>Disaster c</w:t>
      </w:r>
      <w:r w:rsidR="008F30AC">
        <w:t>oordination</w:t>
      </w:r>
      <w:r w:rsidR="007A70DD">
        <w:t>,</w:t>
      </w:r>
      <w:r w:rsidR="008F30AC">
        <w:t xml:space="preserve"> defined by the National Incident Management (NIMS)</w:t>
      </w:r>
      <w:r w:rsidR="007A70DD">
        <w:t>,</w:t>
      </w:r>
      <w:r w:rsidR="008F30AC">
        <w:t xml:space="preserve"> is the process of systematically analyzing a situation, developing relevant information, and informing appropriate command authority of viable alternatives for</w:t>
      </w:r>
      <w:r w:rsidR="00764826">
        <w:t xml:space="preserve"> </w:t>
      </w:r>
      <w:r w:rsidR="008F30AC">
        <w:t xml:space="preserve">selection of </w:t>
      </w:r>
      <w:r w:rsidR="007A70DD">
        <w:t xml:space="preserve">an </w:t>
      </w:r>
      <w:r w:rsidR="00764826">
        <w:t>effective combination of available resources to meet specific objectives.</w:t>
      </w:r>
      <w:r w:rsidR="008F30AC">
        <w:t xml:space="preserve"> </w:t>
      </w:r>
      <w:r w:rsidR="00764826">
        <w:t xml:space="preserve"> </w:t>
      </w:r>
    </w:p>
    <w:p w14:paraId="3ABA7943" w14:textId="55CC5CA3" w:rsidR="00764826" w:rsidRPr="00962E8B" w:rsidRDefault="00A34299" w:rsidP="00B72EC3">
      <w:pPr>
        <w:pStyle w:val="Heading2"/>
      </w:pPr>
      <w:bookmarkStart w:id="7" w:name="_Toc7085079"/>
      <w:bookmarkStart w:id="8" w:name="_Toc69992144"/>
      <w:r>
        <w:t xml:space="preserve">Response </w:t>
      </w:r>
      <w:r w:rsidR="00304181">
        <w:t xml:space="preserve">Plan </w:t>
      </w:r>
      <w:r w:rsidR="00764826" w:rsidRPr="00962E8B">
        <w:t>Purpose</w:t>
      </w:r>
      <w:bookmarkEnd w:id="7"/>
      <w:bookmarkEnd w:id="8"/>
    </w:p>
    <w:p w14:paraId="29AD5D57" w14:textId="0069AA2A" w:rsidR="00DC1AE9" w:rsidRDefault="00321E45" w:rsidP="00DC1AE9">
      <w:pPr>
        <w:rPr>
          <w:rFonts w:eastAsia="Calibri" w:cs="Calibri"/>
          <w:lang w:bidi="ar-SA"/>
        </w:rPr>
      </w:pPr>
      <w:bookmarkStart w:id="9" w:name="_Toc459133887"/>
      <w:bookmarkStart w:id="10" w:name="_Toc461107857"/>
      <w:bookmarkStart w:id="11" w:name="_Toc477438293"/>
      <w:r>
        <w:rPr>
          <w:rFonts w:eastAsia="Calibri" w:cs="Calibri"/>
          <w:lang w:bidi="ar-SA"/>
        </w:rPr>
        <w:t>The</w:t>
      </w:r>
      <w:r w:rsidR="00D67870" w:rsidRPr="00D67870">
        <w:rPr>
          <w:rFonts w:eastAsia="Calibri" w:cs="Calibri"/>
          <w:lang w:bidi="ar-SA"/>
        </w:rPr>
        <w:t xml:space="preserve"> </w:t>
      </w:r>
      <w:r w:rsidR="00777EA6">
        <w:rPr>
          <w:rFonts w:eastAsia="Calibri" w:cs="Calibri"/>
          <w:lang w:bidi="ar-SA"/>
        </w:rPr>
        <w:t>CMHPC</w:t>
      </w:r>
      <w:r w:rsidR="007A70DD">
        <w:rPr>
          <w:rFonts w:eastAsia="Calibri" w:cs="Calibri"/>
          <w:lang w:bidi="ar-SA"/>
        </w:rPr>
        <w:t xml:space="preserve"> </w:t>
      </w:r>
      <w:r w:rsidR="00D67870" w:rsidRPr="00D67870">
        <w:rPr>
          <w:rFonts w:eastAsia="Calibri" w:cs="Calibri"/>
          <w:lang w:bidi="ar-SA"/>
        </w:rPr>
        <w:t xml:space="preserve">Response </w:t>
      </w:r>
      <w:r w:rsidR="00A30FE8">
        <w:rPr>
          <w:rFonts w:eastAsia="Calibri" w:cs="Calibri"/>
          <w:lang w:bidi="ar-SA"/>
        </w:rPr>
        <w:t>Plan</w:t>
      </w:r>
      <w:r w:rsidR="00D67870">
        <w:rPr>
          <w:rFonts w:eastAsia="Calibri" w:cs="Calibri"/>
          <w:lang w:bidi="ar-SA"/>
        </w:rPr>
        <w:t xml:space="preserve"> (</w:t>
      </w:r>
      <w:r w:rsidR="00777EA6">
        <w:rPr>
          <w:rFonts w:eastAsia="Calibri" w:cs="Calibri"/>
          <w:lang w:bidi="ar-SA"/>
        </w:rPr>
        <w:t>Response Plan</w:t>
      </w:r>
      <w:r w:rsidR="00D67870">
        <w:rPr>
          <w:rFonts w:eastAsia="Calibri" w:cs="Calibri"/>
          <w:lang w:bidi="ar-SA"/>
        </w:rPr>
        <w:t>)</w:t>
      </w:r>
      <w:r w:rsidR="00D67870" w:rsidRPr="00D67870">
        <w:rPr>
          <w:rFonts w:eastAsia="Calibri" w:cs="Calibri"/>
          <w:lang w:bidi="ar-SA"/>
        </w:rPr>
        <w:t xml:space="preserve"> </w:t>
      </w:r>
      <w:r w:rsidR="00B6218E">
        <w:rPr>
          <w:rFonts w:eastAsia="Calibri" w:cs="Calibri"/>
          <w:lang w:bidi="ar-SA"/>
        </w:rPr>
        <w:t xml:space="preserve">will </w:t>
      </w:r>
      <w:r w:rsidR="00D67870" w:rsidRPr="00D67870">
        <w:rPr>
          <w:rFonts w:eastAsia="Calibri" w:cs="Calibri"/>
          <w:lang w:bidi="ar-SA"/>
        </w:rPr>
        <w:t xml:space="preserve">guide the operations of the </w:t>
      </w:r>
      <w:r w:rsidR="00777EA6">
        <w:rPr>
          <w:rFonts w:eastAsia="Calibri" w:cs="Calibri"/>
          <w:lang w:bidi="ar-SA"/>
        </w:rPr>
        <w:t>CMHPC</w:t>
      </w:r>
      <w:r w:rsidR="00D67870" w:rsidRPr="00D67870">
        <w:rPr>
          <w:rFonts w:eastAsia="Calibri" w:cs="Calibri"/>
          <w:lang w:bidi="ar-SA"/>
        </w:rPr>
        <w:t xml:space="preserve"> </w:t>
      </w:r>
      <w:r w:rsidR="00A30FE8">
        <w:rPr>
          <w:rFonts w:eastAsia="Calibri" w:cs="Calibri"/>
          <w:lang w:bidi="ar-SA"/>
        </w:rPr>
        <w:t xml:space="preserve">using </w:t>
      </w:r>
      <w:r w:rsidR="00DC1AE9">
        <w:rPr>
          <w:rFonts w:eastAsia="Calibri" w:cs="Calibri"/>
          <w:lang w:bidi="ar-SA"/>
        </w:rPr>
        <w:t xml:space="preserve">a </w:t>
      </w:r>
      <w:r w:rsidR="00A34299">
        <w:t xml:space="preserve">health care multi-agency coordination (HMAC) group </w:t>
      </w:r>
      <w:r w:rsidR="00DC1AE9">
        <w:rPr>
          <w:rFonts w:eastAsia="Calibri" w:cs="Calibri"/>
          <w:lang w:bidi="ar-SA"/>
        </w:rPr>
        <w:t xml:space="preserve">approach. </w:t>
      </w:r>
      <w:r w:rsidR="00B6218E">
        <w:rPr>
          <w:rFonts w:eastAsia="Calibri" w:cs="Calibri"/>
          <w:lang w:bidi="ar-SA"/>
        </w:rPr>
        <w:t>The</w:t>
      </w:r>
      <w:r w:rsidR="00DC1AE9" w:rsidRPr="00D67870">
        <w:rPr>
          <w:rFonts w:eastAsia="Calibri" w:cs="Calibri"/>
          <w:lang w:bidi="ar-SA"/>
        </w:rPr>
        <w:t xml:space="preserve"> </w:t>
      </w:r>
      <w:r w:rsidR="00B6218E">
        <w:rPr>
          <w:rFonts w:eastAsia="Calibri" w:cs="Calibri"/>
          <w:lang w:bidi="ar-SA"/>
        </w:rPr>
        <w:t xml:space="preserve">Response </w:t>
      </w:r>
      <w:r w:rsidR="00DC1AE9">
        <w:rPr>
          <w:rFonts w:eastAsia="Calibri" w:cs="Calibri"/>
          <w:lang w:bidi="ar-SA"/>
        </w:rPr>
        <w:t>Plan</w:t>
      </w:r>
      <w:r w:rsidR="00DC1AE9" w:rsidRPr="00D67870">
        <w:rPr>
          <w:rFonts w:eastAsia="Calibri" w:cs="Calibri"/>
          <w:lang w:bidi="ar-SA"/>
        </w:rPr>
        <w:t xml:space="preserve"> provide</w:t>
      </w:r>
      <w:r w:rsidR="00FD38B4">
        <w:rPr>
          <w:rFonts w:eastAsia="Calibri" w:cs="Calibri"/>
          <w:lang w:bidi="ar-SA"/>
        </w:rPr>
        <w:t>s</w:t>
      </w:r>
      <w:r w:rsidR="00DC1AE9" w:rsidRPr="00D67870">
        <w:rPr>
          <w:rFonts w:eastAsia="Calibri" w:cs="Calibri"/>
          <w:lang w:bidi="ar-SA"/>
        </w:rPr>
        <w:t xml:space="preserve"> general guidance</w:t>
      </w:r>
      <w:r w:rsidR="00FD38B4">
        <w:rPr>
          <w:rFonts w:eastAsia="Calibri" w:cs="Calibri"/>
          <w:lang w:bidi="ar-SA"/>
        </w:rPr>
        <w:t xml:space="preserve"> and operational checklists</w:t>
      </w:r>
      <w:r w:rsidR="00DC1AE9" w:rsidRPr="00D67870">
        <w:rPr>
          <w:rFonts w:eastAsia="Calibri" w:cs="Calibri"/>
          <w:lang w:bidi="ar-SA"/>
        </w:rPr>
        <w:t xml:space="preserve"> for </w:t>
      </w:r>
      <w:r w:rsidR="00FD38B4">
        <w:rPr>
          <w:rFonts w:eastAsia="Calibri" w:cs="Calibri"/>
          <w:lang w:bidi="ar-SA"/>
        </w:rPr>
        <w:t>notification, activation</w:t>
      </w:r>
      <w:r w:rsidR="00DC1AE9" w:rsidRPr="00D67870">
        <w:rPr>
          <w:rFonts w:eastAsia="Calibri" w:cs="Calibri"/>
          <w:lang w:bidi="ar-SA"/>
        </w:rPr>
        <w:t>, response, and recovery to all</w:t>
      </w:r>
      <w:r w:rsidR="00FD38B4">
        <w:rPr>
          <w:rFonts w:eastAsia="Calibri" w:cs="Calibri"/>
          <w:lang w:bidi="ar-SA"/>
        </w:rPr>
        <w:t>-</w:t>
      </w:r>
      <w:r w:rsidR="00DC1AE9" w:rsidRPr="00D67870">
        <w:rPr>
          <w:rFonts w:eastAsia="Calibri" w:cs="Calibri"/>
          <w:lang w:bidi="ar-SA"/>
        </w:rPr>
        <w:t xml:space="preserve">hazards events that threaten the </w:t>
      </w:r>
      <w:r w:rsidR="00777EA6">
        <w:rPr>
          <w:rFonts w:eastAsia="Calibri" w:cs="Calibri"/>
          <w:lang w:bidi="ar-SA"/>
        </w:rPr>
        <w:t>CMHPC</w:t>
      </w:r>
      <w:r w:rsidR="00DC1AE9" w:rsidRPr="00D67870">
        <w:rPr>
          <w:rFonts w:eastAsia="Calibri" w:cs="Calibri"/>
          <w:lang w:bidi="ar-SA"/>
        </w:rPr>
        <w:t xml:space="preserve"> </w:t>
      </w:r>
      <w:r w:rsidR="00DC1AE9">
        <w:rPr>
          <w:rFonts w:eastAsia="Calibri" w:cs="Calibri"/>
          <w:lang w:bidi="ar-SA"/>
        </w:rPr>
        <w:t>member</w:t>
      </w:r>
      <w:r w:rsidR="00FD38B4">
        <w:rPr>
          <w:rFonts w:eastAsia="Calibri" w:cs="Calibri"/>
          <w:lang w:bidi="ar-SA"/>
        </w:rPr>
        <w:t xml:space="preserve"> agencies</w:t>
      </w:r>
      <w:r w:rsidR="00DC1AE9">
        <w:rPr>
          <w:rFonts w:eastAsia="Calibri" w:cs="Calibri"/>
          <w:lang w:bidi="ar-SA"/>
        </w:rPr>
        <w:t xml:space="preserve"> </w:t>
      </w:r>
      <w:r w:rsidR="00DC1AE9" w:rsidRPr="00D67870">
        <w:rPr>
          <w:rFonts w:eastAsia="Calibri" w:cs="Calibri"/>
          <w:lang w:bidi="ar-SA"/>
        </w:rPr>
        <w:t>and</w:t>
      </w:r>
      <w:r w:rsidR="00DC1AE9">
        <w:rPr>
          <w:rFonts w:eastAsia="Calibri" w:cs="Calibri"/>
          <w:lang w:bidi="ar-SA"/>
        </w:rPr>
        <w:t>/or</w:t>
      </w:r>
      <w:r w:rsidR="00DC1AE9" w:rsidRPr="00D67870">
        <w:rPr>
          <w:rFonts w:eastAsia="Calibri" w:cs="Calibri"/>
          <w:lang w:bidi="ar-SA"/>
        </w:rPr>
        <w:t xml:space="preserve"> result in illness or injury to the population within the </w:t>
      </w:r>
      <w:r w:rsidR="00777EA6">
        <w:rPr>
          <w:rFonts w:eastAsia="Calibri" w:cs="Calibri"/>
          <w:lang w:bidi="ar-SA"/>
        </w:rPr>
        <w:t>CMHPC</w:t>
      </w:r>
      <w:r w:rsidR="00DC1AE9" w:rsidRPr="00D67870">
        <w:rPr>
          <w:rFonts w:eastAsia="Calibri" w:cs="Calibri"/>
          <w:lang w:bidi="ar-SA"/>
        </w:rPr>
        <w:t>’s boundaries and the health</w:t>
      </w:r>
      <w:r w:rsidR="00DC1AE9">
        <w:rPr>
          <w:rFonts w:eastAsia="Calibri" w:cs="Calibri"/>
          <w:lang w:bidi="ar-SA"/>
        </w:rPr>
        <w:t xml:space="preserve"> and medical </w:t>
      </w:r>
      <w:r w:rsidR="00DC1AE9" w:rsidRPr="00D67870">
        <w:rPr>
          <w:rFonts w:eastAsia="Calibri" w:cs="Calibri"/>
          <w:lang w:bidi="ar-SA"/>
        </w:rPr>
        <w:t>care system.</w:t>
      </w:r>
    </w:p>
    <w:p w14:paraId="1ECAD43C" w14:textId="4EE86C56" w:rsidR="00D67870" w:rsidRDefault="00DC1AE9" w:rsidP="00D67870">
      <w:pPr>
        <w:rPr>
          <w:rFonts w:eastAsia="Calibri" w:cs="Calibri"/>
          <w:lang w:bidi="ar-SA"/>
        </w:rPr>
      </w:pPr>
      <w:r w:rsidRPr="00381500">
        <w:t xml:space="preserve">This document outlines the functions </w:t>
      </w:r>
      <w:r w:rsidRPr="004D7C0E">
        <w:t xml:space="preserve">of the </w:t>
      </w:r>
      <w:r w:rsidR="00777EA6">
        <w:t>CMHPC</w:t>
      </w:r>
      <w:r>
        <w:t xml:space="preserve"> </w:t>
      </w:r>
      <w:r w:rsidR="00D07605">
        <w:t>during</w:t>
      </w:r>
      <w:r>
        <w:t xml:space="preserve"> a response, and the potential for activation of the </w:t>
      </w:r>
      <w:r w:rsidR="00A34299">
        <w:t>health care multi-agency coordination (HMAC) group</w:t>
      </w:r>
      <w:r w:rsidRPr="007C0D56">
        <w:t xml:space="preserve">. </w:t>
      </w:r>
      <w:r w:rsidR="00D07605">
        <w:t>I</w:t>
      </w:r>
      <w:r w:rsidRPr="007C0D56">
        <w:t xml:space="preserve">nformation </w:t>
      </w:r>
      <w:r w:rsidR="00D07605">
        <w:t xml:space="preserve">and </w:t>
      </w:r>
      <w:r w:rsidR="00B6218E">
        <w:t xml:space="preserve">resource </w:t>
      </w:r>
      <w:r w:rsidRPr="007C0D56">
        <w:t xml:space="preserve">sharing </w:t>
      </w:r>
      <w:r w:rsidR="00FD38B4">
        <w:t xml:space="preserve">are the primary response drivers </w:t>
      </w:r>
      <w:r w:rsidR="00D67870" w:rsidRPr="007C0D56">
        <w:rPr>
          <w:rFonts w:eastAsia="Calibri" w:cs="Calibri"/>
          <w:lang w:bidi="ar-SA"/>
        </w:rPr>
        <w:t xml:space="preserve">during </w:t>
      </w:r>
      <w:r w:rsidR="00D07605">
        <w:rPr>
          <w:rFonts w:eastAsia="Calibri" w:cs="Calibri"/>
          <w:lang w:bidi="ar-SA"/>
        </w:rPr>
        <w:t>an</w:t>
      </w:r>
      <w:r w:rsidR="00D67870" w:rsidRPr="00D67870">
        <w:rPr>
          <w:rFonts w:eastAsia="Calibri" w:cs="Calibri"/>
          <w:lang w:bidi="ar-SA"/>
        </w:rPr>
        <w:t xml:space="preserve"> incident</w:t>
      </w:r>
      <w:r w:rsidR="00D07605">
        <w:rPr>
          <w:rFonts w:eastAsia="Calibri" w:cs="Calibri"/>
          <w:lang w:bidi="ar-SA"/>
        </w:rPr>
        <w:t>,</w:t>
      </w:r>
      <w:r w:rsidR="00D67870" w:rsidRPr="00D67870">
        <w:rPr>
          <w:rFonts w:eastAsia="Calibri" w:cs="Calibri"/>
          <w:lang w:bidi="ar-SA"/>
        </w:rPr>
        <w:t xml:space="preserve"> that exceeds the capacity and capability of</w:t>
      </w:r>
      <w:r w:rsidR="00D07605">
        <w:rPr>
          <w:rFonts w:eastAsia="Calibri" w:cs="Calibri"/>
          <w:lang w:bidi="ar-SA"/>
        </w:rPr>
        <w:t xml:space="preserve"> </w:t>
      </w:r>
      <w:r w:rsidR="00B6218E">
        <w:rPr>
          <w:rFonts w:eastAsia="Calibri" w:cs="Calibri"/>
          <w:lang w:bidi="ar-SA"/>
        </w:rPr>
        <w:t xml:space="preserve">health care </w:t>
      </w:r>
      <w:r w:rsidR="00FD38B4">
        <w:rPr>
          <w:rFonts w:eastAsia="Calibri" w:cs="Calibri"/>
          <w:lang w:bidi="ar-SA"/>
        </w:rPr>
        <w:t>systems</w:t>
      </w:r>
      <w:r>
        <w:rPr>
          <w:rFonts w:eastAsia="Calibri" w:cs="Calibri"/>
          <w:lang w:bidi="ar-SA"/>
        </w:rPr>
        <w:t>.</w:t>
      </w:r>
      <w:r w:rsidR="00732554">
        <w:rPr>
          <w:rFonts w:eastAsia="Calibri" w:cs="Calibri"/>
          <w:lang w:bidi="ar-SA"/>
        </w:rPr>
        <w:t xml:space="preserve"> The </w:t>
      </w:r>
      <w:r w:rsidR="00D07605">
        <w:rPr>
          <w:rFonts w:eastAsia="Calibri" w:cs="Calibri"/>
          <w:lang w:bidi="ar-SA"/>
        </w:rPr>
        <w:t xml:space="preserve">Response </w:t>
      </w:r>
      <w:r w:rsidR="00732554">
        <w:rPr>
          <w:rFonts w:eastAsia="Calibri" w:cs="Calibri"/>
          <w:lang w:bidi="ar-SA"/>
        </w:rPr>
        <w:t xml:space="preserve">Plan is </w:t>
      </w:r>
      <w:r w:rsidR="00EA01E8">
        <w:rPr>
          <w:rFonts w:eastAsia="Calibri" w:cs="Calibri"/>
          <w:lang w:bidi="ar-SA"/>
        </w:rPr>
        <w:t xml:space="preserve">meant to provide </w:t>
      </w:r>
      <w:r w:rsidR="00AE4766">
        <w:rPr>
          <w:rFonts w:eastAsia="Calibri" w:cs="Calibri"/>
          <w:lang w:bidi="ar-SA"/>
        </w:rPr>
        <w:t xml:space="preserve">guidance </w:t>
      </w:r>
      <w:r w:rsidR="00EA01E8">
        <w:rPr>
          <w:rFonts w:eastAsia="Calibri" w:cs="Calibri"/>
          <w:lang w:bidi="ar-SA"/>
        </w:rPr>
        <w:t>only and does not substitute for the experience of the personnel responsible for making decisions at the time of the incident.</w:t>
      </w:r>
    </w:p>
    <w:p w14:paraId="7B839197" w14:textId="16E6DA4F" w:rsidR="00321E45" w:rsidRDefault="00A34299" w:rsidP="00B72EC3">
      <w:pPr>
        <w:pStyle w:val="Heading2"/>
      </w:pPr>
      <w:bookmarkStart w:id="12" w:name="_Toc47683847"/>
      <w:bookmarkStart w:id="13" w:name="_Toc69992145"/>
      <w:r>
        <w:t xml:space="preserve">CMHPC </w:t>
      </w:r>
      <w:r w:rsidR="00321E45">
        <w:t>Mission</w:t>
      </w:r>
      <w:bookmarkEnd w:id="12"/>
      <w:bookmarkEnd w:id="13"/>
    </w:p>
    <w:p w14:paraId="01753722" w14:textId="443BC6D8" w:rsidR="00321E45" w:rsidRDefault="00FD38B4" w:rsidP="00321E45">
      <w:r>
        <w:t>The Central Minnesota Health Care Preparedness Coalition</w:t>
      </w:r>
      <w:r w:rsidR="00321E45">
        <w:t xml:space="preserve"> serves our communities</w:t>
      </w:r>
      <w:r>
        <w:t>,</w:t>
      </w:r>
      <w:r w:rsidR="00321E45">
        <w:t xml:space="preserve"> in collaboration with other partners</w:t>
      </w:r>
      <w:r>
        <w:t>,</w:t>
      </w:r>
      <w:r w:rsidR="00321E45">
        <w:t xml:space="preserve"> to coordinate emergency preparedness, response, and recovery activities.</w:t>
      </w:r>
    </w:p>
    <w:p w14:paraId="663CD3EB" w14:textId="30C7C1B6" w:rsidR="00D67870" w:rsidRPr="00962E8B" w:rsidRDefault="00D67870" w:rsidP="00B72EC3">
      <w:pPr>
        <w:pStyle w:val="Heading2"/>
      </w:pPr>
      <w:bookmarkStart w:id="14" w:name="_Toc7085080"/>
      <w:bookmarkStart w:id="15" w:name="_Toc69992146"/>
      <w:r w:rsidRPr="00962E8B">
        <w:t>Scope</w:t>
      </w:r>
      <w:bookmarkEnd w:id="14"/>
      <w:r w:rsidR="00040F24">
        <w:t>/Authority</w:t>
      </w:r>
      <w:bookmarkEnd w:id="15"/>
    </w:p>
    <w:p w14:paraId="469ABB35" w14:textId="4B4B8FC7" w:rsidR="00D67870" w:rsidRDefault="00321E45" w:rsidP="00D67870">
      <w:pPr>
        <w:rPr>
          <w:rFonts w:eastAsia="Calibri" w:cs="Calibri"/>
          <w:lang w:bidi="ar-SA"/>
        </w:rPr>
      </w:pPr>
      <w:r w:rsidRPr="00321E45">
        <w:t xml:space="preserve">Both </w:t>
      </w:r>
      <w:r>
        <w:t>the</w:t>
      </w:r>
      <w:r w:rsidRPr="00321E45">
        <w:t xml:space="preserve"> Preparedness </w:t>
      </w:r>
      <w:r w:rsidR="00FD38B4">
        <w:t>and</w:t>
      </w:r>
      <w:r w:rsidRPr="00321E45">
        <w:t xml:space="preserve"> Response Plan are designed as supporting tool</w:t>
      </w:r>
      <w:r w:rsidR="00FD38B4">
        <w:t>s</w:t>
      </w:r>
      <w:r w:rsidRPr="00321E45">
        <w:t xml:space="preserve"> and are not meant to replace or interfere with an organization’s emergency operations plans (EOP</w:t>
      </w:r>
      <w:r w:rsidR="00FD38B4">
        <w:t>s</w:t>
      </w:r>
      <w:r w:rsidRPr="00321E45">
        <w:t xml:space="preserve">), or </w:t>
      </w:r>
      <w:r w:rsidR="00FD38B4">
        <w:t xml:space="preserve">the </w:t>
      </w:r>
      <w:r w:rsidRPr="00321E45">
        <w:t>jurisdictional command and control authorized by state and local emergency management agencies.</w:t>
      </w:r>
      <w:r w:rsidR="005738C0">
        <w:t xml:space="preserve"> </w:t>
      </w:r>
      <w:r w:rsidR="00AE4766">
        <w:rPr>
          <w:rFonts w:eastAsia="Calibri" w:cs="Calibri"/>
          <w:lang w:bidi="ar-SA"/>
        </w:rPr>
        <w:t>This</w:t>
      </w:r>
      <w:r w:rsidR="00D67870" w:rsidRPr="00D67870">
        <w:rPr>
          <w:rFonts w:eastAsia="Calibri" w:cs="Calibri"/>
          <w:lang w:bidi="ar-SA"/>
        </w:rPr>
        <w:t xml:space="preserve"> </w:t>
      </w:r>
      <w:r w:rsidR="00A30FE8">
        <w:rPr>
          <w:rFonts w:eastAsia="Calibri" w:cs="Calibri"/>
          <w:lang w:bidi="ar-SA"/>
        </w:rPr>
        <w:t>Plan</w:t>
      </w:r>
      <w:r w:rsidR="00D67870" w:rsidRPr="00D67870">
        <w:rPr>
          <w:rFonts w:eastAsia="Calibri" w:cs="Calibri"/>
          <w:lang w:bidi="ar-SA"/>
        </w:rPr>
        <w:t xml:space="preserve"> applies to </w:t>
      </w:r>
      <w:r w:rsidR="00D67870">
        <w:rPr>
          <w:rFonts w:eastAsia="Calibri" w:cs="Calibri"/>
          <w:lang w:bidi="ar-SA"/>
        </w:rPr>
        <w:t>the response team</w:t>
      </w:r>
      <w:r w:rsidR="00D67870" w:rsidRPr="00D67870">
        <w:rPr>
          <w:rFonts w:eastAsia="Calibri" w:cs="Calibri"/>
          <w:lang w:bidi="ar-SA"/>
        </w:rPr>
        <w:t xml:space="preserve"> </w:t>
      </w:r>
      <w:r w:rsidR="007A70DD">
        <w:rPr>
          <w:rFonts w:eastAsia="Calibri" w:cs="Calibri"/>
          <w:lang w:bidi="ar-SA"/>
        </w:rPr>
        <w:t xml:space="preserve">members </w:t>
      </w:r>
      <w:r w:rsidR="00D67870">
        <w:rPr>
          <w:rFonts w:eastAsia="Calibri" w:cs="Calibri"/>
          <w:lang w:bidi="ar-SA"/>
        </w:rPr>
        <w:t xml:space="preserve">of </w:t>
      </w:r>
      <w:r w:rsidR="00843C2F">
        <w:rPr>
          <w:rFonts w:eastAsia="Calibri" w:cs="Calibri"/>
          <w:lang w:bidi="ar-SA"/>
        </w:rPr>
        <w:t>the</w:t>
      </w:r>
      <w:r w:rsidR="00D67870" w:rsidRPr="00D67870">
        <w:rPr>
          <w:rFonts w:eastAsia="Calibri" w:cs="Calibri"/>
          <w:lang w:bidi="ar-SA"/>
        </w:rPr>
        <w:t xml:space="preserve"> </w:t>
      </w:r>
      <w:r w:rsidR="00777EA6">
        <w:rPr>
          <w:rFonts w:eastAsia="Calibri" w:cs="Calibri"/>
          <w:lang w:bidi="ar-SA"/>
        </w:rPr>
        <w:t>CMHPC</w:t>
      </w:r>
      <w:r w:rsidR="00D67870" w:rsidRPr="00D67870">
        <w:rPr>
          <w:rFonts w:eastAsia="Calibri" w:cs="Calibri"/>
          <w:lang w:bidi="ar-SA"/>
        </w:rPr>
        <w:t xml:space="preserve"> when an incident occurs that is beyond the individual organizations’ ability to manage the response</w:t>
      </w:r>
      <w:r w:rsidR="007A70DD" w:rsidRPr="007C0D56">
        <w:rPr>
          <w:rFonts w:eastAsia="Calibri" w:cs="Calibri"/>
          <w:lang w:bidi="ar-SA"/>
        </w:rPr>
        <w:t>. It i</w:t>
      </w:r>
      <w:r w:rsidR="00D67870" w:rsidRPr="007C0D56">
        <w:rPr>
          <w:rFonts w:eastAsia="Calibri" w:cs="Calibri"/>
          <w:lang w:bidi="ar-SA"/>
        </w:rPr>
        <w:t xml:space="preserve">s limited to agreements </w:t>
      </w:r>
      <w:r w:rsidR="00FD38B4">
        <w:rPr>
          <w:rFonts w:eastAsia="Calibri" w:cs="Calibri"/>
          <w:lang w:bidi="ar-SA"/>
        </w:rPr>
        <w:t>and</w:t>
      </w:r>
      <w:r w:rsidR="00D67870" w:rsidRPr="007C0D56">
        <w:rPr>
          <w:rFonts w:eastAsia="Calibri" w:cs="Calibri"/>
          <w:lang w:bidi="ar-SA"/>
        </w:rPr>
        <w:t xml:space="preserve"> documents signed by the </w:t>
      </w:r>
      <w:r w:rsidR="00336742">
        <w:rPr>
          <w:rFonts w:eastAsia="Calibri" w:cs="Calibri"/>
          <w:lang w:bidi="ar-SA"/>
        </w:rPr>
        <w:t xml:space="preserve">Central Minnesota Health Care Preparedness Coalition (CMHPC) </w:t>
      </w:r>
      <w:r w:rsidR="00D67870" w:rsidRPr="007C0D56">
        <w:rPr>
          <w:rFonts w:eastAsia="Calibri" w:cs="Calibri"/>
          <w:lang w:bidi="ar-SA"/>
        </w:rPr>
        <w:t>member</w:t>
      </w:r>
      <w:r w:rsidR="007A70DD" w:rsidRPr="007C0D56">
        <w:rPr>
          <w:rFonts w:eastAsia="Calibri" w:cs="Calibri"/>
          <w:lang w:bidi="ar-SA"/>
        </w:rPr>
        <w:t xml:space="preserve"> organizations</w:t>
      </w:r>
      <w:r w:rsidR="00D67870" w:rsidRPr="007C0D56">
        <w:rPr>
          <w:rFonts w:eastAsia="Calibri" w:cs="Calibri"/>
          <w:lang w:bidi="ar-SA"/>
        </w:rPr>
        <w:t>.</w:t>
      </w:r>
    </w:p>
    <w:p w14:paraId="22303037" w14:textId="46913223" w:rsidR="0045513D" w:rsidRPr="0045513D" w:rsidRDefault="0045513D" w:rsidP="0045513D">
      <w:pPr>
        <w:rPr>
          <w:lang w:bidi="ar-SA"/>
        </w:rPr>
      </w:pPr>
      <w:r>
        <w:rPr>
          <w:lang w:bidi="ar-SA"/>
        </w:rPr>
        <w:t>The</w:t>
      </w:r>
      <w:r w:rsidRPr="0045513D">
        <w:rPr>
          <w:lang w:bidi="ar-SA"/>
        </w:rPr>
        <w:t xml:space="preserve"> </w:t>
      </w:r>
      <w:r w:rsidR="00777EA6">
        <w:rPr>
          <w:lang w:bidi="ar-SA"/>
        </w:rPr>
        <w:t>CMHPC</w:t>
      </w:r>
      <w:r w:rsidRPr="0045513D">
        <w:rPr>
          <w:lang w:bidi="ar-SA"/>
        </w:rPr>
        <w:t xml:space="preserve"> will support public health and medical response and recovery to include, but not limited to:</w:t>
      </w:r>
    </w:p>
    <w:p w14:paraId="2DB67D55" w14:textId="6D14802E" w:rsidR="0045513D" w:rsidRPr="0045513D" w:rsidRDefault="0045513D" w:rsidP="00CF7FE9">
      <w:pPr>
        <w:pStyle w:val="ListParagraph"/>
        <w:numPr>
          <w:ilvl w:val="0"/>
          <w:numId w:val="2"/>
        </w:numPr>
      </w:pPr>
      <w:r w:rsidRPr="0045513D">
        <w:t>Provid</w:t>
      </w:r>
      <w:r w:rsidR="006F255B">
        <w:t>ing</w:t>
      </w:r>
      <w:r w:rsidRPr="0045513D">
        <w:t xml:space="preserve"> regional coordination of planning, training and exercising for </w:t>
      </w:r>
      <w:r w:rsidR="00336742">
        <w:t>Central Region</w:t>
      </w:r>
      <w:r w:rsidRPr="0045513D">
        <w:t xml:space="preserve"> health and medical </w:t>
      </w:r>
      <w:proofErr w:type="gramStart"/>
      <w:r w:rsidRPr="0045513D">
        <w:t>entities;</w:t>
      </w:r>
      <w:proofErr w:type="gramEnd"/>
    </w:p>
    <w:p w14:paraId="4CF2E711" w14:textId="4CDEF27B" w:rsidR="0045513D" w:rsidRPr="0045513D" w:rsidRDefault="0045513D" w:rsidP="00CF7FE9">
      <w:pPr>
        <w:pStyle w:val="ListParagraph"/>
        <w:numPr>
          <w:ilvl w:val="0"/>
          <w:numId w:val="2"/>
        </w:numPr>
      </w:pPr>
      <w:r w:rsidRPr="0045513D">
        <w:t>Provid</w:t>
      </w:r>
      <w:r w:rsidR="006F255B">
        <w:t>ing</w:t>
      </w:r>
      <w:r w:rsidRPr="0045513D">
        <w:t xml:space="preserve"> health and medical situational information to support a regionally coordinated </w:t>
      </w:r>
      <w:proofErr w:type="gramStart"/>
      <w:r w:rsidRPr="0045513D">
        <w:t>response;</w:t>
      </w:r>
      <w:proofErr w:type="gramEnd"/>
    </w:p>
    <w:p w14:paraId="1D975211" w14:textId="4204BF44" w:rsidR="0045513D" w:rsidRPr="0045513D" w:rsidRDefault="0045513D" w:rsidP="00CF7FE9">
      <w:pPr>
        <w:pStyle w:val="ListParagraph"/>
        <w:numPr>
          <w:ilvl w:val="0"/>
          <w:numId w:val="2"/>
        </w:numPr>
        <w:rPr>
          <w:rFonts w:cs="Calibri"/>
        </w:rPr>
      </w:pPr>
      <w:r w:rsidRPr="0045513D">
        <w:rPr>
          <w:rFonts w:cs="Calibri"/>
        </w:rPr>
        <w:t>Facilitat</w:t>
      </w:r>
      <w:r w:rsidR="006F255B">
        <w:rPr>
          <w:rFonts w:cs="Calibri"/>
        </w:rPr>
        <w:t>ing</w:t>
      </w:r>
      <w:r w:rsidRPr="0045513D">
        <w:rPr>
          <w:rFonts w:cs="Calibri"/>
        </w:rPr>
        <w:t xml:space="preserve"> </w:t>
      </w:r>
      <w:r w:rsidR="005738C0">
        <w:rPr>
          <w:rFonts w:cs="Calibri"/>
        </w:rPr>
        <w:t xml:space="preserve">a </w:t>
      </w:r>
      <w:r w:rsidR="005738C0">
        <w:t xml:space="preserve">health care multi-agency coordination (HMAC) </w:t>
      </w:r>
      <w:proofErr w:type="gramStart"/>
      <w:r w:rsidR="005738C0">
        <w:t>group</w:t>
      </w:r>
      <w:r w:rsidRPr="0045513D">
        <w:rPr>
          <w:rFonts w:cs="Calibri"/>
        </w:rPr>
        <w:t>;</w:t>
      </w:r>
      <w:proofErr w:type="gramEnd"/>
    </w:p>
    <w:p w14:paraId="51341650" w14:textId="65759679" w:rsidR="0045513D" w:rsidRPr="0045513D" w:rsidRDefault="0045513D" w:rsidP="00CF7FE9">
      <w:pPr>
        <w:pStyle w:val="ListParagraph"/>
        <w:numPr>
          <w:ilvl w:val="0"/>
          <w:numId w:val="2"/>
        </w:numPr>
      </w:pPr>
      <w:r w:rsidRPr="0045513D">
        <w:t>Address</w:t>
      </w:r>
      <w:r w:rsidR="006F255B">
        <w:t>ing</w:t>
      </w:r>
      <w:r w:rsidRPr="0045513D">
        <w:t xml:space="preserve"> the appropriate capability targets as defined by Emergency Management, Public Health and </w:t>
      </w:r>
      <w:r w:rsidR="005A0240">
        <w:t>Health care</w:t>
      </w:r>
      <w:r w:rsidRPr="0045513D">
        <w:t>.</w:t>
      </w:r>
    </w:p>
    <w:p w14:paraId="0AC6CD97" w14:textId="08A20E17" w:rsidR="0045513D" w:rsidRPr="0045513D" w:rsidRDefault="0045513D" w:rsidP="0045513D">
      <w:pPr>
        <w:rPr>
          <w:rFonts w:eastAsia="Calibri" w:cs="Calibri"/>
          <w:lang w:bidi="ar-SA"/>
        </w:rPr>
      </w:pPr>
      <w:r w:rsidRPr="0045513D">
        <w:rPr>
          <w:rFonts w:eastAsia="Calibri" w:cs="Calibri"/>
          <w:lang w:bidi="ar-SA"/>
        </w:rPr>
        <w:t xml:space="preserve">The </w:t>
      </w:r>
      <w:r w:rsidR="00777EA6">
        <w:rPr>
          <w:rFonts w:eastAsia="Calibri" w:cs="Calibri"/>
          <w:lang w:bidi="ar-SA"/>
        </w:rPr>
        <w:t>Central Minnesota Health Care Preparedness Coalition</w:t>
      </w:r>
      <w:r w:rsidRPr="0045513D">
        <w:rPr>
          <w:rFonts w:eastAsia="Calibri" w:cs="Calibri"/>
          <w:lang w:bidi="ar-SA"/>
        </w:rPr>
        <w:t xml:space="preserve"> has no specific legal authority. Each entity represented </w:t>
      </w:r>
      <w:r w:rsidR="006F255B">
        <w:rPr>
          <w:rFonts w:eastAsia="Calibri" w:cs="Calibri"/>
          <w:lang w:bidi="ar-SA"/>
        </w:rPr>
        <w:t xml:space="preserve">in the </w:t>
      </w:r>
      <w:r w:rsidR="00777EA6">
        <w:rPr>
          <w:rFonts w:eastAsia="Calibri" w:cs="Calibri"/>
          <w:lang w:bidi="ar-SA"/>
        </w:rPr>
        <w:t>CMHPC</w:t>
      </w:r>
      <w:r w:rsidR="006F255B">
        <w:rPr>
          <w:rFonts w:eastAsia="Calibri" w:cs="Calibri"/>
          <w:lang w:bidi="ar-SA"/>
        </w:rPr>
        <w:t xml:space="preserve"> </w:t>
      </w:r>
      <w:r w:rsidRPr="0045513D">
        <w:rPr>
          <w:rFonts w:eastAsia="Calibri" w:cs="Calibri"/>
          <w:lang w:bidi="ar-SA"/>
        </w:rPr>
        <w:t xml:space="preserve">has discipline specific authority and will integrate that authority to </w:t>
      </w:r>
      <w:r w:rsidR="00083954">
        <w:rPr>
          <w:rFonts w:eastAsia="Calibri" w:cs="Calibri"/>
          <w:lang w:bidi="ar-SA"/>
        </w:rPr>
        <w:t xml:space="preserve">support </w:t>
      </w:r>
      <w:r w:rsidRPr="0045513D">
        <w:rPr>
          <w:rFonts w:eastAsia="Calibri" w:cs="Calibri"/>
          <w:lang w:bidi="ar-SA"/>
        </w:rPr>
        <w:t>coordination and leverage planning and response</w:t>
      </w:r>
      <w:r w:rsidR="00083954">
        <w:rPr>
          <w:rFonts w:eastAsia="Calibri" w:cs="Calibri"/>
          <w:lang w:bidi="ar-SA"/>
        </w:rPr>
        <w:t xml:space="preserve"> with</w:t>
      </w:r>
      <w:r w:rsidR="00EA01E8">
        <w:rPr>
          <w:rFonts w:eastAsia="Calibri" w:cs="Calibri"/>
          <w:lang w:bidi="ar-SA"/>
        </w:rPr>
        <w:t>in agreements or</w:t>
      </w:r>
      <w:r w:rsidR="00083954">
        <w:rPr>
          <w:rFonts w:eastAsia="Calibri" w:cs="Calibri"/>
          <w:lang w:bidi="ar-SA"/>
        </w:rPr>
        <w:t xml:space="preserve"> statutory authority including:</w:t>
      </w:r>
    </w:p>
    <w:p w14:paraId="4C86E1C2" w14:textId="77777777" w:rsidR="005738C0" w:rsidRPr="009E14DC" w:rsidRDefault="005738C0" w:rsidP="00CF7FE9">
      <w:pPr>
        <w:pStyle w:val="ListParagraph"/>
        <w:numPr>
          <w:ilvl w:val="0"/>
          <w:numId w:val="2"/>
        </w:numPr>
      </w:pPr>
      <w:bookmarkStart w:id="16" w:name="_Toc7085085"/>
      <w:r w:rsidRPr="009E14DC">
        <w:t>MN State Statute - Chapter 12: Emergency Management</w:t>
      </w:r>
    </w:p>
    <w:p w14:paraId="6D8FB9DF" w14:textId="77777777" w:rsidR="005738C0" w:rsidRPr="009E14DC" w:rsidRDefault="005738C0" w:rsidP="00CF7FE9">
      <w:pPr>
        <w:pStyle w:val="ListParagraph"/>
        <w:numPr>
          <w:ilvl w:val="0"/>
          <w:numId w:val="2"/>
        </w:numPr>
      </w:pPr>
      <w:r w:rsidRPr="009E14DC">
        <w:t>Minnesota State Statute - Chapter 145A: Community Health Boards</w:t>
      </w:r>
    </w:p>
    <w:p w14:paraId="3DDA9D84" w14:textId="77777777" w:rsidR="005738C0" w:rsidRPr="009E14DC" w:rsidRDefault="005738C0" w:rsidP="00CF7FE9">
      <w:pPr>
        <w:pStyle w:val="ListParagraph"/>
        <w:numPr>
          <w:ilvl w:val="0"/>
          <w:numId w:val="2"/>
        </w:numPr>
      </w:pPr>
      <w:r w:rsidRPr="009E14DC">
        <w:t>Minnesota State Statute – Chapter 145: Public Health Provisions</w:t>
      </w:r>
    </w:p>
    <w:p w14:paraId="06D9B463" w14:textId="77777777" w:rsidR="005738C0" w:rsidRPr="009E14DC" w:rsidRDefault="005738C0" w:rsidP="00CF7FE9">
      <w:pPr>
        <w:pStyle w:val="ListParagraph"/>
        <w:numPr>
          <w:ilvl w:val="0"/>
          <w:numId w:val="2"/>
        </w:numPr>
      </w:pPr>
      <w:r w:rsidRPr="009E14DC">
        <w:lastRenderedPageBreak/>
        <w:t>EMSRB State Statute - Chapter 144E: Emergency Medical Services Regulatory Board</w:t>
      </w:r>
    </w:p>
    <w:p w14:paraId="68E9EEDD" w14:textId="77777777" w:rsidR="005738C0" w:rsidRPr="009E14DC" w:rsidRDefault="005738C0" w:rsidP="00CF7FE9">
      <w:pPr>
        <w:pStyle w:val="ListParagraph"/>
        <w:numPr>
          <w:ilvl w:val="0"/>
          <w:numId w:val="2"/>
        </w:numPr>
      </w:pPr>
      <w:r w:rsidRPr="009E14DC">
        <w:t>EMSRB Rules - Chapter 4690: Ambulance Services</w:t>
      </w:r>
    </w:p>
    <w:p w14:paraId="717D7743" w14:textId="77777777" w:rsidR="005738C0" w:rsidRDefault="005738C0" w:rsidP="00CF7FE9">
      <w:pPr>
        <w:pStyle w:val="ListParagraph"/>
        <w:numPr>
          <w:ilvl w:val="0"/>
          <w:numId w:val="2"/>
        </w:numPr>
      </w:pPr>
      <w:r w:rsidRPr="009E14DC">
        <w:t>Homeland Security and Emergency Management (HSEM) “MN Emergency Operations Plan”</w:t>
      </w:r>
    </w:p>
    <w:p w14:paraId="75554384" w14:textId="77777777" w:rsidR="005738C0" w:rsidRDefault="005738C0" w:rsidP="00CF7FE9">
      <w:pPr>
        <w:pStyle w:val="ListParagraph"/>
        <w:numPr>
          <w:ilvl w:val="0"/>
          <w:numId w:val="2"/>
        </w:numPr>
      </w:pPr>
      <w:r>
        <w:t>Centers for Medicare and Medical Services (CMS)</w:t>
      </w:r>
    </w:p>
    <w:p w14:paraId="630C1AA8" w14:textId="77777777" w:rsidR="005738C0" w:rsidRDefault="005738C0" w:rsidP="00CF7FE9">
      <w:pPr>
        <w:pStyle w:val="ListParagraph"/>
        <w:numPr>
          <w:ilvl w:val="0"/>
          <w:numId w:val="2"/>
        </w:numPr>
      </w:pPr>
      <w:r>
        <w:t>Clinical Laboratory Improvement Amendments (CLIA)</w:t>
      </w:r>
    </w:p>
    <w:p w14:paraId="62679B09" w14:textId="77777777" w:rsidR="005738C0" w:rsidRDefault="005738C0" w:rsidP="00CF7FE9">
      <w:pPr>
        <w:pStyle w:val="ListParagraph"/>
        <w:numPr>
          <w:ilvl w:val="0"/>
          <w:numId w:val="2"/>
        </w:numPr>
      </w:pPr>
      <w:r>
        <w:t>Health Insurance Portability and Accountability Act (HIPPA)</w:t>
      </w:r>
    </w:p>
    <w:p w14:paraId="3BB399B6" w14:textId="77777777" w:rsidR="005738C0" w:rsidRDefault="005738C0" w:rsidP="00CF7FE9">
      <w:pPr>
        <w:pStyle w:val="ListParagraph"/>
        <w:numPr>
          <w:ilvl w:val="0"/>
          <w:numId w:val="2"/>
        </w:numPr>
      </w:pPr>
      <w:r>
        <w:t>Emergency Medical Treatment &amp; Labor Act (EMTALA)</w:t>
      </w:r>
    </w:p>
    <w:p w14:paraId="741CB51A" w14:textId="77777777" w:rsidR="005738C0" w:rsidRDefault="005738C0" w:rsidP="00CF7FE9">
      <w:pPr>
        <w:pStyle w:val="ListParagraph"/>
        <w:numPr>
          <w:ilvl w:val="0"/>
          <w:numId w:val="2"/>
        </w:numPr>
      </w:pPr>
      <w:r>
        <w:t>Occupational Safety and Health Administration (OSHA)</w:t>
      </w:r>
    </w:p>
    <w:p w14:paraId="0C5CAC6C" w14:textId="77777777" w:rsidR="005738C0" w:rsidRDefault="005738C0" w:rsidP="00CF7FE9">
      <w:pPr>
        <w:pStyle w:val="ListParagraph"/>
        <w:numPr>
          <w:ilvl w:val="0"/>
          <w:numId w:val="2"/>
        </w:numPr>
      </w:pPr>
      <w:r>
        <w:t>The Join Commission (TJC)</w:t>
      </w:r>
    </w:p>
    <w:p w14:paraId="5A4F5604" w14:textId="77777777" w:rsidR="005738C0" w:rsidRPr="009E14DC" w:rsidRDefault="005738C0" w:rsidP="00CF7FE9">
      <w:pPr>
        <w:pStyle w:val="ListParagraph"/>
        <w:numPr>
          <w:ilvl w:val="0"/>
          <w:numId w:val="2"/>
        </w:numPr>
      </w:pPr>
      <w:r>
        <w:t>Health Care Facilities Accreditation Program (HFAP)</w:t>
      </w:r>
    </w:p>
    <w:p w14:paraId="30A3CCCB" w14:textId="77777777" w:rsidR="005738C0" w:rsidRPr="009E14DC" w:rsidRDefault="005738C0" w:rsidP="00CF7FE9">
      <w:pPr>
        <w:pStyle w:val="ListParagraph"/>
        <w:numPr>
          <w:ilvl w:val="0"/>
          <w:numId w:val="2"/>
        </w:numPr>
      </w:pPr>
      <w:r w:rsidRPr="009E14DC">
        <w:t xml:space="preserve">Local authority as embodied by ordinance, EOPs, or mutual </w:t>
      </w:r>
      <w:proofErr w:type="gramStart"/>
      <w:r w:rsidRPr="009E14DC">
        <w:t>agreements</w:t>
      </w:r>
      <w:proofErr w:type="gramEnd"/>
    </w:p>
    <w:p w14:paraId="16F44C75" w14:textId="77777777" w:rsidR="005738C0" w:rsidRPr="009E14DC" w:rsidRDefault="005738C0" w:rsidP="00CF7FE9">
      <w:pPr>
        <w:pStyle w:val="ListParagraph"/>
        <w:numPr>
          <w:ilvl w:val="0"/>
          <w:numId w:val="2"/>
        </w:numPr>
      </w:pPr>
      <w:r w:rsidRPr="009E14DC">
        <w:t>Voluntary agreements for regional coordination of health and medical response activities</w:t>
      </w:r>
    </w:p>
    <w:p w14:paraId="3525EDA3" w14:textId="77777777" w:rsidR="005738C0" w:rsidRDefault="005738C0" w:rsidP="005738C0">
      <w:pPr>
        <w:rPr>
          <w:rFonts w:eastAsia="Calibri" w:cs="Calibri"/>
          <w:lang w:bidi="ar-SA"/>
        </w:rPr>
      </w:pPr>
      <w:r>
        <w:rPr>
          <w:rFonts w:eastAsia="Calibri" w:cs="Calibri"/>
          <w:lang w:bidi="ar-SA"/>
        </w:rPr>
        <w:t xml:space="preserve">For additional details regarding the coalition Memo of Understanding, By-laws, and other agreements, coalition members have access to the: </w:t>
      </w:r>
      <w:bookmarkStart w:id="17" w:name="_Hlk48202806"/>
      <w:r>
        <w:fldChar w:fldCharType="begin"/>
      </w:r>
      <w:r>
        <w:instrText xml:space="preserve"> HYPERLINK "https://www.cwchealthcarecoalitions.org/" </w:instrText>
      </w:r>
      <w:r>
        <w:fldChar w:fldCharType="separate"/>
      </w:r>
      <w:r w:rsidRPr="00A35004">
        <w:rPr>
          <w:rStyle w:val="Hyperlink"/>
          <w:rFonts w:eastAsia="Calibri" w:cs="Calibri"/>
          <w:lang w:bidi="ar-SA"/>
        </w:rPr>
        <w:t>Central-West Central Health Care Coalitions Website</w:t>
      </w:r>
      <w:r>
        <w:rPr>
          <w:rStyle w:val="Hyperlink"/>
          <w:rFonts w:eastAsia="Calibri" w:cs="Calibri"/>
          <w:lang w:bidi="ar-SA"/>
        </w:rPr>
        <w:fldChar w:fldCharType="end"/>
      </w:r>
      <w:r>
        <w:rPr>
          <w:rFonts w:eastAsia="Calibri" w:cs="Calibri"/>
          <w:lang w:bidi="ar-SA"/>
        </w:rPr>
        <w:t xml:space="preserve">. </w:t>
      </w:r>
      <w:bookmarkEnd w:id="17"/>
    </w:p>
    <w:p w14:paraId="2296B80E" w14:textId="296E32AD" w:rsidR="008D2ADF" w:rsidRPr="00962E8B" w:rsidRDefault="008D2ADF" w:rsidP="00B72EC3">
      <w:pPr>
        <w:pStyle w:val="Heading2"/>
      </w:pPr>
      <w:bookmarkStart w:id="18" w:name="_Toc69992147"/>
      <w:r w:rsidRPr="00531EE1">
        <w:t>Administrative</w:t>
      </w:r>
      <w:r w:rsidRPr="00962E8B">
        <w:t xml:space="preserve"> Support</w:t>
      </w:r>
      <w:bookmarkEnd w:id="16"/>
      <w:bookmarkEnd w:id="18"/>
    </w:p>
    <w:p w14:paraId="3C3070E8" w14:textId="32FBBE59" w:rsidR="00304181" w:rsidRDefault="00FD38B4" w:rsidP="00304181">
      <w:pPr>
        <w:autoSpaceDE w:val="0"/>
        <w:autoSpaceDN w:val="0"/>
        <w:adjustRightInd w:val="0"/>
        <w:spacing w:after="0"/>
        <w:rPr>
          <w:rFonts w:cs="Calibri"/>
        </w:rPr>
      </w:pPr>
      <w:bookmarkStart w:id="19" w:name="_Hlk47686631"/>
      <w:bookmarkStart w:id="20" w:name="_Toc7085081"/>
      <w:r>
        <w:rPr>
          <w:rFonts w:cs="Calibri"/>
        </w:rPr>
        <w:t>The</w:t>
      </w:r>
      <w:r w:rsidR="00304181" w:rsidRPr="00A826C9">
        <w:rPr>
          <w:rFonts w:cs="Calibri"/>
        </w:rPr>
        <w:t xml:space="preserve"> </w:t>
      </w:r>
      <w:r w:rsidR="00304181">
        <w:rPr>
          <w:rFonts w:cs="Calibri"/>
        </w:rPr>
        <w:t xml:space="preserve">Response Plan will be reviewed biennially, or as needed, by the CMHPC </w:t>
      </w:r>
      <w:r w:rsidR="00304181" w:rsidRPr="00A826C9">
        <w:rPr>
          <w:rFonts w:cs="Calibri"/>
        </w:rPr>
        <w:t>Advisory Committee</w:t>
      </w:r>
      <w:r w:rsidR="00304181">
        <w:rPr>
          <w:rFonts w:cs="Calibri"/>
        </w:rPr>
        <w:t xml:space="preserve"> following </w:t>
      </w:r>
      <w:r w:rsidR="00304181" w:rsidRPr="009A4FA4">
        <w:rPr>
          <w:rFonts w:cs="Calibri"/>
        </w:rPr>
        <w:t>exercises and real-world events.</w:t>
      </w:r>
    </w:p>
    <w:bookmarkEnd w:id="19"/>
    <w:p w14:paraId="296838C4" w14:textId="77777777" w:rsidR="00304181" w:rsidRDefault="00304181" w:rsidP="00304181">
      <w:pPr>
        <w:autoSpaceDE w:val="0"/>
        <w:autoSpaceDN w:val="0"/>
        <w:adjustRightInd w:val="0"/>
        <w:spacing w:after="0"/>
        <w:rPr>
          <w:rFonts w:cs="Calibri"/>
        </w:rPr>
      </w:pPr>
    </w:p>
    <w:tbl>
      <w:tblPr>
        <w:tblStyle w:val="TableGrid"/>
        <w:tblW w:w="0" w:type="auto"/>
        <w:jc w:val="center"/>
        <w:tblLook w:val="04A0" w:firstRow="1" w:lastRow="0" w:firstColumn="1" w:lastColumn="0" w:noHBand="0" w:noVBand="1"/>
      </w:tblPr>
      <w:tblGrid>
        <w:gridCol w:w="1500"/>
        <w:gridCol w:w="4369"/>
        <w:gridCol w:w="2192"/>
        <w:gridCol w:w="2009"/>
      </w:tblGrid>
      <w:tr w:rsidR="00304181" w:rsidRPr="008544E5" w14:paraId="2A876F3E" w14:textId="77777777" w:rsidTr="00E27BCE">
        <w:trPr>
          <w:tblHeader/>
          <w:jc w:val="center"/>
        </w:trPr>
        <w:tc>
          <w:tcPr>
            <w:tcW w:w="1975" w:type="dxa"/>
          </w:tcPr>
          <w:p w14:paraId="1E5691CB" w14:textId="77777777" w:rsidR="00304181" w:rsidRPr="008544E5" w:rsidRDefault="00304181" w:rsidP="00E27BCE">
            <w:pPr>
              <w:autoSpaceDE w:val="0"/>
              <w:autoSpaceDN w:val="0"/>
              <w:adjustRightInd w:val="0"/>
              <w:spacing w:after="0"/>
              <w:rPr>
                <w:rFonts w:cs="Calibri"/>
                <w:b/>
              </w:rPr>
            </w:pPr>
            <w:bookmarkStart w:id="21" w:name="_Hlk47686731"/>
            <w:r>
              <w:rPr>
                <w:rFonts w:cs="Calibri"/>
                <w:b/>
              </w:rPr>
              <w:t>Date</w:t>
            </w:r>
          </w:p>
        </w:tc>
        <w:tc>
          <w:tcPr>
            <w:tcW w:w="6210" w:type="dxa"/>
          </w:tcPr>
          <w:p w14:paraId="7A23E35F" w14:textId="77777777" w:rsidR="00304181" w:rsidRPr="008544E5" w:rsidRDefault="00304181" w:rsidP="00E27BCE">
            <w:pPr>
              <w:autoSpaceDE w:val="0"/>
              <w:autoSpaceDN w:val="0"/>
              <w:adjustRightInd w:val="0"/>
              <w:spacing w:after="0"/>
              <w:rPr>
                <w:rFonts w:cs="Calibri"/>
                <w:b/>
              </w:rPr>
            </w:pPr>
            <w:r>
              <w:rPr>
                <w:rFonts w:cs="Calibri"/>
                <w:b/>
              </w:rPr>
              <w:t>Changes Made</w:t>
            </w:r>
          </w:p>
        </w:tc>
        <w:tc>
          <w:tcPr>
            <w:tcW w:w="2800" w:type="dxa"/>
          </w:tcPr>
          <w:p w14:paraId="4DD6B06B" w14:textId="77777777" w:rsidR="00304181" w:rsidRDefault="00304181" w:rsidP="00E27BCE">
            <w:pPr>
              <w:autoSpaceDE w:val="0"/>
              <w:autoSpaceDN w:val="0"/>
              <w:adjustRightInd w:val="0"/>
              <w:spacing w:after="0"/>
              <w:rPr>
                <w:rFonts w:cs="Calibri"/>
                <w:b/>
              </w:rPr>
            </w:pPr>
            <w:r>
              <w:rPr>
                <w:rFonts w:cs="Calibri"/>
                <w:b/>
              </w:rPr>
              <w:t>Changes made by</w:t>
            </w:r>
          </w:p>
        </w:tc>
        <w:tc>
          <w:tcPr>
            <w:tcW w:w="2510" w:type="dxa"/>
          </w:tcPr>
          <w:p w14:paraId="403ACAEB" w14:textId="77777777" w:rsidR="00304181" w:rsidRPr="008544E5" w:rsidRDefault="00304181" w:rsidP="00E27BCE">
            <w:pPr>
              <w:autoSpaceDE w:val="0"/>
              <w:autoSpaceDN w:val="0"/>
              <w:adjustRightInd w:val="0"/>
              <w:spacing w:after="0"/>
              <w:rPr>
                <w:rFonts w:cs="Calibri"/>
                <w:b/>
              </w:rPr>
            </w:pPr>
            <w:r>
              <w:rPr>
                <w:rFonts w:cs="Calibri"/>
                <w:b/>
              </w:rPr>
              <w:t>Approved by</w:t>
            </w:r>
          </w:p>
        </w:tc>
      </w:tr>
      <w:tr w:rsidR="00304181" w14:paraId="3CE56BF5" w14:textId="77777777" w:rsidTr="00E27BCE">
        <w:trPr>
          <w:jc w:val="center"/>
        </w:trPr>
        <w:tc>
          <w:tcPr>
            <w:tcW w:w="1975" w:type="dxa"/>
          </w:tcPr>
          <w:p w14:paraId="28C35725" w14:textId="77777777" w:rsidR="00304181" w:rsidRDefault="00304181" w:rsidP="00E27BCE">
            <w:pPr>
              <w:autoSpaceDE w:val="0"/>
              <w:autoSpaceDN w:val="0"/>
              <w:adjustRightInd w:val="0"/>
              <w:spacing w:after="0"/>
              <w:rPr>
                <w:rFonts w:cs="Calibri"/>
              </w:rPr>
            </w:pPr>
          </w:p>
        </w:tc>
        <w:tc>
          <w:tcPr>
            <w:tcW w:w="6210" w:type="dxa"/>
          </w:tcPr>
          <w:p w14:paraId="68F2F411" w14:textId="7EC2289B" w:rsidR="00304181" w:rsidRDefault="00304181" w:rsidP="00E27BCE">
            <w:pPr>
              <w:autoSpaceDE w:val="0"/>
              <w:autoSpaceDN w:val="0"/>
              <w:adjustRightInd w:val="0"/>
              <w:spacing w:after="0"/>
              <w:rPr>
                <w:rFonts w:cs="Calibri"/>
              </w:rPr>
            </w:pPr>
            <w:r>
              <w:rPr>
                <w:rFonts w:cs="Calibri"/>
              </w:rPr>
              <w:t xml:space="preserve">Complete plan rewrite </w:t>
            </w:r>
          </w:p>
        </w:tc>
        <w:tc>
          <w:tcPr>
            <w:tcW w:w="2800" w:type="dxa"/>
          </w:tcPr>
          <w:p w14:paraId="4B8A10E8" w14:textId="77777777" w:rsidR="00304181" w:rsidRDefault="00304181" w:rsidP="00E27BCE">
            <w:pPr>
              <w:autoSpaceDE w:val="0"/>
              <w:autoSpaceDN w:val="0"/>
              <w:adjustRightInd w:val="0"/>
              <w:spacing w:after="0"/>
              <w:rPr>
                <w:rFonts w:cs="Calibri"/>
              </w:rPr>
            </w:pPr>
            <w:r>
              <w:rPr>
                <w:rFonts w:cs="Calibri"/>
              </w:rPr>
              <w:t>Don Sheldrew, RHPC</w:t>
            </w:r>
          </w:p>
        </w:tc>
        <w:tc>
          <w:tcPr>
            <w:tcW w:w="2510" w:type="dxa"/>
          </w:tcPr>
          <w:p w14:paraId="0AB7813B" w14:textId="77777777" w:rsidR="00304181" w:rsidRDefault="00304181" w:rsidP="00E27BCE">
            <w:pPr>
              <w:autoSpaceDE w:val="0"/>
              <w:autoSpaceDN w:val="0"/>
              <w:adjustRightInd w:val="0"/>
              <w:spacing w:after="0"/>
              <w:rPr>
                <w:rFonts w:cs="Calibri"/>
              </w:rPr>
            </w:pPr>
          </w:p>
        </w:tc>
      </w:tr>
    </w:tbl>
    <w:p w14:paraId="390CBC1E" w14:textId="0B0CC16A" w:rsidR="00D67870" w:rsidRPr="00962E8B" w:rsidRDefault="00147875" w:rsidP="00B72EC3">
      <w:pPr>
        <w:pStyle w:val="Heading2"/>
      </w:pPr>
      <w:bookmarkStart w:id="22" w:name="_Toc69992148"/>
      <w:bookmarkEnd w:id="21"/>
      <w:r>
        <w:t>Plan</w:t>
      </w:r>
      <w:r w:rsidR="007A70DD" w:rsidRPr="00962E8B">
        <w:t xml:space="preserve"> Assumptions</w:t>
      </w:r>
      <w:bookmarkEnd w:id="20"/>
      <w:bookmarkEnd w:id="22"/>
    </w:p>
    <w:p w14:paraId="389998E6" w14:textId="30D02F3B" w:rsidR="00A30FE8" w:rsidRPr="00A826C9" w:rsidRDefault="005943A9" w:rsidP="00C0109C">
      <w:pPr>
        <w:autoSpaceDE w:val="0"/>
        <w:autoSpaceDN w:val="0"/>
        <w:adjustRightInd w:val="0"/>
        <w:spacing w:after="0" w:line="360" w:lineRule="auto"/>
        <w:rPr>
          <w:rFonts w:cs="Calibri"/>
        </w:rPr>
      </w:pPr>
      <w:r>
        <w:rPr>
          <w:rFonts w:cs="Calibri"/>
        </w:rPr>
        <w:t>The following</w:t>
      </w:r>
      <w:r w:rsidR="00A30FE8" w:rsidRPr="00A826C9">
        <w:rPr>
          <w:rFonts w:cs="Calibri"/>
        </w:rPr>
        <w:t xml:space="preserve"> assumptions </w:t>
      </w:r>
      <w:r>
        <w:rPr>
          <w:rFonts w:cs="Calibri"/>
        </w:rPr>
        <w:t>apply</w:t>
      </w:r>
      <w:r w:rsidR="003C7407">
        <w:rPr>
          <w:rFonts w:cs="Calibri"/>
        </w:rPr>
        <w:t xml:space="preserve"> to the </w:t>
      </w:r>
      <w:r w:rsidR="00777EA6">
        <w:rPr>
          <w:rFonts w:cs="Calibri"/>
        </w:rPr>
        <w:t>CMHPC</w:t>
      </w:r>
      <w:r w:rsidR="003C7407">
        <w:rPr>
          <w:rFonts w:cs="Calibri"/>
        </w:rPr>
        <w:t xml:space="preserve"> Response Plan</w:t>
      </w:r>
      <w:r w:rsidR="00567F61">
        <w:rPr>
          <w:rFonts w:cs="Calibri"/>
        </w:rPr>
        <w:t>:</w:t>
      </w:r>
    </w:p>
    <w:p w14:paraId="735D2B1E" w14:textId="3CE18728" w:rsidR="009E3EC1" w:rsidRPr="00A826C9" w:rsidRDefault="009E3EC1" w:rsidP="00CF7FE9">
      <w:pPr>
        <w:pStyle w:val="ListParagraph"/>
        <w:numPr>
          <w:ilvl w:val="0"/>
          <w:numId w:val="2"/>
        </w:numPr>
      </w:pPr>
      <w:r>
        <w:t>All responses are local. L</w:t>
      </w:r>
      <w:r w:rsidRPr="00A826C9">
        <w:t xml:space="preserve">ocal resources are used first, </w:t>
      </w:r>
      <w:r>
        <w:t>r</w:t>
      </w:r>
      <w:r w:rsidRPr="00A826C9">
        <w:t>egional resources will be accessed second</w:t>
      </w:r>
      <w:r>
        <w:t>,</w:t>
      </w:r>
      <w:r w:rsidRPr="00A826C9">
        <w:t xml:space="preserve"> </w:t>
      </w:r>
      <w:r>
        <w:t>s</w:t>
      </w:r>
      <w:r w:rsidRPr="00A826C9">
        <w:t>tate resources</w:t>
      </w:r>
      <w:r>
        <w:t xml:space="preserve"> third</w:t>
      </w:r>
      <w:r w:rsidRPr="00A826C9">
        <w:t xml:space="preserve">, followed by a </w:t>
      </w:r>
      <w:r>
        <w:t>f</w:t>
      </w:r>
      <w:r w:rsidRPr="00A826C9">
        <w:t xml:space="preserve">ederal request as needed. Federal resources may not be available for 72-96 hours.  Members will coordinate their needs with jurisdictional EOC who may defer medical needs to the </w:t>
      </w:r>
      <w:r w:rsidR="00777EA6">
        <w:t>CMHPC</w:t>
      </w:r>
      <w:r w:rsidRPr="00A826C9">
        <w:t>.</w:t>
      </w:r>
    </w:p>
    <w:p w14:paraId="16EFBE74" w14:textId="5B967ABE" w:rsidR="00346CE4" w:rsidRDefault="000C13AB" w:rsidP="00CF7FE9">
      <w:pPr>
        <w:pStyle w:val="ListParagraph"/>
        <w:numPr>
          <w:ilvl w:val="0"/>
          <w:numId w:val="2"/>
        </w:numPr>
        <w:rPr>
          <w:rFonts w:cs="Calibri"/>
        </w:rPr>
      </w:pPr>
      <w:r>
        <w:t>Health care organizations will take internal steps to increase patient capacity and implement surge plans before requesting outside assistance</w:t>
      </w:r>
      <w:r w:rsidR="007115EB">
        <w:t>.</w:t>
      </w:r>
      <w:r w:rsidRPr="00A826C9" w:rsidDel="000C13AB">
        <w:rPr>
          <w:rFonts w:cs="Calibri"/>
        </w:rPr>
        <w:t xml:space="preserve"> </w:t>
      </w:r>
    </w:p>
    <w:p w14:paraId="3FA4138B" w14:textId="12200D03" w:rsidR="00A30FE8" w:rsidRPr="00A826C9" w:rsidRDefault="00A30FE8" w:rsidP="00CF7FE9">
      <w:pPr>
        <w:pStyle w:val="ListParagraph"/>
        <w:numPr>
          <w:ilvl w:val="0"/>
          <w:numId w:val="2"/>
        </w:numPr>
      </w:pPr>
      <w:r w:rsidRPr="00A826C9">
        <w:t xml:space="preserve">Impacted facilities </w:t>
      </w:r>
      <w:r w:rsidR="00346CE4">
        <w:t>will</w:t>
      </w:r>
      <w:r w:rsidRPr="00A826C9">
        <w:t xml:space="preserve"> activate their </w:t>
      </w:r>
      <w:r w:rsidR="00346CE4">
        <w:t>E</w:t>
      </w:r>
      <w:r w:rsidRPr="00A826C9">
        <w:t xml:space="preserve">mergency </w:t>
      </w:r>
      <w:r w:rsidR="00346CE4">
        <w:t>O</w:t>
      </w:r>
      <w:r w:rsidRPr="00A826C9">
        <w:t xml:space="preserve">peration </w:t>
      </w:r>
      <w:r>
        <w:t>Plan</w:t>
      </w:r>
      <w:r w:rsidRPr="00A826C9">
        <w:t xml:space="preserve"> </w:t>
      </w:r>
      <w:r w:rsidR="00346CE4">
        <w:t xml:space="preserve">(EOP) </w:t>
      </w:r>
      <w:r w:rsidRPr="00A826C9">
        <w:t>and staffing of their facility operations center.</w:t>
      </w:r>
    </w:p>
    <w:p w14:paraId="3DE9CB92" w14:textId="422C376B" w:rsidR="00A30FE8" w:rsidRPr="00A826C9" w:rsidRDefault="00777EA6" w:rsidP="00CF7FE9">
      <w:pPr>
        <w:pStyle w:val="ListParagraph"/>
        <w:numPr>
          <w:ilvl w:val="0"/>
          <w:numId w:val="2"/>
        </w:numPr>
      </w:pPr>
      <w:r>
        <w:t>CMHPC</w:t>
      </w:r>
      <w:r w:rsidR="00346CE4">
        <w:t xml:space="preserve"> m</w:t>
      </w:r>
      <w:r w:rsidR="00A30FE8" w:rsidRPr="00A826C9">
        <w:t>embers will report status on situational awareness.</w:t>
      </w:r>
    </w:p>
    <w:p w14:paraId="475C6680" w14:textId="77777777" w:rsidR="00A30FE8" w:rsidRPr="00A826C9" w:rsidRDefault="00A30FE8" w:rsidP="00CF7FE9">
      <w:pPr>
        <w:pStyle w:val="ListParagraph"/>
        <w:numPr>
          <w:ilvl w:val="0"/>
          <w:numId w:val="2"/>
        </w:numPr>
      </w:pPr>
      <w:r w:rsidRPr="00A826C9">
        <w:t xml:space="preserve">Processes and procedures outlined in the </w:t>
      </w:r>
      <w:r w:rsidR="005943A9">
        <w:t>P</w:t>
      </w:r>
      <w:r w:rsidRPr="00A826C9">
        <w:t>lan are designed to support and not supplant any member emergency response efforts.</w:t>
      </w:r>
    </w:p>
    <w:p w14:paraId="2D96EAD1" w14:textId="614AB7DD" w:rsidR="000C13AB" w:rsidRPr="00C451F7" w:rsidRDefault="000C13AB" w:rsidP="00CF7FE9">
      <w:pPr>
        <w:pStyle w:val="ListParagraph"/>
        <w:numPr>
          <w:ilvl w:val="0"/>
          <w:numId w:val="2"/>
        </w:numPr>
      </w:pPr>
      <w:r w:rsidRPr="00C451F7">
        <w:t xml:space="preserve">This document is a </w:t>
      </w:r>
      <w:r>
        <w:t xml:space="preserve">supplement to each </w:t>
      </w:r>
      <w:r w:rsidR="00777EA6">
        <w:t>CMHPC</w:t>
      </w:r>
      <w:r>
        <w:t xml:space="preserve"> </w:t>
      </w:r>
      <w:r w:rsidR="006F57FC">
        <w:t>m</w:t>
      </w:r>
      <w:r>
        <w:t xml:space="preserve">ember’s or </w:t>
      </w:r>
      <w:r w:rsidR="006F57FC">
        <w:t>p</w:t>
      </w:r>
      <w:r>
        <w:t xml:space="preserve">artner’s </w:t>
      </w:r>
      <w:r w:rsidRPr="00C451F7">
        <w:t>Emergency Operations P</w:t>
      </w:r>
      <w:r>
        <w:t>lan</w:t>
      </w:r>
      <w:r w:rsidRPr="00C451F7">
        <w:t xml:space="preserve"> </w:t>
      </w:r>
      <w:r w:rsidR="00962E8B">
        <w:t>that was developed consistent with the National Incident Management System (NIMS).</w:t>
      </w:r>
    </w:p>
    <w:p w14:paraId="11BB2F6B" w14:textId="74DCE70A" w:rsidR="000C13AB" w:rsidRPr="00C451F7" w:rsidRDefault="00777EA6" w:rsidP="00CF7FE9">
      <w:pPr>
        <w:pStyle w:val="ListParagraph"/>
        <w:numPr>
          <w:ilvl w:val="0"/>
          <w:numId w:val="2"/>
        </w:numPr>
      </w:pPr>
      <w:r>
        <w:t>CMHPC</w:t>
      </w:r>
      <w:r w:rsidR="000C13AB" w:rsidRPr="00C451F7">
        <w:t xml:space="preserve"> </w:t>
      </w:r>
      <w:r w:rsidR="000C13AB">
        <w:t>member</w:t>
      </w:r>
      <w:r w:rsidR="00346CE4">
        <w:t>s</w:t>
      </w:r>
      <w:r w:rsidR="000C13AB">
        <w:t xml:space="preserve"> </w:t>
      </w:r>
      <w:r w:rsidR="000C13AB" w:rsidRPr="00C451F7">
        <w:t xml:space="preserve">are expected to maintain the capability to manage emergencies independent of support from the </w:t>
      </w:r>
      <w:r>
        <w:t>CMHPC</w:t>
      </w:r>
      <w:r w:rsidR="000C13AB" w:rsidRPr="00C451F7">
        <w:t xml:space="preserve">. </w:t>
      </w:r>
    </w:p>
    <w:p w14:paraId="5516C707" w14:textId="4C2E7B68" w:rsidR="000C13AB" w:rsidRDefault="002D0843" w:rsidP="00CF7FE9">
      <w:pPr>
        <w:pStyle w:val="ListParagraph"/>
        <w:numPr>
          <w:ilvl w:val="0"/>
          <w:numId w:val="2"/>
        </w:numPr>
      </w:pPr>
      <w:r>
        <w:t xml:space="preserve">Communications, </w:t>
      </w:r>
      <w:r w:rsidR="00D67921">
        <w:t>information,</w:t>
      </w:r>
      <w:r>
        <w:t xml:space="preserve"> and r</w:t>
      </w:r>
      <w:r w:rsidR="000C13AB" w:rsidRPr="00C451F7">
        <w:t xml:space="preserve">esource sharing among </w:t>
      </w:r>
      <w:r w:rsidR="00777EA6">
        <w:t>CMHPC</w:t>
      </w:r>
      <w:r w:rsidR="000C13AB" w:rsidRPr="00C451F7">
        <w:t xml:space="preserve"> </w:t>
      </w:r>
      <w:r w:rsidR="000C13AB">
        <w:t xml:space="preserve">members </w:t>
      </w:r>
      <w:r w:rsidR="00346CE4">
        <w:t xml:space="preserve">or partner agencies </w:t>
      </w:r>
      <w:r w:rsidR="000C13AB" w:rsidRPr="00C451F7">
        <w:t>during a response will be managed in accordance with</w:t>
      </w:r>
      <w:r w:rsidR="000C13AB">
        <w:t xml:space="preserve"> existing </w:t>
      </w:r>
      <w:r w:rsidR="000C13AB" w:rsidRPr="00C451F7">
        <w:t>operating</w:t>
      </w:r>
      <w:r w:rsidR="00346CE4">
        <w:t xml:space="preserve"> procedures</w:t>
      </w:r>
      <w:r w:rsidR="000C13AB">
        <w:t xml:space="preserve">, mutual aid, and other agreements.  </w:t>
      </w:r>
    </w:p>
    <w:p w14:paraId="48D2EEA9" w14:textId="0D72D50D" w:rsidR="008D2ADF" w:rsidRDefault="008D2ADF" w:rsidP="0061450E">
      <w:pPr>
        <w:pStyle w:val="Heading1"/>
        <w:rPr>
          <w:rFonts w:eastAsia="Calibri"/>
          <w:lang w:bidi="ar-SA"/>
        </w:rPr>
      </w:pPr>
      <w:bookmarkStart w:id="23" w:name="_Toc69992149"/>
      <w:bookmarkStart w:id="24" w:name="_Toc7085082"/>
      <w:r>
        <w:rPr>
          <w:rFonts w:eastAsia="Calibri"/>
          <w:lang w:bidi="ar-SA"/>
        </w:rPr>
        <w:lastRenderedPageBreak/>
        <w:t>Central Minnesota Health Care Preparedness Coalition (CMHPC)</w:t>
      </w:r>
      <w:bookmarkEnd w:id="23"/>
      <w:r w:rsidR="00567F61" w:rsidRPr="00962E8B">
        <w:rPr>
          <w:rFonts w:eastAsia="Calibri"/>
          <w:lang w:bidi="ar-SA"/>
        </w:rPr>
        <w:t xml:space="preserve"> </w:t>
      </w:r>
    </w:p>
    <w:bookmarkEnd w:id="24"/>
    <w:p w14:paraId="6F9E014E" w14:textId="2D3DD850" w:rsidR="00567F61" w:rsidRDefault="001E3D00" w:rsidP="00567F61">
      <w:pPr>
        <w:autoSpaceDE w:val="0"/>
        <w:autoSpaceDN w:val="0"/>
        <w:adjustRightInd w:val="0"/>
        <w:spacing w:after="0"/>
        <w:rPr>
          <w:rFonts w:cs="Calibri"/>
        </w:rPr>
      </w:pPr>
      <w:r>
        <w:rPr>
          <w:rFonts w:cs="Calibri"/>
        </w:rPr>
        <w:t>Minnesota h</w:t>
      </w:r>
      <w:r w:rsidR="00567F61">
        <w:rPr>
          <w:rFonts w:cs="Calibri"/>
        </w:rPr>
        <w:t xml:space="preserve">ealth and medical facilities have a long history of working together, including regional emergency preparedness planning. </w:t>
      </w:r>
      <w:r w:rsidR="00774839">
        <w:rPr>
          <w:rFonts w:cs="Calibri"/>
        </w:rPr>
        <w:t>CMHPC</w:t>
      </w:r>
      <w:r w:rsidR="00567F61">
        <w:rPr>
          <w:rFonts w:cs="Calibri"/>
        </w:rPr>
        <w:t xml:space="preserve"> region</w:t>
      </w:r>
      <w:r w:rsidR="002D0843">
        <w:rPr>
          <w:rFonts w:cs="Calibri"/>
        </w:rPr>
        <w:t>al</w:t>
      </w:r>
      <w:r w:rsidR="00567F61">
        <w:rPr>
          <w:rFonts w:cs="Calibri"/>
        </w:rPr>
        <w:t xml:space="preserve"> planning coordinated the purchase of equipment, joint training and exercises, plan writing, and resource level assessment and acquisition. </w:t>
      </w:r>
      <w:r w:rsidR="00774839">
        <w:rPr>
          <w:rFonts w:cs="Calibri"/>
        </w:rPr>
        <w:t>T</w:t>
      </w:r>
      <w:r w:rsidR="001D0CC7">
        <w:rPr>
          <w:rFonts w:cs="Calibri"/>
        </w:rPr>
        <w:t xml:space="preserve">he </w:t>
      </w:r>
      <w:r w:rsidR="00777EA6">
        <w:rPr>
          <w:rFonts w:cs="Calibri"/>
        </w:rPr>
        <w:t>CMHPC</w:t>
      </w:r>
      <w:r w:rsidR="008544E5">
        <w:rPr>
          <w:rFonts w:cs="Calibri"/>
        </w:rPr>
        <w:t xml:space="preserve"> </w:t>
      </w:r>
      <w:r w:rsidR="00774839">
        <w:rPr>
          <w:rFonts w:cs="Calibri"/>
        </w:rPr>
        <w:t>utilize</w:t>
      </w:r>
      <w:r>
        <w:rPr>
          <w:rFonts w:cs="Calibri"/>
        </w:rPr>
        <w:t>s</w:t>
      </w:r>
      <w:r w:rsidR="001D0CC7">
        <w:rPr>
          <w:rFonts w:cs="Calibri"/>
        </w:rPr>
        <w:t xml:space="preserve"> a </w:t>
      </w:r>
      <w:r w:rsidR="00774839">
        <w:rPr>
          <w:rFonts w:cs="Calibri"/>
        </w:rPr>
        <w:t xml:space="preserve">Health Care </w:t>
      </w:r>
      <w:r w:rsidR="006F255B">
        <w:rPr>
          <w:rFonts w:cs="Calibri"/>
        </w:rPr>
        <w:t>M</w:t>
      </w:r>
      <w:r w:rsidR="001D0CC7">
        <w:rPr>
          <w:rFonts w:cs="Calibri"/>
        </w:rPr>
        <w:t>ulti-</w:t>
      </w:r>
      <w:r w:rsidR="00774839">
        <w:rPr>
          <w:rFonts w:cs="Calibri"/>
        </w:rPr>
        <w:t>Agency</w:t>
      </w:r>
      <w:r w:rsidR="001D0CC7">
        <w:rPr>
          <w:rFonts w:cs="Calibri"/>
        </w:rPr>
        <w:t xml:space="preserve"> </w:t>
      </w:r>
      <w:r w:rsidR="006F255B">
        <w:rPr>
          <w:rFonts w:cs="Calibri"/>
        </w:rPr>
        <w:t>C</w:t>
      </w:r>
      <w:r w:rsidR="001D0CC7">
        <w:rPr>
          <w:rFonts w:cs="Calibri"/>
        </w:rPr>
        <w:t xml:space="preserve">oordination </w:t>
      </w:r>
      <w:r w:rsidR="002D0843">
        <w:rPr>
          <w:rFonts w:cs="Calibri"/>
        </w:rPr>
        <w:t xml:space="preserve">(HMAC) </w:t>
      </w:r>
      <w:r w:rsidR="00DC1AE9">
        <w:rPr>
          <w:rFonts w:cs="Calibri"/>
        </w:rPr>
        <w:t>group</w:t>
      </w:r>
      <w:r w:rsidR="001D0CC7">
        <w:rPr>
          <w:rFonts w:cs="Calibri"/>
        </w:rPr>
        <w:t xml:space="preserve"> </w:t>
      </w:r>
      <w:r w:rsidR="002D0843">
        <w:rPr>
          <w:rFonts w:cs="Calibri"/>
        </w:rPr>
        <w:t>structure</w:t>
      </w:r>
      <w:r w:rsidR="001D0CC7">
        <w:rPr>
          <w:rFonts w:cs="Calibri"/>
        </w:rPr>
        <w:t xml:space="preserve"> during responses. </w:t>
      </w:r>
      <w:r w:rsidR="002D0843">
        <w:rPr>
          <w:rFonts w:cs="Calibri"/>
        </w:rPr>
        <w:t xml:space="preserve">State and regional health care coalition response </w:t>
      </w:r>
      <w:r w:rsidR="001D0CC7">
        <w:rPr>
          <w:rFonts w:cs="Calibri"/>
        </w:rPr>
        <w:t>coordination occurred for:</w:t>
      </w:r>
    </w:p>
    <w:p w14:paraId="1BA50F57" w14:textId="2A518A27" w:rsidR="001D0CC7" w:rsidRDefault="001D0CC7" w:rsidP="00CF7FE9">
      <w:pPr>
        <w:pStyle w:val="ListParagraph"/>
        <w:numPr>
          <w:ilvl w:val="0"/>
          <w:numId w:val="3"/>
        </w:numPr>
      </w:pPr>
      <w:r>
        <w:t xml:space="preserve">SARS preparedness </w:t>
      </w:r>
      <w:r w:rsidR="00797F6D">
        <w:t>–</w:t>
      </w:r>
      <w:r>
        <w:t xml:space="preserve"> 2002</w:t>
      </w:r>
    </w:p>
    <w:p w14:paraId="37473167" w14:textId="442A1624" w:rsidR="00797F6D" w:rsidRDefault="00797F6D" w:rsidP="00CF7FE9">
      <w:pPr>
        <w:pStyle w:val="ListParagraph"/>
        <w:numPr>
          <w:ilvl w:val="0"/>
          <w:numId w:val="3"/>
        </w:numPr>
      </w:pPr>
      <w:r>
        <w:t xml:space="preserve">Operation Northern Comfort </w:t>
      </w:r>
      <w:r w:rsidR="002D0843">
        <w:t xml:space="preserve">(Katrina) </w:t>
      </w:r>
      <w:r>
        <w:t>– 2005</w:t>
      </w:r>
    </w:p>
    <w:p w14:paraId="7CEDA050" w14:textId="0355E7A5" w:rsidR="00797F6D" w:rsidRDefault="00797F6D" w:rsidP="00CF7FE9">
      <w:pPr>
        <w:pStyle w:val="ListParagraph"/>
        <w:numPr>
          <w:ilvl w:val="0"/>
          <w:numId w:val="3"/>
        </w:numPr>
      </w:pPr>
      <w:r>
        <w:t>Flooding – 2006, 2007, 2008, 2009, 2011</w:t>
      </w:r>
      <w:r w:rsidR="002D0843">
        <w:t>, 2016, 2018</w:t>
      </w:r>
    </w:p>
    <w:p w14:paraId="04F67208" w14:textId="27306C86" w:rsidR="00797F6D" w:rsidRDefault="00797F6D" w:rsidP="00CF7FE9">
      <w:pPr>
        <w:pStyle w:val="ListParagraph"/>
        <w:numPr>
          <w:ilvl w:val="0"/>
          <w:numId w:val="3"/>
        </w:numPr>
      </w:pPr>
      <w:r>
        <w:t>Wadena Tornado - 2010</w:t>
      </w:r>
    </w:p>
    <w:p w14:paraId="2327636C" w14:textId="6D2FBB68" w:rsidR="001D0CC7" w:rsidRDefault="001D0CC7" w:rsidP="00CF7FE9">
      <w:pPr>
        <w:pStyle w:val="ListParagraph"/>
        <w:numPr>
          <w:ilvl w:val="0"/>
          <w:numId w:val="3"/>
        </w:numPr>
      </w:pPr>
      <w:r>
        <w:t>H1N1 – 2010</w:t>
      </w:r>
    </w:p>
    <w:p w14:paraId="5B3578D8" w14:textId="784CF206" w:rsidR="00797F6D" w:rsidRDefault="00797F6D" w:rsidP="00CF7FE9">
      <w:pPr>
        <w:pStyle w:val="ListParagraph"/>
        <w:numPr>
          <w:ilvl w:val="0"/>
          <w:numId w:val="3"/>
        </w:numPr>
      </w:pPr>
      <w:r>
        <w:t>State Government Shutdown - 2011</w:t>
      </w:r>
    </w:p>
    <w:p w14:paraId="391DF2E3" w14:textId="16D1FE84" w:rsidR="001D0CC7" w:rsidRDefault="001D0CC7" w:rsidP="00CF7FE9">
      <w:pPr>
        <w:pStyle w:val="ListParagraph"/>
        <w:numPr>
          <w:ilvl w:val="0"/>
          <w:numId w:val="3"/>
        </w:numPr>
      </w:pPr>
      <w:r>
        <w:t xml:space="preserve">Ebola </w:t>
      </w:r>
      <w:r w:rsidR="002D0843">
        <w:t xml:space="preserve">virus </w:t>
      </w:r>
      <w:r>
        <w:t>readiness – 2014</w:t>
      </w:r>
    </w:p>
    <w:p w14:paraId="3B2BEC9D" w14:textId="42FF72FD" w:rsidR="00774839" w:rsidRDefault="00774839" w:rsidP="00CF7FE9">
      <w:pPr>
        <w:pStyle w:val="ListParagraph"/>
        <w:numPr>
          <w:ilvl w:val="0"/>
          <w:numId w:val="3"/>
        </w:numPr>
      </w:pPr>
      <w:r>
        <w:t>COVID-19 Outbreak - 2020</w:t>
      </w:r>
    </w:p>
    <w:p w14:paraId="134DDE5C" w14:textId="77777777" w:rsidR="009E3EC1" w:rsidRPr="009E3EC1" w:rsidRDefault="009E3EC1" w:rsidP="00CF7FE9">
      <w:pPr>
        <w:pStyle w:val="ListParagraph"/>
        <w:numPr>
          <w:ilvl w:val="0"/>
          <w:numId w:val="3"/>
        </w:numPr>
      </w:pPr>
      <w:r w:rsidRPr="009E3EC1">
        <w:t xml:space="preserve">Ongoing training, exercising, and </w:t>
      </w:r>
      <w:proofErr w:type="gramStart"/>
      <w:r w:rsidRPr="009E3EC1">
        <w:t>workshops</w:t>
      </w:r>
      <w:proofErr w:type="gramEnd"/>
    </w:p>
    <w:p w14:paraId="2F6B5EEB" w14:textId="148BC992" w:rsidR="001D0CC7" w:rsidRPr="00A826C9" w:rsidRDefault="00A34299" w:rsidP="001D0CC7">
      <w:pPr>
        <w:autoSpaceDE w:val="0"/>
        <w:autoSpaceDN w:val="0"/>
        <w:adjustRightInd w:val="0"/>
        <w:spacing w:after="0"/>
        <w:rPr>
          <w:rFonts w:cs="Calibri"/>
        </w:rPr>
      </w:pPr>
      <w:r>
        <w:rPr>
          <w:rFonts w:cs="Calibri"/>
        </w:rPr>
        <w:t>Membership and</w:t>
      </w:r>
      <w:r w:rsidR="00567F61" w:rsidRPr="00A826C9">
        <w:rPr>
          <w:rFonts w:cs="Calibri"/>
        </w:rPr>
        <w:t xml:space="preserve"> governance structure of the </w:t>
      </w:r>
      <w:r w:rsidR="00777EA6">
        <w:rPr>
          <w:rFonts w:cs="Calibri"/>
        </w:rPr>
        <w:t>CMHPC</w:t>
      </w:r>
      <w:r w:rsidR="00567F61" w:rsidRPr="00A826C9">
        <w:rPr>
          <w:rFonts w:cs="Calibri"/>
        </w:rPr>
        <w:t xml:space="preserve"> </w:t>
      </w:r>
      <w:r w:rsidR="003A3452">
        <w:rPr>
          <w:rFonts w:cs="Calibri"/>
        </w:rPr>
        <w:t>can be</w:t>
      </w:r>
      <w:r w:rsidR="00567F61" w:rsidRPr="00A826C9">
        <w:rPr>
          <w:rFonts w:cs="Calibri"/>
        </w:rPr>
        <w:t xml:space="preserve"> found</w:t>
      </w:r>
      <w:r w:rsidR="00777EA6">
        <w:rPr>
          <w:rFonts w:cs="Calibri"/>
        </w:rPr>
        <w:t xml:space="preserve"> </w:t>
      </w:r>
      <w:r>
        <w:rPr>
          <w:rFonts w:cs="Calibri"/>
        </w:rPr>
        <w:t>in the CMHPC Preparedness Plan and the Central West Central website</w:t>
      </w:r>
      <w:r w:rsidR="00777EA6">
        <w:rPr>
          <w:rFonts w:cs="Calibri"/>
        </w:rPr>
        <w:t xml:space="preserve"> </w:t>
      </w:r>
      <w:r>
        <w:rPr>
          <w:rFonts w:cs="Calibri"/>
        </w:rPr>
        <w:t>at:</w:t>
      </w:r>
      <w:r w:rsidR="00567F61" w:rsidRPr="00A826C9">
        <w:rPr>
          <w:rFonts w:cs="Calibri"/>
        </w:rPr>
        <w:t xml:space="preserve"> </w:t>
      </w:r>
      <w:hyperlink r:id="rId14" w:history="1">
        <w:r w:rsidR="00777EA6">
          <w:rPr>
            <w:rStyle w:val="Hyperlink"/>
            <w:rFonts w:eastAsiaTheme="majorEastAsia"/>
          </w:rPr>
          <w:t>https://www.cwchealthcarecoalitions.org/login/</w:t>
        </w:r>
      </w:hyperlink>
      <w:r>
        <w:rPr>
          <w:rStyle w:val="Hyperlink"/>
          <w:rFonts w:eastAsiaTheme="majorEastAsia"/>
        </w:rPr>
        <w:t>.</w:t>
      </w:r>
    </w:p>
    <w:p w14:paraId="14407452" w14:textId="77777777" w:rsidR="007A70DD" w:rsidRPr="00531EE1" w:rsidRDefault="008544E5" w:rsidP="00B72EC3">
      <w:pPr>
        <w:pStyle w:val="Heading2"/>
      </w:pPr>
      <w:bookmarkStart w:id="25" w:name="_Toc7085086"/>
      <w:bookmarkStart w:id="26" w:name="_Toc69992150"/>
      <w:r w:rsidRPr="00531EE1">
        <w:t>Concept of Operations</w:t>
      </w:r>
      <w:bookmarkEnd w:id="25"/>
      <w:bookmarkEnd w:id="26"/>
    </w:p>
    <w:p w14:paraId="07BB3726" w14:textId="15AE604A" w:rsidR="000608D0" w:rsidRDefault="00E378FB" w:rsidP="006F255B">
      <w:r>
        <w:t>Multi-</w:t>
      </w:r>
      <w:r w:rsidR="00774839">
        <w:t>Agency</w:t>
      </w:r>
      <w:r w:rsidR="000608D0" w:rsidRPr="00A826C9">
        <w:t xml:space="preserve"> coordination allows government </w:t>
      </w:r>
      <w:r w:rsidR="000608D0">
        <w:t xml:space="preserve">and private </w:t>
      </w:r>
      <w:r w:rsidR="000608D0" w:rsidRPr="00A826C9">
        <w:t>agencies to work together more efficiently and effectively. This coordination occurs across the different disciplines involved in incident management, across jurisdictional</w:t>
      </w:r>
      <w:r>
        <w:t xml:space="preserve"> response</w:t>
      </w:r>
      <w:r w:rsidR="000608D0" w:rsidRPr="00A826C9">
        <w:t xml:space="preserve"> lines, </w:t>
      </w:r>
      <w:r w:rsidR="000608D0">
        <w:t>and</w:t>
      </w:r>
      <w:r w:rsidR="000608D0" w:rsidRPr="00A826C9">
        <w:t xml:space="preserve"> across levels of government.</w:t>
      </w:r>
    </w:p>
    <w:p w14:paraId="005571C0" w14:textId="7B4B4607" w:rsidR="003733B4" w:rsidRPr="003733B4" w:rsidRDefault="003733B4" w:rsidP="006F255B">
      <w:r w:rsidRPr="004D7C0E">
        <w:t>Th</w:t>
      </w:r>
      <w:r w:rsidR="00DC1AE9">
        <w:t xml:space="preserve">e </w:t>
      </w:r>
      <w:r w:rsidR="00777EA6">
        <w:t>CMHPC</w:t>
      </w:r>
      <w:r w:rsidRPr="004D7C0E">
        <w:t xml:space="preserve"> provides logistical support for </w:t>
      </w:r>
      <w:r w:rsidR="005C0772">
        <w:t>members</w:t>
      </w:r>
      <w:r w:rsidRPr="004D7C0E">
        <w:t xml:space="preserve"> </w:t>
      </w:r>
      <w:r w:rsidRPr="00381500">
        <w:t xml:space="preserve">to coordinate, and integrate with local emergency management, local public health, </w:t>
      </w:r>
      <w:r w:rsidR="00632082">
        <w:t xml:space="preserve">public safety, </w:t>
      </w:r>
      <w:r w:rsidRPr="00381500">
        <w:t>emergency medical services, and the Minnesota Department of Health</w:t>
      </w:r>
      <w:r w:rsidR="005C0772">
        <w:t>,</w:t>
      </w:r>
      <w:r w:rsidRPr="00381500">
        <w:t xml:space="preserve"> during </w:t>
      </w:r>
      <w:r w:rsidR="00FB1567">
        <w:t xml:space="preserve">a </w:t>
      </w:r>
      <w:r w:rsidRPr="00381500">
        <w:t>response.</w:t>
      </w:r>
      <w:r>
        <w:t xml:space="preserve"> </w:t>
      </w:r>
      <w:r w:rsidRPr="003733B4">
        <w:t>Activation of the</w:t>
      </w:r>
      <w:r w:rsidR="00632082">
        <w:t xml:space="preserve"> </w:t>
      </w:r>
      <w:r w:rsidR="00A34299">
        <w:t>HMAC</w:t>
      </w:r>
      <w:r w:rsidR="00DC1AE9">
        <w:t xml:space="preserve"> </w:t>
      </w:r>
      <w:r w:rsidRPr="003733B4">
        <w:t xml:space="preserve">is </w:t>
      </w:r>
      <w:r w:rsidR="00E42C07">
        <w:t>incident</w:t>
      </w:r>
      <w:r w:rsidRPr="003733B4">
        <w:t xml:space="preserve"> driven. Minor </w:t>
      </w:r>
      <w:r w:rsidR="00E42C07">
        <w:t>incidents</w:t>
      </w:r>
      <w:r w:rsidRPr="003733B4">
        <w:t xml:space="preserve"> may only require a </w:t>
      </w:r>
      <w:r w:rsidR="00DC1AE9">
        <w:t>r</w:t>
      </w:r>
      <w:r w:rsidRPr="003733B4">
        <w:t xml:space="preserve">egional </w:t>
      </w:r>
      <w:r w:rsidR="00DC1AE9">
        <w:t>r</w:t>
      </w:r>
      <w:r w:rsidRPr="003733B4">
        <w:t xml:space="preserve">esponse that can be </w:t>
      </w:r>
      <w:r w:rsidR="00632082">
        <w:t>supported</w:t>
      </w:r>
      <w:r w:rsidRPr="003733B4">
        <w:t xml:space="preserve"> by the Regional Health Care </w:t>
      </w:r>
      <w:r w:rsidR="00E378FB">
        <w:t>Preparedness</w:t>
      </w:r>
      <w:r>
        <w:t xml:space="preserve"> </w:t>
      </w:r>
      <w:r w:rsidRPr="003733B4">
        <w:t>Coordinator</w:t>
      </w:r>
      <w:r w:rsidR="00E378FB">
        <w:t xml:space="preserve"> (RHPC)</w:t>
      </w:r>
      <w:r w:rsidR="002D0843">
        <w:t xml:space="preserve"> and other CMHPC staff</w:t>
      </w:r>
      <w:r w:rsidRPr="003733B4">
        <w:t xml:space="preserve">. Larger scale incidents may require more </w:t>
      </w:r>
      <w:r w:rsidR="00632082">
        <w:t>resources</w:t>
      </w:r>
      <w:r w:rsidRPr="003733B4">
        <w:t xml:space="preserve"> and complete activation of the </w:t>
      </w:r>
      <w:r w:rsidR="00774839">
        <w:t>HMAC</w:t>
      </w:r>
      <w:r w:rsidRPr="003733B4">
        <w:t xml:space="preserve">. This document discusses both the </w:t>
      </w:r>
      <w:r w:rsidR="002D0843">
        <w:t>RHPC</w:t>
      </w:r>
      <w:r w:rsidRPr="003733B4">
        <w:t xml:space="preserve"> Response and </w:t>
      </w:r>
      <w:r w:rsidR="00774839">
        <w:t>HMAC</w:t>
      </w:r>
      <w:r w:rsidR="00DC1AE9">
        <w:t xml:space="preserve"> </w:t>
      </w:r>
      <w:r w:rsidRPr="003733B4">
        <w:t xml:space="preserve">operations. </w:t>
      </w:r>
    </w:p>
    <w:p w14:paraId="7D5DA756" w14:textId="36011939" w:rsidR="007A70DD" w:rsidRPr="00B97DB1" w:rsidRDefault="000608D0" w:rsidP="00B72EC3">
      <w:pPr>
        <w:pStyle w:val="Heading2"/>
      </w:pPr>
      <w:bookmarkStart w:id="27" w:name="_Toc7085087"/>
      <w:bookmarkStart w:id="28" w:name="_Toc69992151"/>
      <w:r w:rsidRPr="00B97DB1">
        <w:t xml:space="preserve">Role of the </w:t>
      </w:r>
      <w:r w:rsidR="00777EA6">
        <w:t>CMHPC</w:t>
      </w:r>
      <w:r w:rsidRPr="00B97DB1">
        <w:t xml:space="preserve"> in Response</w:t>
      </w:r>
      <w:bookmarkEnd w:id="27"/>
      <w:bookmarkEnd w:id="28"/>
    </w:p>
    <w:p w14:paraId="0CE97D24" w14:textId="29869A88" w:rsidR="000608D0" w:rsidRPr="00A826C9" w:rsidRDefault="00FB1567" w:rsidP="000608D0">
      <w:pPr>
        <w:autoSpaceDE w:val="0"/>
        <w:autoSpaceDN w:val="0"/>
        <w:adjustRightInd w:val="0"/>
        <w:spacing w:after="0"/>
        <w:rPr>
          <w:rFonts w:cs="Calibri"/>
        </w:rPr>
      </w:pPr>
      <w:r>
        <w:rPr>
          <w:rFonts w:cs="Calibri"/>
        </w:rPr>
        <w:t xml:space="preserve">The CMHPC HMAC </w:t>
      </w:r>
      <w:r w:rsidR="00C23A0D">
        <w:rPr>
          <w:rFonts w:cs="Calibri"/>
        </w:rPr>
        <w:t>supports the</w:t>
      </w:r>
      <w:r w:rsidR="000608D0" w:rsidRPr="00A826C9">
        <w:rPr>
          <w:rFonts w:cs="Calibri"/>
        </w:rPr>
        <w:t xml:space="preserve"> coordination </w:t>
      </w:r>
      <w:r w:rsidR="00346CE4">
        <w:rPr>
          <w:rFonts w:cs="Calibri"/>
        </w:rPr>
        <w:t>between</w:t>
      </w:r>
      <w:r w:rsidR="000608D0" w:rsidRPr="00A826C9">
        <w:rPr>
          <w:rFonts w:cs="Calibri"/>
        </w:rPr>
        <w:t xml:space="preserve"> </w:t>
      </w:r>
      <w:r w:rsidR="005A0240">
        <w:rPr>
          <w:rFonts w:cs="Calibri"/>
        </w:rPr>
        <w:t>health care</w:t>
      </w:r>
      <w:r w:rsidR="000608D0" w:rsidRPr="00A826C9">
        <w:rPr>
          <w:rFonts w:cs="Calibri"/>
        </w:rPr>
        <w:t xml:space="preserve">, </w:t>
      </w:r>
      <w:r w:rsidR="000608D0">
        <w:rPr>
          <w:rFonts w:cs="Calibri"/>
        </w:rPr>
        <w:t>e</w:t>
      </w:r>
      <w:r w:rsidR="000608D0" w:rsidRPr="00A826C9">
        <w:rPr>
          <w:rFonts w:cs="Calibri"/>
        </w:rPr>
        <w:t xml:space="preserve">mergency </w:t>
      </w:r>
      <w:r w:rsidR="000608D0">
        <w:rPr>
          <w:rFonts w:cs="Calibri"/>
        </w:rPr>
        <w:t>m</w:t>
      </w:r>
      <w:r w:rsidR="000608D0" w:rsidRPr="00A826C9">
        <w:rPr>
          <w:rFonts w:cs="Calibri"/>
        </w:rPr>
        <w:t xml:space="preserve">edical </w:t>
      </w:r>
      <w:r w:rsidR="000608D0">
        <w:rPr>
          <w:rFonts w:cs="Calibri"/>
        </w:rPr>
        <w:t>s</w:t>
      </w:r>
      <w:r w:rsidR="000608D0" w:rsidRPr="00A826C9">
        <w:rPr>
          <w:rFonts w:cs="Calibri"/>
        </w:rPr>
        <w:t>ervices,</w:t>
      </w:r>
      <w:r w:rsidR="000608D0">
        <w:rPr>
          <w:rFonts w:cs="Calibri"/>
        </w:rPr>
        <w:t xml:space="preserve"> p</w:t>
      </w:r>
      <w:r w:rsidR="000608D0" w:rsidRPr="00A826C9">
        <w:rPr>
          <w:rFonts w:cs="Calibri"/>
        </w:rPr>
        <w:t xml:space="preserve">ublic </w:t>
      </w:r>
      <w:r w:rsidR="000608D0">
        <w:rPr>
          <w:rFonts w:cs="Calibri"/>
        </w:rPr>
        <w:t>h</w:t>
      </w:r>
      <w:r w:rsidR="000608D0" w:rsidRPr="00A826C9">
        <w:rPr>
          <w:rFonts w:cs="Calibri"/>
        </w:rPr>
        <w:t xml:space="preserve">ealth, </w:t>
      </w:r>
      <w:r w:rsidR="000608D0">
        <w:rPr>
          <w:rFonts w:cs="Calibri"/>
        </w:rPr>
        <w:t>e</w:t>
      </w:r>
      <w:r w:rsidR="000608D0" w:rsidRPr="00A826C9">
        <w:rPr>
          <w:rFonts w:cs="Calibri"/>
        </w:rPr>
        <w:t xml:space="preserve">mergency </w:t>
      </w:r>
      <w:r w:rsidR="000608D0">
        <w:rPr>
          <w:rFonts w:cs="Calibri"/>
        </w:rPr>
        <w:t>m</w:t>
      </w:r>
      <w:r w:rsidR="000608D0" w:rsidRPr="00A826C9">
        <w:rPr>
          <w:rFonts w:cs="Calibri"/>
        </w:rPr>
        <w:t>anagement, and other partners for a health-related event or incident to:</w:t>
      </w:r>
    </w:p>
    <w:p w14:paraId="74727AF5" w14:textId="56DD38B2" w:rsidR="000608D0" w:rsidRPr="00252FD7" w:rsidRDefault="000608D0" w:rsidP="00CF7FE9">
      <w:pPr>
        <w:pStyle w:val="ListParagraph"/>
        <w:numPr>
          <w:ilvl w:val="0"/>
          <w:numId w:val="5"/>
        </w:numPr>
      </w:pPr>
      <w:r w:rsidRPr="00252FD7">
        <w:t>Support incident management ESF-8 priorities with the collaborative effort of multiple agencies.</w:t>
      </w:r>
    </w:p>
    <w:p w14:paraId="66E401A3" w14:textId="0115D35D" w:rsidR="000608D0" w:rsidRPr="00252FD7" w:rsidRDefault="000608D0" w:rsidP="00CF7FE9">
      <w:pPr>
        <w:pStyle w:val="ListParagraph"/>
        <w:numPr>
          <w:ilvl w:val="0"/>
          <w:numId w:val="5"/>
        </w:numPr>
      </w:pPr>
      <w:r w:rsidRPr="00252FD7">
        <w:t>Facilitate logistical support, resource-</w:t>
      </w:r>
      <w:proofErr w:type="gramStart"/>
      <w:r w:rsidRPr="00252FD7">
        <w:t>tracking</w:t>
      </w:r>
      <w:proofErr w:type="gramEnd"/>
      <w:r w:rsidRPr="00252FD7">
        <w:t xml:space="preserve"> and victim tracking/family reunification.</w:t>
      </w:r>
    </w:p>
    <w:p w14:paraId="541FB523" w14:textId="3FE89A8A" w:rsidR="000608D0" w:rsidRPr="00252FD7" w:rsidRDefault="000608D0" w:rsidP="00CF7FE9">
      <w:pPr>
        <w:pStyle w:val="ListParagraph"/>
        <w:numPr>
          <w:ilvl w:val="0"/>
          <w:numId w:val="5"/>
        </w:numPr>
      </w:pPr>
      <w:r w:rsidRPr="00252FD7">
        <w:t>Coordinate critical medical resource allocation decision</w:t>
      </w:r>
      <w:r w:rsidR="00E378FB">
        <w:t>-</w:t>
      </w:r>
      <w:r w:rsidRPr="00252FD7">
        <w:t>making based on recommendations from local Emergency Operation Centers (EOCs), Emergency Medical Services Multiagency Coordination (EMS MAC), CDC, MDH, and other subject matter experts.</w:t>
      </w:r>
    </w:p>
    <w:p w14:paraId="47FD394C" w14:textId="6CA136B5" w:rsidR="003733B4" w:rsidRDefault="003733B4" w:rsidP="00CF7FE9">
      <w:pPr>
        <w:pStyle w:val="ListParagraph"/>
        <w:numPr>
          <w:ilvl w:val="0"/>
          <w:numId w:val="5"/>
        </w:numPr>
      </w:pPr>
      <w:r w:rsidRPr="00C0109C">
        <w:t xml:space="preserve">Facilitate information sharing and situational awareness among the </w:t>
      </w:r>
      <w:r w:rsidR="00777EA6">
        <w:t>CMHPC</w:t>
      </w:r>
      <w:r w:rsidRPr="00C0109C">
        <w:t xml:space="preserve"> </w:t>
      </w:r>
      <w:r w:rsidR="00346CE4">
        <w:t xml:space="preserve">members </w:t>
      </w:r>
      <w:r w:rsidRPr="00C0109C">
        <w:t xml:space="preserve">by using </w:t>
      </w:r>
      <w:r w:rsidR="00777EA6">
        <w:t>CMHPC</w:t>
      </w:r>
      <w:r w:rsidRPr="00C0109C">
        <w:t xml:space="preserve"> </w:t>
      </w:r>
      <w:r w:rsidR="00C0109C">
        <w:t>r</w:t>
      </w:r>
      <w:r w:rsidRPr="00C0109C">
        <w:t xml:space="preserve">esources as outlined in the </w:t>
      </w:r>
      <w:r w:rsidR="002D0843">
        <w:t>activation and operations section of the plan.</w:t>
      </w:r>
    </w:p>
    <w:p w14:paraId="18604569" w14:textId="08483D62" w:rsidR="007E3094" w:rsidRPr="00C0109C" w:rsidRDefault="007E3094" w:rsidP="00CF7FE9">
      <w:pPr>
        <w:pStyle w:val="ListParagraph"/>
        <w:numPr>
          <w:ilvl w:val="0"/>
          <w:numId w:val="5"/>
        </w:numPr>
      </w:pPr>
      <w:r>
        <w:t>Support</w:t>
      </w:r>
      <w:r w:rsidR="00632082">
        <w:t xml:space="preserve"> </w:t>
      </w:r>
      <w:r w:rsidR="005A0240">
        <w:t>health care</w:t>
      </w:r>
      <w:r w:rsidR="00632082">
        <w:t xml:space="preserve"> e</w:t>
      </w:r>
      <w:r>
        <w:t xml:space="preserve">vacuation activities in collaboration with </w:t>
      </w:r>
      <w:r w:rsidR="00777EA6">
        <w:t>CMHPC</w:t>
      </w:r>
      <w:r>
        <w:t xml:space="preserve"> partners. </w:t>
      </w:r>
    </w:p>
    <w:p w14:paraId="21F300F0" w14:textId="2BCD50C8" w:rsidR="000608D0" w:rsidRPr="00B97DB1" w:rsidRDefault="000608D0" w:rsidP="00B72EC3">
      <w:pPr>
        <w:pStyle w:val="Heading2"/>
      </w:pPr>
      <w:bookmarkStart w:id="29" w:name="_Toc7085088"/>
      <w:bookmarkStart w:id="30" w:name="_Toc69992152"/>
      <w:r w:rsidRPr="00B97DB1">
        <w:lastRenderedPageBreak/>
        <w:t>Member Roles and Responsibilities</w:t>
      </w:r>
      <w:bookmarkEnd w:id="29"/>
      <w:bookmarkEnd w:id="30"/>
    </w:p>
    <w:p w14:paraId="0277CE1C" w14:textId="794A0C4E" w:rsidR="00F4654B" w:rsidRPr="009E3EC1" w:rsidRDefault="00F4654B" w:rsidP="00F4654B">
      <w:pPr>
        <w:spacing w:after="0"/>
        <w:rPr>
          <w:rFonts w:cs="Calibri"/>
          <w:color w:val="FF0000"/>
        </w:rPr>
      </w:pPr>
      <w:r w:rsidRPr="001F7F29">
        <w:rPr>
          <w:rFonts w:cs="Calibri"/>
        </w:rPr>
        <w:t xml:space="preserve">Each </w:t>
      </w:r>
      <w:r w:rsidR="000E320A">
        <w:rPr>
          <w:rFonts w:cs="Calibri"/>
        </w:rPr>
        <w:t xml:space="preserve">supporting agency </w:t>
      </w:r>
      <w:r w:rsidRPr="001F7F29">
        <w:rPr>
          <w:rFonts w:cs="Calibri"/>
        </w:rPr>
        <w:t xml:space="preserve">has signed a letter of intent stating they agree to facilitate integrated planning, </w:t>
      </w:r>
      <w:r w:rsidR="00894D16" w:rsidRPr="001F7F29">
        <w:rPr>
          <w:rFonts w:cs="Calibri"/>
        </w:rPr>
        <w:t>response,</w:t>
      </w:r>
      <w:r w:rsidRPr="001F7F29">
        <w:rPr>
          <w:rFonts w:cs="Calibri"/>
        </w:rPr>
        <w:t xml:space="preserve"> and recovery activities critical to an effective response to an event or emergency with public health and medical implications in the </w:t>
      </w:r>
      <w:r w:rsidR="00336742">
        <w:rPr>
          <w:rFonts w:cs="Calibri"/>
        </w:rPr>
        <w:t>Central Region</w:t>
      </w:r>
      <w:r w:rsidRPr="001F7F29">
        <w:rPr>
          <w:rFonts w:cs="Calibri"/>
        </w:rPr>
        <w:t xml:space="preserve"> area.</w:t>
      </w:r>
      <w:r w:rsidRPr="00A826C9">
        <w:rPr>
          <w:rFonts w:cs="Calibri"/>
        </w:rPr>
        <w:t xml:space="preserve"> </w:t>
      </w:r>
    </w:p>
    <w:p w14:paraId="492AB042" w14:textId="726985DE" w:rsidR="00F4654B" w:rsidRDefault="00777EA6" w:rsidP="00DE1A20">
      <w:pPr>
        <w:rPr>
          <w:rFonts w:cs="Calibri"/>
        </w:rPr>
      </w:pPr>
      <w:r>
        <w:rPr>
          <w:rFonts w:cs="Calibri"/>
        </w:rPr>
        <w:t>CMHPC</w:t>
      </w:r>
      <w:r w:rsidR="00F4654B">
        <w:rPr>
          <w:rFonts w:cs="Calibri"/>
        </w:rPr>
        <w:t xml:space="preserve"> members </w:t>
      </w:r>
      <w:r w:rsidR="00F4654B" w:rsidRPr="00A826C9">
        <w:rPr>
          <w:rFonts w:cs="Calibri"/>
        </w:rPr>
        <w:t>agree</w:t>
      </w:r>
      <w:r w:rsidR="00C23A0D">
        <w:rPr>
          <w:rFonts w:cs="Calibri"/>
        </w:rPr>
        <w:t xml:space="preserve"> to support health and medical response and recovery</w:t>
      </w:r>
      <w:r w:rsidR="00F4654B" w:rsidRPr="00A826C9">
        <w:rPr>
          <w:rFonts w:cs="Calibri"/>
        </w:rPr>
        <w:t xml:space="preserve"> within the parameters of statutory requirements</w:t>
      </w:r>
      <w:r w:rsidR="00C23A0D">
        <w:rPr>
          <w:rFonts w:cs="Calibri"/>
        </w:rPr>
        <w:t>,</w:t>
      </w:r>
      <w:r w:rsidR="00F4654B" w:rsidRPr="00A826C9">
        <w:rPr>
          <w:rFonts w:cs="Calibri"/>
        </w:rPr>
        <w:t xml:space="preserve"> jurisdictional Emergency Operations Plans</w:t>
      </w:r>
      <w:r w:rsidR="00A73800">
        <w:rPr>
          <w:rFonts w:cs="Calibri"/>
        </w:rPr>
        <w:t xml:space="preserve"> (EOPs)</w:t>
      </w:r>
      <w:r w:rsidR="00F4654B" w:rsidRPr="00A826C9">
        <w:rPr>
          <w:rFonts w:cs="Calibri"/>
        </w:rPr>
        <w:t xml:space="preserve">, and as outlined in </w:t>
      </w:r>
      <w:r w:rsidR="00C23A0D">
        <w:rPr>
          <w:rFonts w:cs="Calibri"/>
        </w:rPr>
        <w:t xml:space="preserve">the </w:t>
      </w:r>
      <w:r w:rsidR="00A34299">
        <w:rPr>
          <w:rFonts w:cs="Calibri"/>
        </w:rPr>
        <w:t>bylaws</w:t>
      </w:r>
      <w:r w:rsidR="00F4654B" w:rsidRPr="00A826C9">
        <w:rPr>
          <w:rFonts w:cs="Calibri"/>
        </w:rPr>
        <w:t xml:space="preserve">, </w:t>
      </w:r>
      <w:r w:rsidR="00C23A0D">
        <w:rPr>
          <w:rFonts w:cs="Calibri"/>
        </w:rPr>
        <w:t>and</w:t>
      </w:r>
      <w:r w:rsidR="00F4654B" w:rsidRPr="00A826C9">
        <w:rPr>
          <w:rFonts w:cs="Calibri"/>
        </w:rPr>
        <w:t xml:space="preserve"> memorand</w:t>
      </w:r>
      <w:r w:rsidR="00A34299">
        <w:rPr>
          <w:rFonts w:cs="Calibri"/>
        </w:rPr>
        <w:t>um</w:t>
      </w:r>
      <w:r w:rsidR="00F4654B" w:rsidRPr="00A826C9">
        <w:rPr>
          <w:rFonts w:cs="Calibri"/>
        </w:rPr>
        <w:t xml:space="preserve"> of understanding </w:t>
      </w:r>
      <w:r w:rsidR="00A34299">
        <w:rPr>
          <w:rFonts w:cs="Calibri"/>
        </w:rPr>
        <w:t>(MOU)</w:t>
      </w:r>
      <w:r w:rsidR="00C23A0D">
        <w:rPr>
          <w:rFonts w:cs="Calibri"/>
        </w:rPr>
        <w:t>. The agreements include</w:t>
      </w:r>
      <w:r w:rsidR="00F4654B" w:rsidRPr="00A826C9">
        <w:rPr>
          <w:rFonts w:cs="Calibri"/>
        </w:rPr>
        <w:t>:</w:t>
      </w:r>
    </w:p>
    <w:p w14:paraId="05B8B4A4" w14:textId="465F6D17" w:rsidR="00F4654B" w:rsidRPr="00DE1A20" w:rsidRDefault="00F4654B" w:rsidP="00F66919">
      <w:pPr>
        <w:numPr>
          <w:ilvl w:val="0"/>
          <w:numId w:val="4"/>
        </w:numPr>
        <w:spacing w:before="0" w:after="0" w:line="276" w:lineRule="auto"/>
        <w:rPr>
          <w:rFonts w:cs="Calibri"/>
          <w:color w:val="000000"/>
        </w:rPr>
      </w:pPr>
      <w:r w:rsidRPr="00A826C9">
        <w:rPr>
          <w:rFonts w:cs="Calibri"/>
        </w:rPr>
        <w:t>Provid</w:t>
      </w:r>
      <w:r w:rsidR="007A2B29">
        <w:rPr>
          <w:rFonts w:cs="Calibri"/>
        </w:rPr>
        <w:t>ing</w:t>
      </w:r>
      <w:r w:rsidRPr="00A826C9">
        <w:rPr>
          <w:rFonts w:cs="Calibri"/>
        </w:rPr>
        <w:t xml:space="preserve"> regional coordination of planning, </w:t>
      </w:r>
      <w:r w:rsidR="0061246C" w:rsidRPr="00A826C9">
        <w:rPr>
          <w:rFonts w:cs="Calibri"/>
        </w:rPr>
        <w:t>tra</w:t>
      </w:r>
      <w:r w:rsidR="0061246C" w:rsidRPr="00DE1A20">
        <w:rPr>
          <w:rFonts w:cs="Calibri"/>
        </w:rPr>
        <w:t>ining,</w:t>
      </w:r>
      <w:r w:rsidRPr="00DE1A20">
        <w:rPr>
          <w:rFonts w:cs="Calibri"/>
        </w:rPr>
        <w:t xml:space="preserve"> and exercising for health and medical entities</w:t>
      </w:r>
      <w:r w:rsidR="005C0772">
        <w:rPr>
          <w:rFonts w:cs="Calibri"/>
        </w:rPr>
        <w:t>.</w:t>
      </w:r>
    </w:p>
    <w:p w14:paraId="19F6A7D6" w14:textId="68E68780" w:rsidR="00F4654B" w:rsidRPr="00A826C9" w:rsidRDefault="00F4654B" w:rsidP="00F66919">
      <w:pPr>
        <w:numPr>
          <w:ilvl w:val="0"/>
          <w:numId w:val="4"/>
        </w:numPr>
        <w:spacing w:before="0" w:after="0" w:line="276" w:lineRule="auto"/>
        <w:rPr>
          <w:rFonts w:cs="Calibri"/>
        </w:rPr>
      </w:pPr>
      <w:r w:rsidRPr="00A826C9">
        <w:rPr>
          <w:rFonts w:cs="Calibri"/>
        </w:rPr>
        <w:t>Provid</w:t>
      </w:r>
      <w:r w:rsidR="007A2B29">
        <w:rPr>
          <w:rFonts w:cs="Calibri"/>
        </w:rPr>
        <w:t>ing</w:t>
      </w:r>
      <w:r w:rsidRPr="00A826C9">
        <w:rPr>
          <w:rFonts w:cs="Calibri"/>
        </w:rPr>
        <w:t xml:space="preserve"> health and medical situational information to support a regionally coordinated response</w:t>
      </w:r>
      <w:r w:rsidR="005C0772">
        <w:rPr>
          <w:rFonts w:cs="Calibri"/>
        </w:rPr>
        <w:t>.</w:t>
      </w:r>
      <w:r w:rsidRPr="00A826C9">
        <w:rPr>
          <w:rFonts w:cs="Calibri"/>
        </w:rPr>
        <w:t xml:space="preserve"> </w:t>
      </w:r>
    </w:p>
    <w:p w14:paraId="10AF9A6E" w14:textId="20F7D9F3" w:rsidR="00880898" w:rsidRDefault="00F4654B" w:rsidP="00F66919">
      <w:pPr>
        <w:numPr>
          <w:ilvl w:val="0"/>
          <w:numId w:val="4"/>
        </w:numPr>
        <w:spacing w:before="0" w:after="0" w:line="276" w:lineRule="auto"/>
        <w:rPr>
          <w:rFonts w:cs="Calibri"/>
        </w:rPr>
      </w:pPr>
      <w:r w:rsidRPr="00880898">
        <w:rPr>
          <w:rFonts w:cs="Calibri"/>
        </w:rPr>
        <w:t>Facilitat</w:t>
      </w:r>
      <w:r w:rsidR="007A2B29">
        <w:rPr>
          <w:rFonts w:cs="Calibri"/>
        </w:rPr>
        <w:t xml:space="preserve">ing </w:t>
      </w:r>
      <w:r w:rsidRPr="00880898">
        <w:rPr>
          <w:rFonts w:cs="Calibri"/>
        </w:rPr>
        <w:t xml:space="preserve">health and medical resource sharing through </w:t>
      </w:r>
      <w:r w:rsidR="00774839">
        <w:rPr>
          <w:rFonts w:cs="Calibri"/>
        </w:rPr>
        <w:t>HMAC</w:t>
      </w:r>
      <w:r w:rsidRPr="00880898">
        <w:rPr>
          <w:rFonts w:cs="Calibri"/>
        </w:rPr>
        <w:t xml:space="preserve"> coordination</w:t>
      </w:r>
      <w:r w:rsidR="005C0772">
        <w:rPr>
          <w:rFonts w:cs="Calibri"/>
        </w:rPr>
        <w:t>.</w:t>
      </w:r>
    </w:p>
    <w:p w14:paraId="34686792" w14:textId="199B0963" w:rsidR="000608D0" w:rsidRDefault="00880898" w:rsidP="00F66919">
      <w:pPr>
        <w:numPr>
          <w:ilvl w:val="0"/>
          <w:numId w:val="4"/>
        </w:numPr>
        <w:spacing w:before="0" w:after="0" w:line="276" w:lineRule="auto"/>
        <w:rPr>
          <w:rFonts w:cs="Calibri"/>
        </w:rPr>
      </w:pPr>
      <w:r>
        <w:rPr>
          <w:rFonts w:cs="Calibri"/>
        </w:rPr>
        <w:t>A</w:t>
      </w:r>
      <w:r w:rsidR="00F4654B" w:rsidRPr="00880898">
        <w:rPr>
          <w:rFonts w:cs="Calibri"/>
        </w:rPr>
        <w:t>ddress</w:t>
      </w:r>
      <w:r w:rsidR="007A2B29">
        <w:rPr>
          <w:rFonts w:cs="Calibri"/>
        </w:rPr>
        <w:t>ing</w:t>
      </w:r>
      <w:r w:rsidR="00F4654B" w:rsidRPr="00880898">
        <w:rPr>
          <w:rFonts w:cs="Calibri"/>
        </w:rPr>
        <w:t xml:space="preserve"> the appropriate capability targets as defined by emergency management, public </w:t>
      </w:r>
      <w:r w:rsidR="0061246C" w:rsidRPr="00880898">
        <w:rPr>
          <w:rFonts w:cs="Calibri"/>
        </w:rPr>
        <w:t>health,</w:t>
      </w:r>
      <w:r w:rsidR="00F4654B" w:rsidRPr="00880898">
        <w:rPr>
          <w:rFonts w:cs="Calibri"/>
        </w:rPr>
        <w:t xml:space="preserve"> and </w:t>
      </w:r>
      <w:r w:rsidR="005A0240">
        <w:rPr>
          <w:rFonts w:cs="Calibri"/>
        </w:rPr>
        <w:t>health care</w:t>
      </w:r>
      <w:r w:rsidR="00F4654B" w:rsidRPr="00880898">
        <w:rPr>
          <w:rFonts w:cs="Calibri"/>
        </w:rPr>
        <w:t>.</w:t>
      </w:r>
    </w:p>
    <w:p w14:paraId="1DB72CEE" w14:textId="0AC9B12A" w:rsidR="00D252B0" w:rsidRPr="00B97DB1" w:rsidRDefault="00D252B0" w:rsidP="003076FE">
      <w:pPr>
        <w:pStyle w:val="Heading3"/>
      </w:pPr>
      <w:bookmarkStart w:id="31" w:name="_Toc7085090"/>
      <w:bookmarkStart w:id="32" w:name="_Toc69992153"/>
      <w:r w:rsidRPr="00B97DB1">
        <w:t>Emergency Medical Services</w:t>
      </w:r>
      <w:bookmarkEnd w:id="31"/>
      <w:bookmarkEnd w:id="32"/>
    </w:p>
    <w:p w14:paraId="035853F4" w14:textId="5B3C8C9F" w:rsidR="00D252B0" w:rsidRDefault="00001665" w:rsidP="00D252B0">
      <w:r>
        <w:t xml:space="preserve">Twenty-four emergency medical services (EMS) agencies in the </w:t>
      </w:r>
      <w:r w:rsidR="00336742">
        <w:t>Central R</w:t>
      </w:r>
      <w:r>
        <w:t xml:space="preserve">egion provide 911 response, </w:t>
      </w:r>
      <w:r w:rsidR="00E378FB">
        <w:t>treatment</w:t>
      </w:r>
      <w:r>
        <w:t xml:space="preserve">, and transportation. </w:t>
      </w:r>
      <w:r w:rsidR="00336742">
        <w:t>EMS</w:t>
      </w:r>
      <w:r>
        <w:t xml:space="preserve"> agencies use a common incident response plan for consistency of framework and terminology. </w:t>
      </w:r>
      <w:r w:rsidR="00D17F60">
        <w:t>Each EMS agency has an</w:t>
      </w:r>
      <w:r>
        <w:t xml:space="preserve"> individual dispatch center for coordinating response. </w:t>
      </w:r>
      <w:r w:rsidR="00D17F60">
        <w:t>During a major incident, an</w:t>
      </w:r>
      <w:r>
        <w:t xml:space="preserve"> EMS </w:t>
      </w:r>
      <w:r w:rsidR="00D17F60">
        <w:t xml:space="preserve">Multi-Agency Coordination Center </w:t>
      </w:r>
      <w:r w:rsidR="00470EC0">
        <w:t>(EMS MAC</w:t>
      </w:r>
      <w:r w:rsidR="00454F0E">
        <w:t>C</w:t>
      </w:r>
      <w:r w:rsidR="00470EC0">
        <w:t xml:space="preserve">) </w:t>
      </w:r>
      <w:r w:rsidR="00D17F60">
        <w:t xml:space="preserve">may be established to support logistical and operational needs with the region.  During a health incident, EMS agencies, </w:t>
      </w:r>
      <w:r w:rsidR="00AC7314">
        <w:t>and/</w:t>
      </w:r>
      <w:r w:rsidR="00D17F60">
        <w:t xml:space="preserve">or the Regional EMS Coordinator </w:t>
      </w:r>
      <w:r w:rsidR="00AC7314">
        <w:t xml:space="preserve">will </w:t>
      </w:r>
      <w:r w:rsidR="00000BE7">
        <w:t>consider</w:t>
      </w:r>
      <w:r w:rsidR="00D17F60">
        <w:t xml:space="preserve"> the need</w:t>
      </w:r>
      <w:r w:rsidR="00000BE7">
        <w:t xml:space="preserve"> to</w:t>
      </w:r>
      <w:r w:rsidR="00D17F60">
        <w:t>:</w:t>
      </w:r>
    </w:p>
    <w:p w14:paraId="158DD045" w14:textId="1365B5A8" w:rsidR="00D17F60" w:rsidRDefault="00D17F60" w:rsidP="00CF7FE9">
      <w:pPr>
        <w:pStyle w:val="ListParagraph"/>
        <w:numPr>
          <w:ilvl w:val="0"/>
          <w:numId w:val="8"/>
        </w:numPr>
      </w:pPr>
      <w:r>
        <w:t>Notify the RH</w:t>
      </w:r>
      <w:r w:rsidR="00336742">
        <w:t>P</w:t>
      </w:r>
      <w:r>
        <w:t>C of an incident</w:t>
      </w:r>
      <w:r w:rsidR="00695AC7">
        <w:t xml:space="preserve"> </w:t>
      </w:r>
      <w:r w:rsidR="00000BE7">
        <w:t>and/</w:t>
      </w:r>
      <w:r w:rsidR="00695AC7">
        <w:t xml:space="preserve">or request the </w:t>
      </w:r>
      <w:r w:rsidR="00336742">
        <w:t xml:space="preserve">HMAC </w:t>
      </w:r>
      <w:r w:rsidR="00695AC7">
        <w:t>be activated.</w:t>
      </w:r>
    </w:p>
    <w:p w14:paraId="317828D2" w14:textId="73C70816" w:rsidR="00D17F60" w:rsidRDefault="00D17F60" w:rsidP="00CF7FE9">
      <w:pPr>
        <w:pStyle w:val="ListParagraph"/>
        <w:numPr>
          <w:ilvl w:val="0"/>
          <w:numId w:val="8"/>
        </w:numPr>
      </w:pPr>
      <w:r>
        <w:t xml:space="preserve">Communicate situational </w:t>
      </w:r>
      <w:r w:rsidR="00695AC7">
        <w:t xml:space="preserve">and resource </w:t>
      </w:r>
      <w:r>
        <w:t xml:space="preserve">awareness to the </w:t>
      </w:r>
      <w:r w:rsidR="00695AC7">
        <w:t>RH</w:t>
      </w:r>
      <w:r w:rsidR="00336742">
        <w:t>P</w:t>
      </w:r>
      <w:r w:rsidR="00695AC7">
        <w:t>C when requested.</w:t>
      </w:r>
    </w:p>
    <w:p w14:paraId="46FE4958" w14:textId="3D530488" w:rsidR="00145C92" w:rsidRDefault="00346CE4" w:rsidP="00CF7FE9">
      <w:pPr>
        <w:pStyle w:val="ListParagraph"/>
        <w:numPr>
          <w:ilvl w:val="0"/>
          <w:numId w:val="8"/>
        </w:numPr>
      </w:pPr>
      <w:r>
        <w:t>C</w:t>
      </w:r>
      <w:r w:rsidR="00145C92">
        <w:t>oordinate efforts through an EMS MAC</w:t>
      </w:r>
      <w:r w:rsidR="00454F0E">
        <w:t>C</w:t>
      </w:r>
      <w:r w:rsidR="001B7BF1">
        <w:t>.</w:t>
      </w:r>
    </w:p>
    <w:p w14:paraId="63F9590C" w14:textId="4F3031CE" w:rsidR="00695AC7" w:rsidRDefault="00695AC7" w:rsidP="00CF7FE9">
      <w:pPr>
        <w:pStyle w:val="ListParagraph"/>
        <w:numPr>
          <w:ilvl w:val="0"/>
          <w:numId w:val="8"/>
        </w:numPr>
      </w:pPr>
      <w:r>
        <w:t>Help facilitate the delivery of health and medical services, personnel, and supplies within the region.</w:t>
      </w:r>
    </w:p>
    <w:p w14:paraId="6D2FFC2D" w14:textId="5FCE5679" w:rsidR="00695AC7" w:rsidRDefault="00695AC7" w:rsidP="00CF7FE9">
      <w:pPr>
        <w:pStyle w:val="ListParagraph"/>
        <w:numPr>
          <w:ilvl w:val="0"/>
          <w:numId w:val="8"/>
        </w:numPr>
      </w:pPr>
      <w:r w:rsidRPr="00695AC7">
        <w:t xml:space="preserve">Collaborate with </w:t>
      </w:r>
      <w:r w:rsidR="005A0240">
        <w:t>health care</w:t>
      </w:r>
      <w:r w:rsidRPr="00695AC7">
        <w:t xml:space="preserve"> facilities during the request, </w:t>
      </w:r>
      <w:r w:rsidR="00894D16" w:rsidRPr="00695AC7">
        <w:t>receipt,</w:t>
      </w:r>
      <w:r w:rsidRPr="00695AC7">
        <w:t xml:space="preserve"> and distribution of the strategic national stockpile (SNS) or other state/federal assets.</w:t>
      </w:r>
    </w:p>
    <w:p w14:paraId="317913D4" w14:textId="436B8813" w:rsidR="00EC31E6" w:rsidRDefault="00EC31E6" w:rsidP="00CF7FE9">
      <w:pPr>
        <w:pStyle w:val="ListParagraph"/>
        <w:numPr>
          <w:ilvl w:val="0"/>
          <w:numId w:val="8"/>
        </w:numPr>
      </w:pPr>
      <w:r>
        <w:t>Coordinate/activate and EMS Strike Team.</w:t>
      </w:r>
    </w:p>
    <w:p w14:paraId="51898066" w14:textId="0F500B4F" w:rsidR="00EC31E6" w:rsidRDefault="00EC31E6" w:rsidP="00CF7FE9">
      <w:pPr>
        <w:pStyle w:val="ListParagraph"/>
        <w:numPr>
          <w:ilvl w:val="0"/>
          <w:numId w:val="8"/>
        </w:numPr>
      </w:pPr>
      <w:r>
        <w:t>Determine EMS asset needs.</w:t>
      </w:r>
    </w:p>
    <w:p w14:paraId="1098738A" w14:textId="0CCE9757" w:rsidR="00EC31E6" w:rsidRDefault="00EC31E6" w:rsidP="00CF7FE9">
      <w:pPr>
        <w:pStyle w:val="ListParagraph"/>
        <w:numPr>
          <w:ilvl w:val="0"/>
          <w:numId w:val="8"/>
        </w:numPr>
      </w:pPr>
      <w:r>
        <w:t>Obtain EMS Essential Elements of Information.</w:t>
      </w:r>
    </w:p>
    <w:p w14:paraId="320A5F38" w14:textId="2F5CE3D2" w:rsidR="001A3F8D" w:rsidRDefault="001B7BF1" w:rsidP="00CF7FE9">
      <w:pPr>
        <w:pStyle w:val="ListParagraph"/>
        <w:numPr>
          <w:ilvl w:val="0"/>
          <w:numId w:val="8"/>
        </w:numPr>
      </w:pPr>
      <w:r>
        <w:t>P</w:t>
      </w:r>
      <w:r w:rsidR="001766D2">
        <w:t>articipate in a</w:t>
      </w:r>
      <w:r>
        <w:t xml:space="preserve"> health</w:t>
      </w:r>
      <w:r w:rsidR="00A34299">
        <w:t xml:space="preserve"> care multi-agency coordination (HMAC) group </w:t>
      </w:r>
      <w:r w:rsidR="001766D2">
        <w:t>if activated</w:t>
      </w:r>
      <w:r>
        <w:t>.</w:t>
      </w:r>
    </w:p>
    <w:p w14:paraId="319D13B3" w14:textId="3D0D7B11" w:rsidR="00F64071" w:rsidRPr="00B97DB1" w:rsidRDefault="00F64071" w:rsidP="003076FE">
      <w:pPr>
        <w:pStyle w:val="Heading3"/>
      </w:pPr>
      <w:bookmarkStart w:id="33" w:name="_Toc7085091"/>
      <w:bookmarkStart w:id="34" w:name="_Toc69992154"/>
      <w:r w:rsidRPr="00B97DB1">
        <w:t>Hospitals</w:t>
      </w:r>
      <w:bookmarkEnd w:id="33"/>
      <w:bookmarkEnd w:id="34"/>
    </w:p>
    <w:p w14:paraId="78ED3DE4" w14:textId="05F87B24" w:rsidR="00695AC7" w:rsidRDefault="00F64071" w:rsidP="00695AC7">
      <w:r>
        <w:t xml:space="preserve">Each hospital is responsible for maintaining facility surge capacity plans. When the facility surge plans are exceeded, or </w:t>
      </w:r>
      <w:r w:rsidR="00D252B0">
        <w:t>if</w:t>
      </w:r>
      <w:r>
        <w:t xml:space="preserve"> multiple hospitals are involved in a</w:t>
      </w:r>
      <w:r w:rsidR="00D252B0">
        <w:t xml:space="preserve"> multi-casualty</w:t>
      </w:r>
      <w:r>
        <w:t xml:space="preserve"> response, a twenty-four seven phone number can </w:t>
      </w:r>
      <w:r w:rsidR="00E9786A">
        <w:t xml:space="preserve">contact </w:t>
      </w:r>
      <w:r>
        <w:t xml:space="preserve">the Regional </w:t>
      </w:r>
      <w:r w:rsidR="00E9786A">
        <w:t xml:space="preserve">Health Care Preparedness Coordinator </w:t>
      </w:r>
      <w:r>
        <w:t>(RH</w:t>
      </w:r>
      <w:r w:rsidR="00E9786A">
        <w:t>P</w:t>
      </w:r>
      <w:r>
        <w:t xml:space="preserve">C) </w:t>
      </w:r>
      <w:r w:rsidR="00E9786A">
        <w:t xml:space="preserve">who </w:t>
      </w:r>
      <w:r w:rsidR="00E4057A">
        <w:t>can</w:t>
      </w:r>
      <w:r>
        <w:t xml:space="preserve"> </w:t>
      </w:r>
      <w:r w:rsidR="00E9786A">
        <w:t xml:space="preserve">assist with </w:t>
      </w:r>
      <w:r>
        <w:t>situational awareness</w:t>
      </w:r>
      <w:r w:rsidR="00E9786A">
        <w:t xml:space="preserve"> and</w:t>
      </w:r>
      <w:r>
        <w:t xml:space="preserve"> virtual coordination </w:t>
      </w:r>
      <w:r w:rsidR="00D252B0">
        <w:t xml:space="preserve">through the </w:t>
      </w:r>
      <w:r w:rsidR="00D252B0" w:rsidRPr="00D252B0">
        <w:t xml:space="preserve">Minnesota </w:t>
      </w:r>
      <w:r w:rsidR="00D252B0">
        <w:t>S</w:t>
      </w:r>
      <w:r w:rsidR="00D252B0" w:rsidRPr="00D252B0">
        <w:t>ystem for Tracking Resources, Alerts, and Communication</w:t>
      </w:r>
      <w:r w:rsidR="00D252B0">
        <w:t xml:space="preserve"> (</w:t>
      </w:r>
      <w:r w:rsidR="003F17B8">
        <w:t>MNTrac</w:t>
      </w:r>
      <w:r w:rsidR="00D252B0">
        <w:t>).</w:t>
      </w:r>
      <w:r>
        <w:t xml:space="preserve"> </w:t>
      </w:r>
      <w:r w:rsidR="00695AC7">
        <w:t>During a health incident</w:t>
      </w:r>
      <w:r w:rsidR="000F7142">
        <w:t>,</w:t>
      </w:r>
      <w:r w:rsidR="00695AC7">
        <w:t xml:space="preserve"> hospitals </w:t>
      </w:r>
      <w:r w:rsidR="009C0CFA">
        <w:t>will consider the</w:t>
      </w:r>
      <w:r w:rsidR="004D3C0B">
        <w:t xml:space="preserve"> </w:t>
      </w:r>
      <w:r w:rsidR="00E378FB">
        <w:t>need</w:t>
      </w:r>
      <w:r w:rsidR="00695AC7">
        <w:t xml:space="preserve"> to:</w:t>
      </w:r>
    </w:p>
    <w:p w14:paraId="406C3B01" w14:textId="556B6EB6" w:rsidR="00695AC7" w:rsidRDefault="00000BE7" w:rsidP="00CF7FE9">
      <w:pPr>
        <w:pStyle w:val="ListParagraph"/>
        <w:numPr>
          <w:ilvl w:val="0"/>
          <w:numId w:val="9"/>
        </w:numPr>
      </w:pPr>
      <w:r>
        <w:t>Notify the RH</w:t>
      </w:r>
      <w:r w:rsidR="00E9786A">
        <w:t>P</w:t>
      </w:r>
      <w:r>
        <w:t xml:space="preserve">C of an incident and/or </w:t>
      </w:r>
      <w:r w:rsidR="00E9786A">
        <w:t>discuss</w:t>
      </w:r>
      <w:r w:rsidR="00695AC7">
        <w:t xml:space="preserve"> activation of the</w:t>
      </w:r>
      <w:r w:rsidR="00E9786A">
        <w:t xml:space="preserve"> HMAC</w:t>
      </w:r>
      <w:r w:rsidR="00252FD7">
        <w:t>.</w:t>
      </w:r>
    </w:p>
    <w:p w14:paraId="59B5615B" w14:textId="34E19FA9" w:rsidR="003733B4" w:rsidRDefault="003733B4" w:rsidP="00CF7FE9">
      <w:pPr>
        <w:pStyle w:val="ListParagraph"/>
        <w:numPr>
          <w:ilvl w:val="0"/>
          <w:numId w:val="9"/>
        </w:numPr>
      </w:pPr>
      <w:r>
        <w:t xml:space="preserve">Respond to any requests made by the </w:t>
      </w:r>
      <w:r w:rsidR="00777EA6">
        <w:t>CMHPC</w:t>
      </w:r>
      <w:r>
        <w:t xml:space="preserve"> as outlined by the </w:t>
      </w:r>
      <w:r w:rsidR="00777EA6">
        <w:t>CMHPC By-laws and Memorandum of Understanding</w:t>
      </w:r>
      <w:r>
        <w:t>.</w:t>
      </w:r>
    </w:p>
    <w:p w14:paraId="17801EA6" w14:textId="4EB6F075" w:rsidR="003733B4" w:rsidRDefault="003733B4" w:rsidP="00CF7FE9">
      <w:pPr>
        <w:pStyle w:val="ListParagraph"/>
        <w:numPr>
          <w:ilvl w:val="0"/>
          <w:numId w:val="9"/>
        </w:numPr>
      </w:pPr>
      <w:r>
        <w:t xml:space="preserve">Respond to </w:t>
      </w:r>
      <w:r w:rsidR="003F17B8">
        <w:t>MNTrac</w:t>
      </w:r>
      <w:r>
        <w:t xml:space="preserve"> alerts and announcements, including participating in the </w:t>
      </w:r>
      <w:r w:rsidR="003F17B8">
        <w:t>MNTrac</w:t>
      </w:r>
      <w:r>
        <w:t xml:space="preserve"> Command Center if requested</w:t>
      </w:r>
      <w:r w:rsidR="004D3C0B">
        <w:t>.</w:t>
      </w:r>
    </w:p>
    <w:p w14:paraId="5F09278B" w14:textId="59835EB9" w:rsidR="00695AC7" w:rsidRDefault="00695AC7" w:rsidP="00CF7FE9">
      <w:pPr>
        <w:pStyle w:val="ListParagraph"/>
        <w:numPr>
          <w:ilvl w:val="0"/>
          <w:numId w:val="9"/>
        </w:numPr>
      </w:pPr>
      <w:r>
        <w:t>Communicate with coalition members</w:t>
      </w:r>
      <w:r w:rsidR="0059268B">
        <w:t>, local emergency management,</w:t>
      </w:r>
      <w:r>
        <w:t xml:space="preserve"> and supporting organizations on incident status</w:t>
      </w:r>
      <w:r w:rsidR="00252FD7">
        <w:t>.</w:t>
      </w:r>
    </w:p>
    <w:p w14:paraId="7595E52C" w14:textId="716D25E8" w:rsidR="001B7BF1" w:rsidRDefault="001B7BF1" w:rsidP="00CF7FE9">
      <w:pPr>
        <w:pStyle w:val="ListParagraph"/>
        <w:numPr>
          <w:ilvl w:val="0"/>
          <w:numId w:val="9"/>
        </w:numPr>
      </w:pPr>
      <w:r>
        <w:lastRenderedPageBreak/>
        <w:t xml:space="preserve">Participate in </w:t>
      </w:r>
      <w:r w:rsidR="00E9786A">
        <w:t>health care multi-agency coordination (HMAC) group</w:t>
      </w:r>
      <w:r w:rsidR="002866C4">
        <w:t xml:space="preserve"> </w:t>
      </w:r>
      <w:r>
        <w:t>if activated.</w:t>
      </w:r>
    </w:p>
    <w:p w14:paraId="27F473F1" w14:textId="6DE70651" w:rsidR="00000BE7" w:rsidRPr="00B97DB1" w:rsidRDefault="00000BE7" w:rsidP="003076FE">
      <w:pPr>
        <w:pStyle w:val="Heading3"/>
      </w:pPr>
      <w:bookmarkStart w:id="35" w:name="_Toc7085092"/>
      <w:bookmarkStart w:id="36" w:name="_Toc69992155"/>
      <w:r w:rsidRPr="00B97DB1">
        <w:t>Public Health</w:t>
      </w:r>
      <w:bookmarkEnd w:id="35"/>
      <w:bookmarkEnd w:id="36"/>
      <w:r w:rsidRPr="00B97DB1">
        <w:t xml:space="preserve"> </w:t>
      </w:r>
    </w:p>
    <w:p w14:paraId="37D43C60" w14:textId="666AB5A7" w:rsidR="00000BE7" w:rsidRPr="002F1EAA" w:rsidRDefault="00000BE7" w:rsidP="00000BE7">
      <w:r w:rsidRPr="002F1EAA">
        <w:t xml:space="preserve">There are </w:t>
      </w:r>
      <w:r w:rsidR="00E9786A">
        <w:t>fourteen</w:t>
      </w:r>
      <w:r w:rsidR="007B3957">
        <w:t xml:space="preserve"> public health agencies</w:t>
      </w:r>
      <w:r w:rsidRPr="002F1EAA">
        <w:t xml:space="preserve"> </w:t>
      </w:r>
      <w:r w:rsidR="007B3957">
        <w:t xml:space="preserve">in the </w:t>
      </w:r>
      <w:r w:rsidR="00E53396">
        <w:t xml:space="preserve">Central Region </w:t>
      </w:r>
      <w:r w:rsidR="005E2998" w:rsidRPr="002F1EAA">
        <w:t xml:space="preserve">that provide community health services designed to protect and promote the health of the general population within </w:t>
      </w:r>
      <w:r w:rsidR="000048BA" w:rsidRPr="002F1EAA">
        <w:t>the</w:t>
      </w:r>
      <w:r w:rsidR="005E2998" w:rsidRPr="002F1EAA">
        <w:t xml:space="preserve"> community. Each public health agency </w:t>
      </w:r>
      <w:r w:rsidR="00337003" w:rsidRPr="002F1EAA">
        <w:t xml:space="preserve">operates </w:t>
      </w:r>
      <w:r w:rsidR="000048BA" w:rsidRPr="002F1EAA">
        <w:t xml:space="preserve">locally </w:t>
      </w:r>
      <w:r w:rsidR="00337003" w:rsidRPr="002F1EAA">
        <w:t>within county emergency operations plan and will coordinate with other agencies</w:t>
      </w:r>
      <w:r w:rsidR="00725443" w:rsidRPr="002F1EAA">
        <w:t>,</w:t>
      </w:r>
      <w:r w:rsidR="00337003" w:rsidRPr="002F1EAA">
        <w:t xml:space="preserve"> or regionally</w:t>
      </w:r>
      <w:r w:rsidR="00725443" w:rsidRPr="002F1EAA">
        <w:t>,</w:t>
      </w:r>
      <w:r w:rsidR="00337003" w:rsidRPr="002F1EAA">
        <w:t xml:space="preserve"> if a public health incident occurs in multiple jurisdictions. </w:t>
      </w:r>
      <w:r w:rsidR="008763F9" w:rsidRPr="002F1EAA">
        <w:t>During a health incident</w:t>
      </w:r>
      <w:r w:rsidR="00272312">
        <w:t xml:space="preserve"> </w:t>
      </w:r>
      <w:r w:rsidR="008763F9" w:rsidRPr="002F1EAA">
        <w:t xml:space="preserve">public health </w:t>
      </w:r>
      <w:r w:rsidR="001B7BF1" w:rsidRPr="002F1EAA">
        <w:t xml:space="preserve">will consider the need </w:t>
      </w:r>
      <w:r w:rsidR="008763F9" w:rsidRPr="002F1EAA">
        <w:t>to:</w:t>
      </w:r>
    </w:p>
    <w:p w14:paraId="781ECD53" w14:textId="35539FB6" w:rsidR="008763F9" w:rsidRDefault="008763F9" w:rsidP="00CF7FE9">
      <w:pPr>
        <w:pStyle w:val="ListParagraph"/>
        <w:numPr>
          <w:ilvl w:val="0"/>
          <w:numId w:val="10"/>
        </w:numPr>
      </w:pPr>
      <w:r w:rsidRPr="002F1EAA">
        <w:t>Notify the RH</w:t>
      </w:r>
      <w:r w:rsidR="00E53396">
        <w:t>P</w:t>
      </w:r>
      <w:r w:rsidRPr="002F1EAA">
        <w:t xml:space="preserve">C of an incident and/or </w:t>
      </w:r>
      <w:r w:rsidR="00E53396">
        <w:t>discuss</w:t>
      </w:r>
      <w:r w:rsidRPr="002F1EAA">
        <w:t xml:space="preserve"> activation of the </w:t>
      </w:r>
      <w:r w:rsidR="00E53396">
        <w:t>HMAC</w:t>
      </w:r>
      <w:r w:rsidRPr="002F1EAA">
        <w:t>.</w:t>
      </w:r>
    </w:p>
    <w:p w14:paraId="44DB9245" w14:textId="4885E6EF" w:rsidR="0059268B" w:rsidRPr="002F1EAA" w:rsidRDefault="0059268B" w:rsidP="00CF7FE9">
      <w:pPr>
        <w:pStyle w:val="ListParagraph"/>
        <w:numPr>
          <w:ilvl w:val="0"/>
          <w:numId w:val="10"/>
        </w:numPr>
      </w:pPr>
      <w:r>
        <w:t>Notify other local and state partners, as necessary.</w:t>
      </w:r>
    </w:p>
    <w:p w14:paraId="51029115" w14:textId="1D03AA44" w:rsidR="008763F9" w:rsidRPr="002F1EAA" w:rsidRDefault="008763F9" w:rsidP="00CF7FE9">
      <w:pPr>
        <w:pStyle w:val="ListParagraph"/>
        <w:numPr>
          <w:ilvl w:val="0"/>
          <w:numId w:val="10"/>
        </w:numPr>
      </w:pPr>
      <w:r w:rsidRPr="002F1EAA">
        <w:t xml:space="preserve">Assist </w:t>
      </w:r>
      <w:r w:rsidR="00272312">
        <w:t xml:space="preserve">other public health </w:t>
      </w:r>
      <w:r w:rsidR="00E42C07">
        <w:t>in</w:t>
      </w:r>
      <w:r w:rsidRPr="002F1EAA">
        <w:t xml:space="preserve"> behavioral health support as needed.</w:t>
      </w:r>
    </w:p>
    <w:p w14:paraId="00B393EE" w14:textId="1E9EF2FD" w:rsidR="008763F9" w:rsidRPr="002F1EAA" w:rsidRDefault="008763F9" w:rsidP="00CF7FE9">
      <w:pPr>
        <w:pStyle w:val="ListParagraph"/>
        <w:numPr>
          <w:ilvl w:val="0"/>
          <w:numId w:val="10"/>
        </w:numPr>
      </w:pPr>
      <w:r w:rsidRPr="002F1EAA">
        <w:t>Collaborate with health and medical facilities during the request, receipt</w:t>
      </w:r>
      <w:r w:rsidR="00CF6588">
        <w:t>,</w:t>
      </w:r>
      <w:r w:rsidRPr="002F1EAA">
        <w:t xml:space="preserve"> and distribution of the strategic national stockpile (SNS) or other </w:t>
      </w:r>
      <w:r w:rsidR="00272312">
        <w:t>regional/</w:t>
      </w:r>
      <w:r w:rsidRPr="002F1EAA">
        <w:t>state/federal assets.</w:t>
      </w:r>
    </w:p>
    <w:p w14:paraId="3558C379" w14:textId="3085D1AD" w:rsidR="001B7BF1" w:rsidRPr="002F1EAA" w:rsidRDefault="001B7BF1" w:rsidP="00CF7FE9">
      <w:pPr>
        <w:pStyle w:val="ListParagraph"/>
        <w:numPr>
          <w:ilvl w:val="0"/>
          <w:numId w:val="10"/>
        </w:numPr>
      </w:pPr>
      <w:r w:rsidRPr="002F1EAA">
        <w:t xml:space="preserve">Participate in a </w:t>
      </w:r>
      <w:r w:rsidR="007B3957">
        <w:t>health care multi-agency coordination (HMAC) group</w:t>
      </w:r>
      <w:r w:rsidR="002866C4">
        <w:t xml:space="preserve"> </w:t>
      </w:r>
      <w:r w:rsidRPr="002F1EAA">
        <w:t>if activated.</w:t>
      </w:r>
    </w:p>
    <w:p w14:paraId="3EB60373" w14:textId="5FD1BAD3" w:rsidR="00000BE7" w:rsidRPr="00B97DB1" w:rsidRDefault="00E71352" w:rsidP="003076FE">
      <w:pPr>
        <w:pStyle w:val="Heading3"/>
      </w:pPr>
      <w:bookmarkStart w:id="37" w:name="_Toc7085093"/>
      <w:bookmarkStart w:id="38" w:name="_Toc69992156"/>
      <w:r w:rsidRPr="00B97DB1">
        <w:t>Emergency Management</w:t>
      </w:r>
      <w:bookmarkEnd w:id="37"/>
      <w:bookmarkEnd w:id="38"/>
    </w:p>
    <w:p w14:paraId="0DB8A799" w14:textId="4315DAC3" w:rsidR="00E71352" w:rsidRDefault="00292390" w:rsidP="00E71352">
      <w:r>
        <w:t xml:space="preserve">Every city and county within the </w:t>
      </w:r>
      <w:r w:rsidR="007B3957">
        <w:t>fourteen</w:t>
      </w:r>
      <w:r>
        <w:t xml:space="preserve">-county </w:t>
      </w:r>
      <w:r w:rsidR="00E53396">
        <w:t xml:space="preserve">Central Region </w:t>
      </w:r>
      <w:r>
        <w:t xml:space="preserve">has an emergency manager responsible for preparing, responding, and recovering their jurisdiction from disasters. </w:t>
      </w:r>
      <w:r w:rsidR="00725C37">
        <w:t xml:space="preserve">During a health incident, </w:t>
      </w:r>
      <w:r w:rsidR="001B7BF1">
        <w:t>emergency managers will consider the need to</w:t>
      </w:r>
      <w:r w:rsidR="00725C37">
        <w:t>:</w:t>
      </w:r>
    </w:p>
    <w:p w14:paraId="66259DE5" w14:textId="4E91E874" w:rsidR="00725C37" w:rsidRDefault="00725C37" w:rsidP="00CF7FE9">
      <w:pPr>
        <w:pStyle w:val="ListParagraph"/>
        <w:numPr>
          <w:ilvl w:val="0"/>
          <w:numId w:val="11"/>
        </w:numPr>
      </w:pPr>
      <w:r>
        <w:t>Notify the RH</w:t>
      </w:r>
      <w:r w:rsidR="00E53396">
        <w:t>P</w:t>
      </w:r>
      <w:r>
        <w:t xml:space="preserve">C of an incident and/or </w:t>
      </w:r>
      <w:r w:rsidR="007B3957">
        <w:t>discuss</w:t>
      </w:r>
      <w:r>
        <w:t xml:space="preserve"> activation of the</w:t>
      </w:r>
      <w:r w:rsidR="00E53396">
        <w:t xml:space="preserve"> CMHPC HMAC</w:t>
      </w:r>
      <w:r>
        <w:t>.</w:t>
      </w:r>
    </w:p>
    <w:p w14:paraId="1BE2008E" w14:textId="77777777" w:rsidR="00725C37" w:rsidRDefault="00725C37" w:rsidP="00CF7FE9">
      <w:pPr>
        <w:pStyle w:val="ListParagraph"/>
        <w:numPr>
          <w:ilvl w:val="0"/>
          <w:numId w:val="11"/>
        </w:numPr>
      </w:pPr>
      <w:r>
        <w:t>Support area hospitals and other health care agency implementation of their emergency response plans for surge capacity.</w:t>
      </w:r>
    </w:p>
    <w:p w14:paraId="483C0EB1" w14:textId="2C71A3A0" w:rsidR="00725C37" w:rsidRDefault="00725C37" w:rsidP="00CF7FE9">
      <w:pPr>
        <w:pStyle w:val="ListParagraph"/>
        <w:numPr>
          <w:ilvl w:val="0"/>
          <w:numId w:val="11"/>
        </w:numPr>
      </w:pPr>
      <w:r>
        <w:t xml:space="preserve">Collaborate with health and medical facilities during the request, </w:t>
      </w:r>
      <w:r w:rsidR="00CF6588">
        <w:t>receipt,</w:t>
      </w:r>
      <w:r>
        <w:t xml:space="preserve"> and distribution of the strategic national stockpile (SNS) or other state/federal assets.</w:t>
      </w:r>
    </w:p>
    <w:p w14:paraId="5247DBCA" w14:textId="1728F012" w:rsidR="00725C37" w:rsidRDefault="00725C37" w:rsidP="00CF7FE9">
      <w:pPr>
        <w:pStyle w:val="ListParagraph"/>
        <w:numPr>
          <w:ilvl w:val="0"/>
          <w:numId w:val="11"/>
        </w:numPr>
      </w:pPr>
      <w:r>
        <w:t>Support regional cooperation for health</w:t>
      </w:r>
      <w:r w:rsidR="00017800">
        <w:t>-</w:t>
      </w:r>
      <w:r>
        <w:t>related resource sharing and allocation</w:t>
      </w:r>
      <w:r w:rsidR="00CF6588">
        <w:t>.</w:t>
      </w:r>
    </w:p>
    <w:p w14:paraId="5DA1AA9B" w14:textId="72232D39" w:rsidR="001B7BF1" w:rsidRDefault="001B7BF1" w:rsidP="00CF7FE9">
      <w:pPr>
        <w:pStyle w:val="ListParagraph"/>
        <w:numPr>
          <w:ilvl w:val="0"/>
          <w:numId w:val="11"/>
        </w:numPr>
      </w:pPr>
      <w:r>
        <w:t xml:space="preserve">Participate in a </w:t>
      </w:r>
      <w:r w:rsidR="007B3957">
        <w:t>health care multi-agency coordination (HMAC) group</w:t>
      </w:r>
      <w:r w:rsidR="002866C4">
        <w:t xml:space="preserve"> </w:t>
      </w:r>
      <w:r>
        <w:t>if activated.</w:t>
      </w:r>
    </w:p>
    <w:p w14:paraId="35CE5BFB" w14:textId="34F504AE" w:rsidR="00F64071" w:rsidRPr="00B97DB1" w:rsidRDefault="00252FD7" w:rsidP="003076FE">
      <w:pPr>
        <w:pStyle w:val="Heading3"/>
      </w:pPr>
      <w:bookmarkStart w:id="39" w:name="_Toc7085094"/>
      <w:bookmarkStart w:id="40" w:name="_Toc69992157"/>
      <w:r w:rsidRPr="00B97DB1">
        <w:t xml:space="preserve">Other Health and Medical </w:t>
      </w:r>
      <w:r w:rsidR="00000BE7" w:rsidRPr="00B97DB1">
        <w:t>Coalition Members</w:t>
      </w:r>
      <w:bookmarkEnd w:id="39"/>
      <w:bookmarkEnd w:id="40"/>
    </w:p>
    <w:p w14:paraId="01216514" w14:textId="751126CB" w:rsidR="00252FD7" w:rsidRDefault="00017800" w:rsidP="00252FD7">
      <w:r>
        <w:t xml:space="preserve">Long-term care, home health care, hospice, </w:t>
      </w:r>
      <w:r w:rsidR="00B860AE">
        <w:t>and other</w:t>
      </w:r>
      <w:r w:rsidR="000048BA">
        <w:t xml:space="preserve"> </w:t>
      </w:r>
      <w:r w:rsidR="001B7BF1">
        <w:t xml:space="preserve">centers for Medicare and Medicaid </w:t>
      </w:r>
      <w:r w:rsidR="009C0CFA">
        <w:t xml:space="preserve">medical </w:t>
      </w:r>
      <w:r w:rsidR="001B7BF1">
        <w:t>service (CMS)</w:t>
      </w:r>
      <w:r w:rsidR="00B860AE">
        <w:t xml:space="preserve"> </w:t>
      </w:r>
      <w:r w:rsidR="001B7BF1">
        <w:t xml:space="preserve">providers </w:t>
      </w:r>
      <w:r>
        <w:t xml:space="preserve">also </w:t>
      </w:r>
      <w:r w:rsidR="00221680">
        <w:t>provide</w:t>
      </w:r>
      <w:r>
        <w:t xml:space="preserve"> the health and medical care within the community and </w:t>
      </w:r>
      <w:r w:rsidR="00E53396">
        <w:t>Central</w:t>
      </w:r>
      <w:r>
        <w:t xml:space="preserve"> </w:t>
      </w:r>
      <w:r w:rsidR="00E53396">
        <w:t>R</w:t>
      </w:r>
      <w:r>
        <w:t xml:space="preserve">egion. </w:t>
      </w:r>
      <w:r w:rsidR="00B860AE">
        <w:t xml:space="preserve">Every licensed health care organization has federal requirements for disaster </w:t>
      </w:r>
      <w:r w:rsidR="00CF6588">
        <w:t>planning and</w:t>
      </w:r>
      <w:r w:rsidR="00B860AE">
        <w:t xml:space="preserve"> are identified in the overall regional health </w:t>
      </w:r>
      <w:r w:rsidR="007B3957">
        <w:t>care</w:t>
      </w:r>
      <w:r w:rsidR="00B860AE">
        <w:t xml:space="preserve"> response planning</w:t>
      </w:r>
      <w:r>
        <w:t xml:space="preserve">. </w:t>
      </w:r>
      <w:r w:rsidR="00A6171E">
        <w:t>C</w:t>
      </w:r>
      <w:r>
        <w:t>onsiderations for other health and medical agencies are to:</w:t>
      </w:r>
    </w:p>
    <w:p w14:paraId="04D95141" w14:textId="41AC539B" w:rsidR="00017800" w:rsidRDefault="00017800" w:rsidP="00CF7FE9">
      <w:pPr>
        <w:pStyle w:val="ListParagraph"/>
        <w:numPr>
          <w:ilvl w:val="0"/>
          <w:numId w:val="12"/>
        </w:numPr>
      </w:pPr>
      <w:r>
        <w:t>Notify the RH</w:t>
      </w:r>
      <w:r w:rsidR="00E53396">
        <w:t>P</w:t>
      </w:r>
      <w:r>
        <w:t xml:space="preserve">C of an incident and/or </w:t>
      </w:r>
      <w:r w:rsidR="007B3957">
        <w:t xml:space="preserve">discuss </w:t>
      </w:r>
      <w:r>
        <w:t xml:space="preserve">activation of the </w:t>
      </w:r>
      <w:r w:rsidR="007B3957">
        <w:t>HMAC</w:t>
      </w:r>
      <w:r>
        <w:t xml:space="preserve"> if there is an incident that impact</w:t>
      </w:r>
      <w:r w:rsidR="000048BA">
        <w:t>s</w:t>
      </w:r>
      <w:r>
        <w:t xml:space="preserve"> your facility and</w:t>
      </w:r>
      <w:r w:rsidR="00A6171E">
        <w:t xml:space="preserve"> </w:t>
      </w:r>
      <w:r>
        <w:t>the region.</w:t>
      </w:r>
    </w:p>
    <w:p w14:paraId="2DD2815A" w14:textId="61E45B46" w:rsidR="001B7BF1" w:rsidRDefault="001B7BF1" w:rsidP="00CF7FE9">
      <w:pPr>
        <w:pStyle w:val="ListParagraph"/>
        <w:numPr>
          <w:ilvl w:val="0"/>
          <w:numId w:val="12"/>
        </w:numPr>
      </w:pPr>
      <w:r>
        <w:t xml:space="preserve">Support area </w:t>
      </w:r>
      <w:r w:rsidR="005A0240">
        <w:t>health care</w:t>
      </w:r>
      <w:r w:rsidR="005C0772">
        <w:t xml:space="preserve"> facility’s</w:t>
      </w:r>
      <w:r>
        <w:t xml:space="preserve"> implementation of their emergency response plans for surge capacity.</w:t>
      </w:r>
    </w:p>
    <w:p w14:paraId="7FB923B9" w14:textId="2DB4DD9D" w:rsidR="001B7BF1" w:rsidRDefault="001B7BF1" w:rsidP="00CF7FE9">
      <w:pPr>
        <w:pStyle w:val="ListParagraph"/>
        <w:numPr>
          <w:ilvl w:val="0"/>
          <w:numId w:val="12"/>
        </w:numPr>
      </w:pPr>
      <w:r>
        <w:t xml:space="preserve">Collaborate with public health and/or </w:t>
      </w:r>
      <w:r w:rsidR="005A0240">
        <w:t>health care</w:t>
      </w:r>
      <w:r>
        <w:t xml:space="preserve"> facilities during the request, </w:t>
      </w:r>
      <w:r w:rsidR="00CF6588">
        <w:t>receipt,</w:t>
      </w:r>
      <w:r>
        <w:t xml:space="preserve"> and distribution of the strategic national stockpile (SNS) or other state/federal assets.</w:t>
      </w:r>
    </w:p>
    <w:p w14:paraId="644D071A" w14:textId="06FF4666" w:rsidR="009E39D3" w:rsidRDefault="001B7BF1" w:rsidP="00CF7FE9">
      <w:pPr>
        <w:pStyle w:val="ListParagraph"/>
        <w:numPr>
          <w:ilvl w:val="0"/>
          <w:numId w:val="12"/>
        </w:numPr>
      </w:pPr>
      <w:r>
        <w:t xml:space="preserve">Participate in a </w:t>
      </w:r>
      <w:r w:rsidR="007B3957">
        <w:t>health care multi-agency coordination (HMAC) group</w:t>
      </w:r>
      <w:r>
        <w:t xml:space="preserve"> if activated and requested.</w:t>
      </w:r>
    </w:p>
    <w:p w14:paraId="31B49F38" w14:textId="1191712C" w:rsidR="009E39D3" w:rsidRDefault="00DE1A20" w:rsidP="00DE1A20">
      <w:r>
        <w:t xml:space="preserve"> </w:t>
      </w:r>
      <w:r w:rsidR="009E39D3">
        <w:t xml:space="preserve">More detailed roles and responsibilities are identified in </w:t>
      </w:r>
      <w:r w:rsidR="00A73800">
        <w:t xml:space="preserve">the individual </w:t>
      </w:r>
      <w:r w:rsidR="00C104FD">
        <w:t xml:space="preserve">coalition members’ </w:t>
      </w:r>
      <w:r w:rsidR="00A73800">
        <w:t>emergency operational</w:t>
      </w:r>
      <w:r w:rsidR="009E39D3">
        <w:t xml:space="preserve"> plans.</w:t>
      </w:r>
    </w:p>
    <w:p w14:paraId="24EB946C" w14:textId="5F839305" w:rsidR="00C955D6" w:rsidRDefault="00C955D6" w:rsidP="0061450E">
      <w:pPr>
        <w:pStyle w:val="Heading1"/>
      </w:pPr>
      <w:bookmarkStart w:id="41" w:name="_Toc69992158"/>
      <w:bookmarkStart w:id="42" w:name="_Toc7085095"/>
      <w:r>
        <w:t>Coalition Response Organizational Structure</w:t>
      </w:r>
      <w:bookmarkEnd w:id="41"/>
      <w:r>
        <w:t xml:space="preserve"> </w:t>
      </w:r>
    </w:p>
    <w:bookmarkEnd w:id="42"/>
    <w:p w14:paraId="73125D19" w14:textId="0A3C588D" w:rsidR="00B860AE" w:rsidRDefault="00B860AE" w:rsidP="00B860AE">
      <w:r>
        <w:t xml:space="preserve">Coordination between </w:t>
      </w:r>
      <w:r w:rsidR="001A3F8D">
        <w:t xml:space="preserve">Coalition members </w:t>
      </w:r>
      <w:r w:rsidR="000F7142">
        <w:t>helps</w:t>
      </w:r>
      <w:r>
        <w:t xml:space="preserve"> create a common operating picture and provide</w:t>
      </w:r>
      <w:r w:rsidR="000F7142">
        <w:t>s</w:t>
      </w:r>
      <w:r>
        <w:t xml:space="preserve"> the architecture to respond effectively and efficiently</w:t>
      </w:r>
      <w:r w:rsidR="00272312">
        <w:t>,</w:t>
      </w:r>
      <w:r>
        <w:t xml:space="preserve"> </w:t>
      </w:r>
      <w:r w:rsidR="00272312">
        <w:t>o</w:t>
      </w:r>
      <w:r>
        <w:t xml:space="preserve">ften </w:t>
      </w:r>
      <w:r w:rsidR="00272312">
        <w:t xml:space="preserve">with scarce </w:t>
      </w:r>
      <w:r>
        <w:t xml:space="preserve">resources. </w:t>
      </w:r>
      <w:r w:rsidR="00774839">
        <w:t>HMAC</w:t>
      </w:r>
      <w:r>
        <w:t xml:space="preserve"> coordination </w:t>
      </w:r>
      <w:r w:rsidR="00272312">
        <w:t xml:space="preserve">can support </w:t>
      </w:r>
      <w:r w:rsidR="00272312">
        <w:lastRenderedPageBreak/>
        <w:t>regional responses prior to requesting state resources.</w:t>
      </w:r>
      <w:r>
        <w:t xml:space="preserve"> A</w:t>
      </w:r>
      <w:r w:rsidR="002866C4">
        <w:t xml:space="preserve">n </w:t>
      </w:r>
      <w:r w:rsidR="00774839">
        <w:t>HMAC</w:t>
      </w:r>
      <w:r>
        <w:t xml:space="preserve"> will provide a reasonable span of control as information is gathered and response plans are determined. It is understood that </w:t>
      </w:r>
      <w:r w:rsidR="00E53396">
        <w:t xml:space="preserve">the </w:t>
      </w:r>
      <w:r w:rsidR="00774839">
        <w:t>HMAC</w:t>
      </w:r>
      <w:r>
        <w:t xml:space="preserve"> </w:t>
      </w:r>
      <w:r w:rsidR="00DC1AE9">
        <w:t>group</w:t>
      </w:r>
      <w:r>
        <w:t>:</w:t>
      </w:r>
    </w:p>
    <w:p w14:paraId="228A8A9C" w14:textId="135956A1" w:rsidR="00B860AE" w:rsidRPr="00145C92" w:rsidRDefault="00B860AE" w:rsidP="00F66919">
      <w:pPr>
        <w:pStyle w:val="ListParagraph1"/>
        <w:numPr>
          <w:ilvl w:val="0"/>
          <w:numId w:val="6"/>
        </w:numPr>
        <w:spacing w:line="276" w:lineRule="auto"/>
      </w:pPr>
      <w:r>
        <w:t>D</w:t>
      </w:r>
      <w:r w:rsidRPr="00145C92">
        <w:t>o</w:t>
      </w:r>
      <w:r w:rsidR="00E53396">
        <w:t>es</w:t>
      </w:r>
      <w:r w:rsidRPr="00145C92">
        <w:t xml:space="preserve"> not supersede municipal, county, or state emergency operation plans.</w:t>
      </w:r>
    </w:p>
    <w:p w14:paraId="37F44655" w14:textId="41FC5A92" w:rsidR="00B860AE" w:rsidRPr="00145C92" w:rsidRDefault="00B860AE" w:rsidP="00F66919">
      <w:pPr>
        <w:pStyle w:val="ListParagraph1"/>
        <w:numPr>
          <w:ilvl w:val="0"/>
          <w:numId w:val="6"/>
        </w:numPr>
        <w:spacing w:line="276" w:lineRule="auto"/>
      </w:pPr>
      <w:r>
        <w:t>Do</w:t>
      </w:r>
      <w:r w:rsidR="00E53396">
        <w:t>es</w:t>
      </w:r>
      <w:r>
        <w:t xml:space="preserve"> </w:t>
      </w:r>
      <w:r w:rsidRPr="00145C92">
        <w:t>not supersede facility plans</w:t>
      </w:r>
      <w:r>
        <w:t>.</w:t>
      </w:r>
    </w:p>
    <w:p w14:paraId="313B058B" w14:textId="616D0BE0" w:rsidR="00B860AE" w:rsidRPr="00145C92" w:rsidRDefault="00B860AE" w:rsidP="00F66919">
      <w:pPr>
        <w:pStyle w:val="ListParagraph1"/>
        <w:numPr>
          <w:ilvl w:val="0"/>
          <w:numId w:val="6"/>
        </w:numPr>
        <w:spacing w:line="276" w:lineRule="auto"/>
      </w:pPr>
      <w:r>
        <w:t>D</w:t>
      </w:r>
      <w:r w:rsidRPr="00145C92">
        <w:t>o</w:t>
      </w:r>
      <w:r w:rsidR="00E53396">
        <w:t>es</w:t>
      </w:r>
      <w:r w:rsidRPr="00145C92">
        <w:t xml:space="preserve"> not direct local efforts or control local resources.</w:t>
      </w:r>
    </w:p>
    <w:p w14:paraId="40507718" w14:textId="4D198F5E" w:rsidR="00B860AE" w:rsidRPr="00145C92" w:rsidRDefault="00E53396" w:rsidP="00F66919">
      <w:pPr>
        <w:pStyle w:val="ListParagraph1"/>
        <w:numPr>
          <w:ilvl w:val="0"/>
          <w:numId w:val="6"/>
        </w:numPr>
        <w:spacing w:line="276" w:lineRule="auto"/>
      </w:pPr>
      <w:r>
        <w:t xml:space="preserve">Is </w:t>
      </w:r>
      <w:r w:rsidR="00B860AE" w:rsidRPr="00145C92">
        <w:t>a function</w:t>
      </w:r>
      <w:r w:rsidR="005C0772">
        <w:t xml:space="preserve"> for information </w:t>
      </w:r>
      <w:r w:rsidR="004B5F74">
        <w:t xml:space="preserve">and resource </w:t>
      </w:r>
      <w:r w:rsidR="005C0772">
        <w:t>sharing</w:t>
      </w:r>
      <w:r w:rsidR="004B5F74">
        <w:t>.</w:t>
      </w:r>
    </w:p>
    <w:p w14:paraId="69F5A623" w14:textId="7CEDC5A0" w:rsidR="00B860AE" w:rsidRDefault="00B860AE" w:rsidP="00B860AE">
      <w:r>
        <w:t xml:space="preserve">The mission for the </w:t>
      </w:r>
      <w:r w:rsidR="00357510">
        <w:t>CMHPC</w:t>
      </w:r>
      <w:r>
        <w:t xml:space="preserve"> </w:t>
      </w:r>
      <w:r w:rsidR="00774839">
        <w:t>HMAC</w:t>
      </w:r>
      <w:r>
        <w:t xml:space="preserve"> </w:t>
      </w:r>
      <w:r w:rsidR="002866C4">
        <w:t xml:space="preserve">is </w:t>
      </w:r>
      <w:r>
        <w:t xml:space="preserve">to provide a: </w:t>
      </w:r>
    </w:p>
    <w:p w14:paraId="0FF3856D" w14:textId="77777777" w:rsidR="00B860AE" w:rsidRDefault="00B860AE" w:rsidP="00CF7FE9">
      <w:pPr>
        <w:pStyle w:val="ListParagraph"/>
        <w:numPr>
          <w:ilvl w:val="0"/>
          <w:numId w:val="14"/>
        </w:numPr>
      </w:pPr>
      <w:r>
        <w:t xml:space="preserve">Structure for information sharing to provide representational situational awareness. </w:t>
      </w:r>
    </w:p>
    <w:p w14:paraId="0C5271FB" w14:textId="77777777" w:rsidR="00B860AE" w:rsidRDefault="00B860AE" w:rsidP="00CF7FE9">
      <w:pPr>
        <w:pStyle w:val="ListParagraph"/>
        <w:numPr>
          <w:ilvl w:val="0"/>
          <w:numId w:val="14"/>
        </w:numPr>
      </w:pPr>
      <w:r>
        <w:t xml:space="preserve">Method for coordinating or sharing health-related policy decision-making at each local jurisdiction, to ensure that jurisdictions are aware of regional policies, and to enable consistency of region-wide decision-making.   </w:t>
      </w:r>
    </w:p>
    <w:p w14:paraId="51EB5352" w14:textId="77777777" w:rsidR="00B860AE" w:rsidRDefault="00B860AE" w:rsidP="00CF7FE9">
      <w:pPr>
        <w:pStyle w:val="ListParagraph"/>
        <w:numPr>
          <w:ilvl w:val="0"/>
          <w:numId w:val="14"/>
        </w:numPr>
      </w:pPr>
      <w:r>
        <w:t>Framework for coordination of critical health and medical resource allocation decision-making.</w:t>
      </w:r>
    </w:p>
    <w:p w14:paraId="29D32F44" w14:textId="68601D64" w:rsidR="00272312" w:rsidRDefault="001A3F8D" w:rsidP="00B860AE">
      <w:r>
        <w:t xml:space="preserve">This </w:t>
      </w:r>
      <w:r w:rsidR="00B860AE">
        <w:t xml:space="preserve">mission will be fulfilled by receipt of information from and recommendations by local county or municipal emergency operations centers and other coordinating entities such as the Emergency Medical Services Multi-Agency Coordination (EMS-MACC), Minnesota Department of Health (MDH), as well as other responding </w:t>
      </w:r>
      <w:r w:rsidR="00E53396">
        <w:t xml:space="preserve">local and </w:t>
      </w:r>
      <w:r w:rsidR="00B860AE">
        <w:t xml:space="preserve">state </w:t>
      </w:r>
      <w:r w:rsidR="00E53396">
        <w:t>agencies.</w:t>
      </w:r>
    </w:p>
    <w:p w14:paraId="5C31C9EA" w14:textId="05BF0E08" w:rsidR="003C7407" w:rsidRDefault="003C7407" w:rsidP="0061450E">
      <w:pPr>
        <w:pStyle w:val="Heading1"/>
      </w:pPr>
      <w:bookmarkStart w:id="43" w:name="_Toc69992159"/>
      <w:bookmarkStart w:id="44" w:name="_Toc7552681"/>
      <w:bookmarkStart w:id="45" w:name="_Toc7553622"/>
      <w:r>
        <w:t>Response Capability Concept</w:t>
      </w:r>
      <w:bookmarkEnd w:id="43"/>
    </w:p>
    <w:p w14:paraId="29CA6794" w14:textId="78D3CFE4" w:rsidR="00C6476F" w:rsidRDefault="00C6476F" w:rsidP="00272312">
      <w:r w:rsidRPr="003C7407">
        <w:t xml:space="preserve">The </w:t>
      </w:r>
      <w:r>
        <w:t>Federal Emergency Manage</w:t>
      </w:r>
      <w:r w:rsidR="0051664D">
        <w:t>ment Agency (FEMA)</w:t>
      </w:r>
      <w:r w:rsidR="00816F6D">
        <w:t xml:space="preserve"> identifies </w:t>
      </w:r>
      <w:r>
        <w:t>15 Emergency Support Functions (</w:t>
      </w:r>
      <w:r w:rsidRPr="003C7407">
        <w:t>ESFs</w:t>
      </w:r>
      <w:r>
        <w:t>)</w:t>
      </w:r>
      <w:r w:rsidRPr="003C7407">
        <w:t xml:space="preserve"> </w:t>
      </w:r>
      <w:r w:rsidR="00816F6D">
        <w:t xml:space="preserve">to </w:t>
      </w:r>
      <w:r w:rsidRPr="003C7407">
        <w:t xml:space="preserve">provide the structure for coordinating Federal interagency support </w:t>
      </w:r>
      <w:r w:rsidR="00816F6D">
        <w:t xml:space="preserve">if needed to </w:t>
      </w:r>
      <w:r w:rsidRPr="003C7407">
        <w:t xml:space="preserve">an incident. They are mechanisms for grouping functions most frequently used </w:t>
      </w:r>
      <w:r w:rsidR="0051664D">
        <w:t xml:space="preserve">together </w:t>
      </w:r>
      <w:r w:rsidRPr="003C7407">
        <w:t>to provide Federal support to States both for declared disasters and emergencies under the Stafford Act and for non-Stafford Act incidents</w:t>
      </w:r>
      <w:r w:rsidR="00816F6D">
        <w:t xml:space="preserve">.  </w:t>
      </w:r>
      <w:r w:rsidRPr="003C7407">
        <w:t xml:space="preserve"> </w:t>
      </w:r>
    </w:p>
    <w:p w14:paraId="078C8B75" w14:textId="014AB1D2" w:rsidR="0051664D" w:rsidRPr="003C7407" w:rsidRDefault="00272312" w:rsidP="0051664D">
      <w:r w:rsidRPr="00C0109C">
        <w:t xml:space="preserve">ESF #8 is </w:t>
      </w:r>
      <w:r w:rsidR="00816F6D">
        <w:t>the</w:t>
      </w:r>
      <w:r w:rsidRPr="00C0109C">
        <w:t xml:space="preserve"> </w:t>
      </w:r>
      <w:r>
        <w:t>Emergency Support Function</w:t>
      </w:r>
      <w:r w:rsidR="00816F6D">
        <w:t xml:space="preserve"> </w:t>
      </w:r>
      <w:r w:rsidR="0051664D">
        <w:t>that include</w:t>
      </w:r>
      <w:r w:rsidR="00816F6D">
        <w:t xml:space="preserve"> p</w:t>
      </w:r>
      <w:r w:rsidR="00816F6D" w:rsidRPr="00816F6D">
        <w:t>ublic health</w:t>
      </w:r>
      <w:r w:rsidR="00816F6D">
        <w:t>, m</w:t>
      </w:r>
      <w:r w:rsidR="00816F6D" w:rsidRPr="00816F6D">
        <w:t>edical</w:t>
      </w:r>
      <w:r w:rsidR="00816F6D">
        <w:t xml:space="preserve"> services (including EMS, hospital, LTC, etc.), m</w:t>
      </w:r>
      <w:r w:rsidR="00816F6D" w:rsidRPr="00816F6D">
        <w:t>ental health services</w:t>
      </w:r>
      <w:r w:rsidR="00816F6D">
        <w:t>,</w:t>
      </w:r>
      <w:r w:rsidR="00816F6D" w:rsidRPr="00816F6D">
        <w:t xml:space="preserve"> </w:t>
      </w:r>
      <w:r w:rsidR="00816F6D">
        <w:t>and m</w:t>
      </w:r>
      <w:r w:rsidR="00816F6D" w:rsidRPr="00816F6D">
        <w:t>ass fatality management</w:t>
      </w:r>
      <w:r w:rsidR="0051664D">
        <w:t>.</w:t>
      </w:r>
      <w:r w:rsidRPr="00C0109C">
        <w:t xml:space="preserve"> </w:t>
      </w:r>
      <w:bookmarkEnd w:id="44"/>
      <w:bookmarkEnd w:id="45"/>
      <w:r w:rsidR="0051664D">
        <w:t xml:space="preserve">The following links provide additional information regarding the </w:t>
      </w:r>
      <w:hyperlink r:id="rId15" w:history="1">
        <w:r w:rsidR="0051664D" w:rsidRPr="0001430F">
          <w:rPr>
            <w:rStyle w:val="Hyperlink"/>
            <w:rFonts w:eastAsiaTheme="majorEastAsia"/>
          </w:rPr>
          <w:t>Robert T. Stafford Disaster Relief and Emergency Assistance Act</w:t>
        </w:r>
      </w:hyperlink>
      <w:r w:rsidR="0051664D" w:rsidRPr="0001430F">
        <w:t xml:space="preserve"> </w:t>
      </w:r>
      <w:r w:rsidR="0051664D">
        <w:t xml:space="preserve">and the Federal Emergency Management Agency (FEMA) </w:t>
      </w:r>
      <w:hyperlink r:id="rId16" w:history="1">
        <w:r w:rsidR="0051664D" w:rsidRPr="0001430F">
          <w:rPr>
            <w:rStyle w:val="Hyperlink"/>
          </w:rPr>
          <w:t>Emergency Support Functions</w:t>
        </w:r>
      </w:hyperlink>
      <w:r w:rsidR="0051664D">
        <w:t>.</w:t>
      </w:r>
    </w:p>
    <w:p w14:paraId="416F7C0E" w14:textId="1C16B6AC" w:rsidR="003C7407" w:rsidRDefault="00F63D5C" w:rsidP="003C7407">
      <w:r>
        <w:t>T</w:t>
      </w:r>
      <w:r w:rsidR="003C7407">
        <w:t xml:space="preserve">he schematic </w:t>
      </w:r>
      <w:r>
        <w:t>on the next page</w:t>
      </w:r>
      <w:r w:rsidR="0053397A">
        <w:t xml:space="preserve"> </w:t>
      </w:r>
      <w:r w:rsidR="003C7407">
        <w:t>identifies</w:t>
      </w:r>
      <w:r w:rsidR="007B747C">
        <w:t xml:space="preserve"> the</w:t>
      </w:r>
      <w:r w:rsidR="003C7407">
        <w:t xml:space="preserve"> multiple</w:t>
      </w:r>
      <w:r w:rsidR="0053397A">
        <w:t xml:space="preserve"> communication and</w:t>
      </w:r>
      <w:r w:rsidR="003C7407">
        <w:t xml:space="preserve"> </w:t>
      </w:r>
      <w:r w:rsidR="003C7407" w:rsidRPr="00C0109C">
        <w:t>support effort</w:t>
      </w:r>
      <w:r w:rsidR="007B747C">
        <w:t>s</w:t>
      </w:r>
      <w:r w:rsidR="003C7407" w:rsidRPr="00C0109C">
        <w:t xml:space="preserve"> </w:t>
      </w:r>
      <w:r w:rsidR="0053397A">
        <w:t xml:space="preserve">that could be involved in supporting </w:t>
      </w:r>
      <w:r w:rsidR="003C7407" w:rsidRPr="00C0109C">
        <w:t>Emergency Support Function (ESF) #8</w:t>
      </w:r>
      <w:r w:rsidR="0001430F">
        <w:t>.</w:t>
      </w:r>
      <w:r w:rsidR="0001430F" w:rsidRPr="00C0109C">
        <w:t xml:space="preserve"> Various agencies have agreed to collaborate their effort</w:t>
      </w:r>
      <w:r>
        <w:t>s</w:t>
      </w:r>
      <w:r w:rsidR="0001430F" w:rsidRPr="00C0109C">
        <w:t xml:space="preserve"> creating a health </w:t>
      </w:r>
      <w:r w:rsidR="0051664D">
        <w:t xml:space="preserve">and medical </w:t>
      </w:r>
      <w:r w:rsidR="0001430F" w:rsidRPr="00C0109C">
        <w:t xml:space="preserve">coalition depicted by the black dotted line. </w:t>
      </w:r>
      <w:r w:rsidR="0051664D">
        <w:t xml:space="preserve">Both </w:t>
      </w:r>
      <w:r w:rsidR="0053397A">
        <w:t>e</w:t>
      </w:r>
      <w:r w:rsidR="0001430F" w:rsidRPr="00C0109C">
        <w:t xml:space="preserve">mergency management and the Health Care Coalition </w:t>
      </w:r>
      <w:proofErr w:type="gramStart"/>
      <w:r w:rsidR="0001430F" w:rsidRPr="00C0109C">
        <w:t>have the ability to</w:t>
      </w:r>
      <w:proofErr w:type="gramEnd"/>
      <w:r w:rsidR="0001430F" w:rsidRPr="00C0109C">
        <w:t xml:space="preserve"> reach back to Federal and State partners. The coalition can also support county and local agencies upon request</w:t>
      </w:r>
      <w:r w:rsidR="003C7407" w:rsidRPr="003C7407">
        <w:t xml:space="preserve">.   </w:t>
      </w:r>
    </w:p>
    <w:p w14:paraId="6BF195EC" w14:textId="4EDD8D26" w:rsidR="006F0C69" w:rsidRDefault="0053397A" w:rsidP="00B860AE">
      <w:r>
        <w:rPr>
          <w:rFonts w:eastAsia="Calibri"/>
          <w:noProof/>
          <w:lang w:bidi="ar-SA"/>
        </w:rPr>
        <w:lastRenderedPageBreak/>
        <w:drawing>
          <wp:inline distT="0" distB="0" distL="0" distR="0" wp14:anchorId="247CD189" wp14:editId="637F295E">
            <wp:extent cx="5807031" cy="4642834"/>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9106" cy="4676474"/>
                    </a:xfrm>
                    <a:prstGeom prst="rect">
                      <a:avLst/>
                    </a:prstGeom>
                    <a:noFill/>
                  </pic:spPr>
                </pic:pic>
              </a:graphicData>
            </a:graphic>
          </wp:inline>
        </w:drawing>
      </w:r>
    </w:p>
    <w:p w14:paraId="5B596875" w14:textId="2D623C40" w:rsidR="00B860AE" w:rsidRPr="00B97DB1" w:rsidRDefault="00E927E6" w:rsidP="00B72EC3">
      <w:pPr>
        <w:pStyle w:val="Heading2"/>
      </w:pPr>
      <w:bookmarkStart w:id="46" w:name="_Toc7085096"/>
      <w:bookmarkStart w:id="47" w:name="_Toc69992160"/>
      <w:r>
        <w:t>Coalition Health Care Multi-Agency Coordination</w:t>
      </w:r>
      <w:r w:rsidR="007B3957">
        <w:t xml:space="preserve"> (HMAC)</w:t>
      </w:r>
      <w:r w:rsidR="00DC1AE9" w:rsidRPr="00B97DB1">
        <w:t xml:space="preserve"> </w:t>
      </w:r>
      <w:r w:rsidR="00B97DB1">
        <w:t>Group</w:t>
      </w:r>
      <w:r w:rsidR="00B860AE" w:rsidRPr="00B97DB1">
        <w:t xml:space="preserve"> Response Assumptions</w:t>
      </w:r>
      <w:bookmarkEnd w:id="46"/>
      <w:bookmarkEnd w:id="47"/>
    </w:p>
    <w:p w14:paraId="100927B9" w14:textId="16B561D3" w:rsidR="00B860AE" w:rsidRPr="00145C92" w:rsidRDefault="00B860AE" w:rsidP="00B860AE">
      <w:r w:rsidRPr="00145C92">
        <w:t xml:space="preserve">The </w:t>
      </w:r>
      <w:r w:rsidR="00774839">
        <w:t>HMAC</w:t>
      </w:r>
      <w:r w:rsidRPr="00145C92">
        <w:t xml:space="preserve"> </w:t>
      </w:r>
      <w:r w:rsidR="007B3957">
        <w:t xml:space="preserve">group </w:t>
      </w:r>
      <w:r w:rsidRPr="00145C92">
        <w:t>response structure promotes cooperation and coordination, but recognizes the autonomy, operational authority, and unique characteristics of each jurisdiction (at facility, local, regional, and state levels)</w:t>
      </w:r>
      <w:r>
        <w:t xml:space="preserve">. </w:t>
      </w:r>
      <w:r w:rsidRPr="00145C92">
        <w:t xml:space="preserve">All jurisdictions/entities supporting the </w:t>
      </w:r>
      <w:r w:rsidR="00A00C76">
        <w:t>CMHPC</w:t>
      </w:r>
      <w:r w:rsidRPr="00145C92">
        <w:t xml:space="preserve"> will collaborate in good faith to make decisions that are in the best interest of the</w:t>
      </w:r>
      <w:r w:rsidR="007B3957">
        <w:t>ir facility/agency and</w:t>
      </w:r>
      <w:r w:rsidRPr="00145C92">
        <w:t xml:space="preserve"> region.</w:t>
      </w:r>
    </w:p>
    <w:p w14:paraId="6BD3D3EA" w14:textId="6C439435" w:rsidR="00145C92" w:rsidRPr="00B97DB1" w:rsidRDefault="00145C92" w:rsidP="003076FE">
      <w:pPr>
        <w:pStyle w:val="Heading3"/>
      </w:pPr>
      <w:bookmarkStart w:id="48" w:name="_Toc69992161"/>
      <w:r w:rsidRPr="00B97DB1">
        <w:t>Planning Assumptions</w:t>
      </w:r>
      <w:bookmarkEnd w:id="48"/>
    </w:p>
    <w:p w14:paraId="587275A9" w14:textId="7CC60CA8" w:rsidR="00DE1A20" w:rsidRPr="005A0240" w:rsidRDefault="00DE1A20" w:rsidP="00CF7FE9">
      <w:pPr>
        <w:pStyle w:val="ListParagraph"/>
      </w:pPr>
      <w:r w:rsidRPr="005A0240">
        <w:t>Coalition members</w:t>
      </w:r>
      <w:r w:rsidR="00145C92" w:rsidRPr="005A0240">
        <w:t xml:space="preserve"> will respond as detailed in their emergency response plans.</w:t>
      </w:r>
    </w:p>
    <w:p w14:paraId="141804BF" w14:textId="376CC225" w:rsidR="00145C92" w:rsidRPr="005A0240" w:rsidRDefault="00DE1A20" w:rsidP="00CF7FE9">
      <w:pPr>
        <w:pStyle w:val="ListParagraph"/>
      </w:pPr>
      <w:r w:rsidRPr="005A0240">
        <w:t>Coalition members</w:t>
      </w:r>
      <w:r w:rsidR="00145C92" w:rsidRPr="005A0240">
        <w:t xml:space="preserve"> will coordinate closely to ensure continuation of critical services</w:t>
      </w:r>
      <w:r w:rsidR="005C0772" w:rsidRPr="005A0240">
        <w:t>.</w:t>
      </w:r>
    </w:p>
    <w:p w14:paraId="787AE0DC" w14:textId="438B98B8" w:rsidR="00145C92" w:rsidRPr="00145C92" w:rsidRDefault="00145C92" w:rsidP="00CF7FE9">
      <w:pPr>
        <w:pStyle w:val="ListParagraph"/>
      </w:pPr>
      <w:r w:rsidRPr="005A0240">
        <w:t xml:space="preserve">Emergency response will require the participation of many </w:t>
      </w:r>
      <w:r w:rsidR="00DE1A20" w:rsidRPr="005A0240">
        <w:t>coalition members</w:t>
      </w:r>
      <w:r w:rsidRPr="005A0240">
        <w:t xml:space="preserve">, and the coordination with multiple communities, governments, </w:t>
      </w:r>
      <w:r w:rsidR="005A0240" w:rsidRPr="005A0240">
        <w:t>health care</w:t>
      </w:r>
      <w:r w:rsidRPr="005A0240">
        <w:t xml:space="preserve"> and first responder agencies</w:t>
      </w:r>
      <w:r w:rsidRPr="00145C92">
        <w:t>.</w:t>
      </w:r>
    </w:p>
    <w:p w14:paraId="1D115115" w14:textId="567248D6" w:rsidR="00145C92" w:rsidRPr="00B97DB1" w:rsidRDefault="00145C92" w:rsidP="003076FE">
      <w:pPr>
        <w:pStyle w:val="Heading3"/>
      </w:pPr>
      <w:bookmarkStart w:id="49" w:name="_Toc69992162"/>
      <w:r w:rsidRPr="00B97DB1">
        <w:t>Operational Assumptions</w:t>
      </w:r>
      <w:bookmarkEnd w:id="49"/>
    </w:p>
    <w:p w14:paraId="4EFDEB0E" w14:textId="0758B0D2" w:rsidR="00145C92" w:rsidRPr="00145C92" w:rsidRDefault="00145C92" w:rsidP="00F66919">
      <w:pPr>
        <w:numPr>
          <w:ilvl w:val="0"/>
          <w:numId w:val="7"/>
        </w:numPr>
        <w:spacing w:before="0" w:after="0" w:line="276" w:lineRule="auto"/>
      </w:pPr>
      <w:r w:rsidRPr="00145C92">
        <w:t xml:space="preserve">Timely and accurate information sharing at all </w:t>
      </w:r>
      <w:r w:rsidR="005C0772">
        <w:t>phases</w:t>
      </w:r>
      <w:r w:rsidRPr="00145C92">
        <w:t xml:space="preserve"> of a regional incident is necessary for situational response and recovery.</w:t>
      </w:r>
    </w:p>
    <w:p w14:paraId="7E2F5C56" w14:textId="6D55E4C0" w:rsidR="00145C92" w:rsidRPr="00145C92" w:rsidRDefault="00145C92" w:rsidP="00F66919">
      <w:pPr>
        <w:numPr>
          <w:ilvl w:val="0"/>
          <w:numId w:val="7"/>
        </w:numPr>
        <w:spacing w:before="0" w:after="0" w:line="276" w:lineRule="auto"/>
      </w:pPr>
      <w:r w:rsidRPr="00145C92">
        <w:t xml:space="preserve">An incident can happen with little to no </w:t>
      </w:r>
      <w:r w:rsidR="00F96DE3" w:rsidRPr="00145C92">
        <w:t>notice or</w:t>
      </w:r>
      <w:r w:rsidRPr="00145C92">
        <w:t xml:space="preserve"> may only become apparent over time.  Immediate resources to communicate, coordinate, and respond collaboratively are necessary.</w:t>
      </w:r>
    </w:p>
    <w:p w14:paraId="798657D4" w14:textId="0B9D3911" w:rsidR="00145C92" w:rsidRPr="00145C92" w:rsidRDefault="00145C92" w:rsidP="00F66919">
      <w:pPr>
        <w:numPr>
          <w:ilvl w:val="0"/>
          <w:numId w:val="7"/>
        </w:numPr>
        <w:spacing w:before="0" w:after="0" w:line="276" w:lineRule="auto"/>
      </w:pPr>
      <w:r w:rsidRPr="00145C92">
        <w:lastRenderedPageBreak/>
        <w:t xml:space="preserve">The medical response may overwhelm </w:t>
      </w:r>
      <w:r w:rsidR="00DE1A20">
        <w:t xml:space="preserve">the </w:t>
      </w:r>
      <w:r w:rsidR="005A0240">
        <w:t>health care</w:t>
      </w:r>
      <w:r w:rsidR="00DE1A20">
        <w:t xml:space="preserve"> system</w:t>
      </w:r>
      <w:r w:rsidRPr="00145C92">
        <w:t xml:space="preserve"> without an integrated cooperative response.</w:t>
      </w:r>
    </w:p>
    <w:p w14:paraId="2A97B4E1" w14:textId="6E18F259" w:rsidR="00D252B0" w:rsidRPr="00B97DB1" w:rsidRDefault="0051664D" w:rsidP="0061450E">
      <w:pPr>
        <w:pStyle w:val="Heading1"/>
      </w:pPr>
      <w:bookmarkStart w:id="50" w:name="_Toc7085097"/>
      <w:bookmarkStart w:id="51" w:name="_Toc69992163"/>
      <w:r>
        <w:t xml:space="preserve">Coalition </w:t>
      </w:r>
      <w:r w:rsidR="00E71352" w:rsidRPr="00B97DB1">
        <w:t>Response Operations</w:t>
      </w:r>
      <w:bookmarkEnd w:id="50"/>
      <w:bookmarkEnd w:id="51"/>
    </w:p>
    <w:p w14:paraId="1BF98B11" w14:textId="6195AEE3" w:rsidR="00C0109C" w:rsidRDefault="004602E9" w:rsidP="00CF14DF">
      <w:pPr>
        <w:rPr>
          <w:rFonts w:cs="Calibri"/>
        </w:rPr>
      </w:pPr>
      <w:r w:rsidRPr="00B80F6A">
        <w:rPr>
          <w:rFonts w:cs="Calibri"/>
        </w:rPr>
        <w:t xml:space="preserve">The following </w:t>
      </w:r>
      <w:r>
        <w:rPr>
          <w:rFonts w:cs="Calibri"/>
        </w:rPr>
        <w:t>are</w:t>
      </w:r>
      <w:r w:rsidRPr="00B80F6A">
        <w:rPr>
          <w:rFonts w:cs="Calibri"/>
        </w:rPr>
        <w:t xml:space="preserve"> recommended actions for </w:t>
      </w:r>
      <w:r>
        <w:rPr>
          <w:rFonts w:cs="Calibri"/>
        </w:rPr>
        <w:t>notifying the RHP</w:t>
      </w:r>
      <w:r w:rsidR="00B97DB1">
        <w:rPr>
          <w:rFonts w:cs="Calibri"/>
        </w:rPr>
        <w:t>C</w:t>
      </w:r>
      <w:r>
        <w:rPr>
          <w:rFonts w:cs="Calibri"/>
        </w:rPr>
        <w:t xml:space="preserve"> or activating </w:t>
      </w:r>
      <w:r w:rsidRPr="00B80F6A">
        <w:rPr>
          <w:rFonts w:cs="Calibri"/>
        </w:rPr>
        <w:t xml:space="preserve">the </w:t>
      </w:r>
      <w:r w:rsidR="00E53396">
        <w:rPr>
          <w:rFonts w:cs="Calibri"/>
        </w:rPr>
        <w:t xml:space="preserve">HMAC </w:t>
      </w:r>
      <w:r w:rsidRPr="00B80F6A">
        <w:rPr>
          <w:rFonts w:cs="Calibri"/>
        </w:rPr>
        <w:t xml:space="preserve">in support of a localized or regional incident or event which may have significant impacts on the Coalition </w:t>
      </w:r>
      <w:r w:rsidR="005A0240">
        <w:rPr>
          <w:rFonts w:cs="Calibri"/>
        </w:rPr>
        <w:t>health care</w:t>
      </w:r>
      <w:r w:rsidRPr="00B80F6A">
        <w:rPr>
          <w:rFonts w:cs="Calibri"/>
        </w:rPr>
        <w:t xml:space="preserve"> infrastructure.</w:t>
      </w:r>
      <w:r>
        <w:rPr>
          <w:rFonts w:cs="Calibri"/>
        </w:rPr>
        <w:t xml:space="preserve"> Based on the nature and severity of the incident, the RHPC staff will determine the coalition notification level and need to activate the </w:t>
      </w:r>
      <w:r w:rsidR="00774839">
        <w:rPr>
          <w:rFonts w:cs="Calibri"/>
        </w:rPr>
        <w:t>HMAC</w:t>
      </w:r>
      <w:r>
        <w:rPr>
          <w:rFonts w:cs="Calibri"/>
        </w:rPr>
        <w:t xml:space="preserve">. </w:t>
      </w:r>
      <w:bookmarkStart w:id="52" w:name="_Toc7085098"/>
    </w:p>
    <w:bookmarkStart w:id="53" w:name="_Toc69992164"/>
    <w:p w14:paraId="7CE99566" w14:textId="0C71EFD2" w:rsidR="00CF14DF" w:rsidRPr="00B97DB1" w:rsidRDefault="002F2CC5" w:rsidP="00B72EC3">
      <w:pPr>
        <w:pStyle w:val="Heading2"/>
      </w:pPr>
      <w:r w:rsidRPr="00842671">
        <w:rPr>
          <w:noProof/>
        </w:rPr>
        <mc:AlternateContent>
          <mc:Choice Requires="wps">
            <w:drawing>
              <wp:anchor distT="0" distB="0" distL="114300" distR="114300" simplePos="0" relativeHeight="251665408" behindDoc="0" locked="0" layoutInCell="1" allowOverlap="1" wp14:anchorId="2974C7AC" wp14:editId="7673170E">
                <wp:simplePos x="0" y="0"/>
                <wp:positionH relativeFrom="margin">
                  <wp:posOffset>4263018</wp:posOffset>
                </wp:positionH>
                <wp:positionV relativeFrom="paragraph">
                  <wp:posOffset>183964</wp:posOffset>
                </wp:positionV>
                <wp:extent cx="2442844" cy="753109"/>
                <wp:effectExtent l="0" t="0" r="15240" b="28575"/>
                <wp:wrapSquare wrapText="bothSides"/>
                <wp:docPr id="14" name="Rectangle 14"/>
                <wp:cNvGraphicFramePr/>
                <a:graphic xmlns:a="http://schemas.openxmlformats.org/drawingml/2006/main">
                  <a:graphicData uri="http://schemas.microsoft.com/office/word/2010/wordprocessingShape">
                    <wps:wsp>
                      <wps:cNvSpPr/>
                      <wps:spPr>
                        <a:xfrm>
                          <a:off x="0" y="0"/>
                          <a:ext cx="2442844" cy="7531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719FF" w14:textId="6B3ED7CC" w:rsidR="00D165AC" w:rsidRDefault="00D165AC" w:rsidP="009B6665">
                            <w:pPr>
                              <w:jc w:val="center"/>
                            </w:pPr>
                            <w:r w:rsidRPr="00842671">
                              <w:rPr>
                                <w:b/>
                              </w:rPr>
                              <w:t>ADVISORY</w:t>
                            </w:r>
                            <w:r w:rsidRPr="00842671">
                              <w:t>: Notice that incident is taking place, maintain awareness; no response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C7AC" id="Rectangle 14" o:spid="_x0000_s1026" style="position:absolute;margin-left:335.65pt;margin-top:14.5pt;width:192.35pt;height:5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dweQIAAEYFAAAOAAAAZHJzL2Uyb0RvYy54bWysVFFP3DAMfp+0/xDlfbR3KwNO9NAJxDQJ&#10;AQImnnNpcq2UxpmTu/b26+ekvYIA7WFaH1Intj/bX+ycX/StYTuFvgFb8tlRzpmyEqrGbkr+8+n6&#10;yylnPghbCQNWlXyvPL9Yfv503rmFmkMNplLICMT6RedKXofgFlnmZa1a4Y/AKUtKDdiKQFvcZBWK&#10;jtBbk83z/FvWAVYOQSrv6fRqUPJlwtdayXCntVeBmZJTbiGtmNZ1XLPluVhsULi6kWMa4h+yaEVj&#10;KegEdSWCYFts3kG1jUTwoMORhDYDrRupUg1UzSx/U81jLZxKtRA53k00+f8HK29398iaiu6u4MyK&#10;lu7ogVgTdmMUozMiqHN+QXaP7h7HnScxVttrbOOf6mB9InU/kar6wCQdzotifloQuCTdyfHXWX4W&#10;QbMXb4c+fFfQsiiUHCl84lLsbnwYTA8m5BezGeInKeyNiikY+6A0FRIjJu/UQurSINsJunwhpbJh&#10;NqhqUanh+Dinb8xn8kjZJcCIrBtjJuwRILbne+wh19E+uqrUgZNz/rfEBufJI0UGGybntrGAHwEY&#10;qmqMPNgfSBqoiSyFft2TSRTXUO3pxhGGUfBOXjdE+43w4V4g9T5NCc1zuKNFG+hKDqPEWQ34+6Pz&#10;aE8tSVrOOpqlkvtfW4GKM/PDUrOezYoiDl/aFMcnc9rga836tcZu20ugG5vRy+FkEqN9MAdRI7TP&#10;NParGJVUwkqKXXIZ8LC5DMOM08Mh1WqVzGjgnAg39tHJCB4Jjm311D8LdGPvBeraWzjMnVi8acHB&#10;NnpaWG0D6Cb15wuvI/U0rKmHxoclvgav98nq5flb/gEAAP//AwBQSwMEFAAGAAgAAAAhAEprcGzg&#10;AAAACwEAAA8AAABkcnMvZG93bnJldi54bWxMj8FOwzAQRO9I/IO1SNyo0xYSGuJUUAmJAwIRkLg6&#10;8RIH4nUUu03692xPcJvRPs3OFNvZ9eKAY+g8KVguEhBIjTcdtQo+3h+vbkGEqMno3hMqOGKAbXl+&#10;Vujc+Ine8FDFVnAIhVwrsDEOuZShseh0WPgBiW9ffnQ6sh1baUY9cbjr5SpJUul0R/zB6gF3Fpuf&#10;au8UPDT1cfec4WYY1nZ+qZ7a1+/PSanLi/n+DkTEOf7BcKrP1aHkTrXfkwmiV5BmyzWjClYb3nQC&#10;kpuUVc3qOktBloX8v6H8BQAA//8DAFBLAQItABQABgAIAAAAIQC2gziS/gAAAOEBAAATAAAAAAAA&#10;AAAAAAAAAAAAAABbQ29udGVudF9UeXBlc10ueG1sUEsBAi0AFAAGAAgAAAAhADj9If/WAAAAlAEA&#10;AAsAAAAAAAAAAAAAAAAALwEAAF9yZWxzLy5yZWxzUEsBAi0AFAAGAAgAAAAhAO/Ox3B5AgAARgUA&#10;AA4AAAAAAAAAAAAAAAAALgIAAGRycy9lMm9Eb2MueG1sUEsBAi0AFAAGAAgAAAAhAEprcGzgAAAA&#10;CwEAAA8AAAAAAAAAAAAAAAAA0wQAAGRycy9kb3ducmV2LnhtbFBLBQYAAAAABAAEAPMAAADgBQAA&#10;AAA=&#10;" fillcolor="#549e39 [3204]" strokecolor="#294e1c [1604]" strokeweight=".85pt">
                <v:textbox>
                  <w:txbxContent>
                    <w:p w14:paraId="735719FF" w14:textId="6B3ED7CC" w:rsidR="00D165AC" w:rsidRDefault="00D165AC" w:rsidP="009B6665">
                      <w:pPr>
                        <w:jc w:val="center"/>
                      </w:pPr>
                      <w:r w:rsidRPr="00842671">
                        <w:rPr>
                          <w:b/>
                        </w:rPr>
                        <w:t>ADVISORY</w:t>
                      </w:r>
                      <w:r w:rsidRPr="00842671">
                        <w:t>: Notice that incident is taking place, maintain awareness; no response required</w:t>
                      </w:r>
                    </w:p>
                  </w:txbxContent>
                </v:textbox>
                <w10:wrap type="square" anchorx="margin"/>
              </v:rect>
            </w:pict>
          </mc:Fallback>
        </mc:AlternateContent>
      </w:r>
      <w:r w:rsidR="002F1EAA" w:rsidRPr="00B97DB1">
        <w:t>Stages of Incident Response</w:t>
      </w:r>
      <w:bookmarkEnd w:id="53"/>
      <w:r w:rsidR="00AF233B" w:rsidRPr="00B97DB1">
        <w:t xml:space="preserve"> </w:t>
      </w:r>
    </w:p>
    <w:p w14:paraId="3E228596" w14:textId="33AC8A1D" w:rsidR="00CF14DF" w:rsidRPr="00C0109C" w:rsidRDefault="002F2CC5" w:rsidP="00C0109C">
      <w:pPr>
        <w:rPr>
          <w:color w:val="000000" w:themeColor="text1"/>
        </w:rPr>
      </w:pPr>
      <w:r>
        <w:rPr>
          <w:noProof/>
        </w:rPr>
        <mc:AlternateContent>
          <mc:Choice Requires="wps">
            <w:drawing>
              <wp:anchor distT="0" distB="0" distL="114300" distR="114300" simplePos="0" relativeHeight="251661312" behindDoc="0" locked="0" layoutInCell="1" allowOverlap="1" wp14:anchorId="011B69AF" wp14:editId="033C5323">
                <wp:simplePos x="0" y="0"/>
                <wp:positionH relativeFrom="margin">
                  <wp:posOffset>4255584</wp:posOffset>
                </wp:positionH>
                <wp:positionV relativeFrom="paragraph">
                  <wp:posOffset>513809</wp:posOffset>
                </wp:positionV>
                <wp:extent cx="2442210" cy="746760"/>
                <wp:effectExtent l="0" t="0" r="15240" b="15240"/>
                <wp:wrapSquare wrapText="bothSides"/>
                <wp:docPr id="12" name="Rectangle 12"/>
                <wp:cNvGraphicFramePr/>
                <a:graphic xmlns:a="http://schemas.openxmlformats.org/drawingml/2006/main">
                  <a:graphicData uri="http://schemas.microsoft.com/office/word/2010/wordprocessingShape">
                    <wps:wsp>
                      <wps:cNvSpPr/>
                      <wps:spPr>
                        <a:xfrm>
                          <a:off x="0" y="0"/>
                          <a:ext cx="2442210" cy="74676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7CB78" w14:textId="44798A91" w:rsidR="00D165AC" w:rsidRPr="00CF14DF" w:rsidRDefault="00D165AC" w:rsidP="00842671">
                            <w:pPr>
                              <w:shd w:val="clear" w:color="auto" w:fill="FFFF00"/>
                            </w:pPr>
                            <w:r w:rsidRPr="00842671">
                              <w:rPr>
                                <w:b/>
                              </w:rPr>
                              <w:t>ALERT</w:t>
                            </w:r>
                            <w:r w:rsidRPr="00842671">
                              <w:t>: Notice to stand ready for activation</w:t>
                            </w:r>
                            <w:r w:rsidRPr="00CF14DF">
                              <w:t>; identification of potential resources needed; no response required</w:t>
                            </w:r>
                          </w:p>
                          <w:p w14:paraId="4A559914" w14:textId="77777777" w:rsidR="00D165AC" w:rsidRPr="00CF14DF" w:rsidRDefault="00D165AC" w:rsidP="00CF7FE9">
                            <w:pPr>
                              <w:pStyle w:val="ListParagraph"/>
                            </w:pPr>
                          </w:p>
                          <w:p w14:paraId="46FF9F11" w14:textId="77777777" w:rsidR="00D165AC" w:rsidRDefault="00D165AC" w:rsidP="00CF14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69AF" id="Rectangle 12" o:spid="_x0000_s1027" style="position:absolute;margin-left:335.1pt;margin-top:40.45pt;width:192.3pt;height:5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UMkwIAAIEFAAAOAAAAZHJzL2Uyb0RvYy54bWysVE1v2zAMvQ/YfxB0X+0YabsFdYqgRYYB&#10;RVs0HXpWZCk2IIsapcTJfv0o2XGDtthhmA+yKJKPH3ri1fW+NWyn0DdgSz45yzlTVkLV2E3Jfz4v&#10;v3zlzAdhK2HAqpIflOfX88+frjo3UwXUYCqFjECsn3Wu5HUIbpZlXtaqFf4MnLKk1ICtCCTiJqtQ&#10;dITemqzI84usA6wcglTe0+ltr+TzhK+1kuFBa68CMyWn3EJaMa3ruGbzKzHboHB1I4c0xD9k0YrG&#10;UtAR6lYEwbbYvINqG4ngQYczCW0GWjdSpRqomkn+pppVLZxKtVBzvBvb5P8frLzfPSJrKrq7gjMr&#10;WrqjJ+qasBujGJ1RgzrnZ2S3co84SJ62sdq9xjb+qQ62T009jE1V+8AkHRbTaVFMqPeSdJfTi8uL&#10;1PXs1duhD98VtCxuSo4UPvVS7O58oIhkejSJwTyYplo2xiQBN+sbg2wn6IKX9OVH9BOzLFbQ55x2&#10;4WBUdDb2SWkqPmaZIibaqRFPSKlsmPSqWlSqD3Oe0xcbQ4mNHklKgBFZU3oj9gAQKf0eu4cZ7KOr&#10;SqwdnfO/JdY7jx4pMtgwOreNBfwIwFBVQ+TentI/aU3chv163xPjyIE1VAciC0L/iryTy4Zu7E74&#10;8CiQng1dMo2C8ECLNtCVHIYdZzXg74/Ooz2xmbScdfQMS+5/bQUqzswPSzz/NplO47tNwvT8siAB&#10;TzXrU43dtjdARJjQ0HEybaN9MMetRmhfaGIsYlRSCSspdsllwKNwE/rxQDNHqsUimdFbdSLc2ZWT&#10;ETz2OTLyef8i0A20DUT4ezg+WTF7w97eNnpaWGwD6CZRO3a67+twA/TOE5WGmRQHyamcrF4n5/wP&#10;AAAA//8DAFBLAwQUAAYACAAAACEAJOYVsOEAAAALAQAADwAAAGRycy9kb3ducmV2LnhtbEyPy07D&#10;MBBF90j8gzVI7KhNRJoHcaqCBIhNpRYQWyce4oh4HGK3DX+Puyq7Gc3RnXOr1WwHdsDJ944k3C4E&#10;MKTW6Z46Ce9vTzc5MB8UaTU4Qgm/6GFVX15UqtTuSFs87ELHYgj5UkkwIYwl5741aJVfuBEp3r7c&#10;ZFWI69RxPaljDLcDT4RYcqt6ih+MGvHRYPu921sJmxeevKabn/Zh+1yMZp1mH81nJuX11by+BxZw&#10;DmcYTvpRHero1Lg9ac8GCctMJBGVkIsC2AkQ6V0s08SpyFPgdcX/d6j/AAAA//8DAFBLAQItABQA&#10;BgAIAAAAIQC2gziS/gAAAOEBAAATAAAAAAAAAAAAAAAAAAAAAABbQ29udGVudF9UeXBlc10ueG1s&#10;UEsBAi0AFAAGAAgAAAAhADj9If/WAAAAlAEAAAsAAAAAAAAAAAAAAAAALwEAAF9yZWxzLy5yZWxz&#10;UEsBAi0AFAAGAAgAAAAhABxuJQyTAgAAgQUAAA4AAAAAAAAAAAAAAAAALgIAAGRycy9lMm9Eb2Mu&#10;eG1sUEsBAi0AFAAGAAgAAAAhACTmFbDhAAAACwEAAA8AAAAAAAAAAAAAAAAA7QQAAGRycy9kb3du&#10;cmV2LnhtbFBLBQYAAAAABAAEAPMAAAD7BQAAAAA=&#10;" fillcolor="yellow" strokecolor="#294e1c [1604]" strokeweight=".85pt">
                <v:textbox>
                  <w:txbxContent>
                    <w:p w14:paraId="5147CB78" w14:textId="44798A91" w:rsidR="00D165AC" w:rsidRPr="00CF14DF" w:rsidRDefault="00D165AC" w:rsidP="00842671">
                      <w:pPr>
                        <w:shd w:val="clear" w:color="auto" w:fill="FFFF00"/>
                      </w:pPr>
                      <w:r w:rsidRPr="00842671">
                        <w:rPr>
                          <w:b/>
                        </w:rPr>
                        <w:t>ALERT</w:t>
                      </w:r>
                      <w:r w:rsidRPr="00842671">
                        <w:t>: Notice to stand ready for activation</w:t>
                      </w:r>
                      <w:r w:rsidRPr="00CF14DF">
                        <w:t>; identification of potential resources needed; no response required</w:t>
                      </w:r>
                    </w:p>
                    <w:p w14:paraId="4A559914" w14:textId="77777777" w:rsidR="00D165AC" w:rsidRPr="00CF14DF" w:rsidRDefault="00D165AC" w:rsidP="00CF7FE9">
                      <w:pPr>
                        <w:pStyle w:val="ListParagraph"/>
                      </w:pPr>
                    </w:p>
                    <w:p w14:paraId="46FF9F11" w14:textId="77777777" w:rsidR="00D165AC" w:rsidRDefault="00D165AC" w:rsidP="00CF14DF">
                      <w:pPr>
                        <w:jc w:val="center"/>
                      </w:pPr>
                    </w:p>
                  </w:txbxContent>
                </v:textbox>
                <w10:wrap type="square" anchorx="margin"/>
              </v:rect>
            </w:pict>
          </mc:Fallback>
        </mc:AlternateContent>
      </w:r>
      <w:r w:rsidR="00CF14DF" w:rsidRPr="00C0109C">
        <w:rPr>
          <w:color w:val="000000" w:themeColor="text1"/>
        </w:rPr>
        <w:t xml:space="preserve">The coalition will function in a decentralized nature during normal day-to-day activities. As an incident or event occurs with potential or actual impact to coalition members, the coalition </w:t>
      </w:r>
      <w:r w:rsidR="00E24B0D">
        <w:rPr>
          <w:color w:val="000000" w:themeColor="text1"/>
        </w:rPr>
        <w:t xml:space="preserve">members </w:t>
      </w:r>
      <w:r w:rsidR="00CF14DF" w:rsidRPr="00C0109C">
        <w:rPr>
          <w:color w:val="000000" w:themeColor="text1"/>
        </w:rPr>
        <w:t xml:space="preserve">may be </w:t>
      </w:r>
      <w:r w:rsidR="00E24B0D">
        <w:rPr>
          <w:color w:val="000000" w:themeColor="text1"/>
        </w:rPr>
        <w:t xml:space="preserve">notified of an </w:t>
      </w:r>
      <w:r w:rsidR="00CF14DF" w:rsidRPr="00C0109C">
        <w:rPr>
          <w:color w:val="000000" w:themeColor="text1"/>
        </w:rPr>
        <w:t xml:space="preserve">advisory, alert, or activated status. </w:t>
      </w:r>
    </w:p>
    <w:p w14:paraId="1E999140" w14:textId="34B34048" w:rsidR="00967370" w:rsidRPr="00B97DB1" w:rsidRDefault="00967370" w:rsidP="00B72EC3">
      <w:pPr>
        <w:pStyle w:val="Heading2"/>
      </w:pPr>
      <w:bookmarkStart w:id="54" w:name="_Toc69992165"/>
      <w:r w:rsidRPr="00B97DB1">
        <w:t>Advisory, Alert, or Activation Status</w:t>
      </w:r>
      <w:bookmarkEnd w:id="54"/>
    </w:p>
    <w:p w14:paraId="0465FD59" w14:textId="45C30F9C" w:rsidR="00967370" w:rsidRPr="003326F4" w:rsidRDefault="002F2CC5" w:rsidP="00967370">
      <w:r>
        <w:rPr>
          <w:noProof/>
        </w:rPr>
        <mc:AlternateContent>
          <mc:Choice Requires="wps">
            <w:drawing>
              <wp:anchor distT="0" distB="0" distL="114300" distR="114300" simplePos="0" relativeHeight="251663360" behindDoc="0" locked="0" layoutInCell="1" allowOverlap="1" wp14:anchorId="5C0A0939" wp14:editId="66076437">
                <wp:simplePos x="0" y="0"/>
                <wp:positionH relativeFrom="margin">
                  <wp:posOffset>4255135</wp:posOffset>
                </wp:positionH>
                <wp:positionV relativeFrom="paragraph">
                  <wp:posOffset>16696</wp:posOffset>
                </wp:positionV>
                <wp:extent cx="2442210" cy="687705"/>
                <wp:effectExtent l="0" t="0" r="15240" b="17145"/>
                <wp:wrapSquare wrapText="bothSides"/>
                <wp:docPr id="13" name="Rectangle 13"/>
                <wp:cNvGraphicFramePr/>
                <a:graphic xmlns:a="http://schemas.openxmlformats.org/drawingml/2006/main">
                  <a:graphicData uri="http://schemas.microsoft.com/office/word/2010/wordprocessingShape">
                    <wps:wsp>
                      <wps:cNvSpPr/>
                      <wps:spPr>
                        <a:xfrm>
                          <a:off x="0" y="0"/>
                          <a:ext cx="2442210" cy="68770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0B7204" w14:textId="14A294B8" w:rsidR="00D165AC" w:rsidRPr="00CF14DF" w:rsidRDefault="00D165AC" w:rsidP="009B6665">
                            <w:pPr>
                              <w:rPr>
                                <w:color w:val="000000" w:themeColor="text1"/>
                              </w:rPr>
                            </w:pPr>
                            <w:r w:rsidRPr="009B6665">
                              <w:rPr>
                                <w:b/>
                                <w:color w:val="000000" w:themeColor="text1"/>
                              </w:rPr>
                              <w:t>ACTIVATION:</w:t>
                            </w:r>
                            <w:r w:rsidRPr="00CF14DF">
                              <w:rPr>
                                <w:color w:val="000000" w:themeColor="text1"/>
                              </w:rPr>
                              <w:t xml:space="preserve"> Response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A0939" id="Rectangle 13" o:spid="_x0000_s1028" style="position:absolute;margin-left:335.05pt;margin-top:1.3pt;width:192.3pt;height:5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zkwIAAIEFAAAOAAAAZHJzL2Uyb0RvYy54bWysVEtv2zAMvg/YfxB0X+146SuoUwQtMgwo&#10;2qLt0LMiS7EBWdQoJU7260fJjht0xQ7DcnAokfz40EdeXe9aw7YKfQO25JOTnDNlJVSNXZf8x8vy&#10;ywVnPghbCQNWlXyvPL+ef/501bmZKqAGUylkBGL9rHMlr0Nwsyzzslat8CfglCWlBmxFoCOuswpF&#10;R+ityYo8P8s6wMohSOU93d72Sj5P+ForGR609iowU3LKLaQvpu8qfrP5lZitUbi6kUMa4h+yaEVj&#10;KegIdSuCYBts/oBqG4ngQYcTCW0GWjdSpRqomkn+rprnWjiVaqHmeDe2yf8/WHm/fUTWVPR2Xzmz&#10;oqU3eqKuCbs2itEdNahzfkZ2z+4Rh5MnMVa709jGf6qD7VJT92NT1S4wSZfFdFoUE+q9JN3Zxfl5&#10;fhpBszdvhz58U9CyKJQcKXzqpdje+dCbHkxiMA+mqZaNMemA69WNQbYV9MDLZU6/Af3ILIsV9Dkn&#10;KeyNis7GPilNxccsU8REOzXiCSmVDZNeVYtK9WFOj6NEokaPVFECjMia0huxB4CDZQ9ywO7rG+yj&#10;q0qsHZ3zvyXWO48eKTLYMDq3jQX8CMBQVUPk3p7SP2pNFMNutUvEKKJlvFlBtSeyIPRT5J1cNvRi&#10;d8KHR4E0NvTItArCA320ga7kMEic1YC/PrqP9sRm0nLW0RiW3P/cCFScme+WeH45mU7j3KbD9PS8&#10;oAMea1bHGrtpb4CIMKGl42QSo30wB1EjtK+0MRYxKqmElRS75DLg4XAT+vVAO0eqxSKZ0aw6Ee7s&#10;s5MRPPY5MvJl9yrQDbQNRPh7OIysmL1jb28bPS0sNgF0k6j91tfhBWjOE5WGnRQXyfE5Wb1tzvlv&#10;AAAA//8DAFBLAwQUAAYACAAAACEAJp/2++AAAAAKAQAADwAAAGRycy9kb3ducmV2LnhtbEyPwU7D&#10;MBBE70j8g7VI3KidCFIIcSoUwQWJAwGh9ubE2zgQr0Pstunf457obVYzmnlbrGY7sD1OvnckIVkI&#10;YEit0z11Ej4/Xm7ugfmgSKvBEUo4oodVeXlRqFy7A73jvg4diyXkcyXBhDDmnPvWoFV+4Uak6G3d&#10;ZFWI59RxPalDLLcDT4XIuFU9xQWjRqwMtj/1zkrYfn2TWTetrZq36vn4+lunuKmkvL6anx6BBZzD&#10;fxhO+BEdysjUuB1pzwYJ2VIkMSohzYCdfHF3uwTWRJWIB+Blwc9fKP8AAAD//wMAUEsBAi0AFAAG&#10;AAgAAAAhALaDOJL+AAAA4QEAABMAAAAAAAAAAAAAAAAAAAAAAFtDb250ZW50X1R5cGVzXS54bWxQ&#10;SwECLQAUAAYACAAAACEAOP0h/9YAAACUAQAACwAAAAAAAAAAAAAAAAAvAQAAX3JlbHMvLnJlbHNQ&#10;SwECLQAUAAYACAAAACEAlYx4s5MCAACBBQAADgAAAAAAAAAAAAAAAAAuAgAAZHJzL2Uyb0RvYy54&#10;bWxQSwECLQAUAAYACAAAACEAJp/2++AAAAAKAQAADwAAAAAAAAAAAAAAAADtBAAAZHJzL2Rvd25y&#10;ZXYueG1sUEsFBgAAAAAEAAQA8wAAAPoFAAAAAA==&#10;" fillcolor="red" strokecolor="#294e1c [1604]" strokeweight=".85pt">
                <v:textbox>
                  <w:txbxContent>
                    <w:p w14:paraId="2D0B7204" w14:textId="14A294B8" w:rsidR="00D165AC" w:rsidRPr="00CF14DF" w:rsidRDefault="00D165AC" w:rsidP="009B6665">
                      <w:pPr>
                        <w:rPr>
                          <w:color w:val="000000" w:themeColor="text1"/>
                        </w:rPr>
                      </w:pPr>
                      <w:r w:rsidRPr="009B6665">
                        <w:rPr>
                          <w:b/>
                          <w:color w:val="000000" w:themeColor="text1"/>
                        </w:rPr>
                        <w:t>ACTIVATION:</w:t>
                      </w:r>
                      <w:r w:rsidRPr="00CF14DF">
                        <w:rPr>
                          <w:color w:val="000000" w:themeColor="text1"/>
                        </w:rPr>
                        <w:t xml:space="preserve"> Response Required</w:t>
                      </w:r>
                    </w:p>
                  </w:txbxContent>
                </v:textbox>
                <w10:wrap type="square" anchorx="margin"/>
              </v:rect>
            </w:pict>
          </mc:Fallback>
        </mc:AlternateContent>
      </w:r>
      <w:r w:rsidR="00967370" w:rsidRPr="003326F4">
        <w:t xml:space="preserve">Coalition members should notify others of a potential or current incident when </w:t>
      </w:r>
      <w:r w:rsidR="00967370">
        <w:t xml:space="preserve">one of </w:t>
      </w:r>
      <w:r w:rsidR="00967370" w:rsidRPr="003326F4">
        <w:t>the following occur</w:t>
      </w:r>
      <w:r w:rsidR="005C0772">
        <w:t>:</w:t>
      </w:r>
    </w:p>
    <w:p w14:paraId="57B5028B" w14:textId="2131C2D7" w:rsidR="00967370" w:rsidRDefault="00967370" w:rsidP="00CF7FE9">
      <w:pPr>
        <w:pStyle w:val="ListParagraph"/>
        <w:numPr>
          <w:ilvl w:val="0"/>
          <w:numId w:val="17"/>
        </w:numPr>
      </w:pPr>
      <w:r w:rsidRPr="008D1D6E">
        <w:t xml:space="preserve">A </w:t>
      </w:r>
      <w:r w:rsidR="003C769C">
        <w:t xml:space="preserve">health care organization </w:t>
      </w:r>
      <w:r w:rsidRPr="008D1D6E">
        <w:t>evacuation is imminent.</w:t>
      </w:r>
      <w:r>
        <w:t xml:space="preserve"> </w:t>
      </w:r>
    </w:p>
    <w:p w14:paraId="6A16792D" w14:textId="7BD035BE" w:rsidR="00AD03B4" w:rsidRPr="008D1D6E" w:rsidRDefault="00AD03B4" w:rsidP="00CF7FE9">
      <w:pPr>
        <w:pStyle w:val="ListParagraph"/>
        <w:numPr>
          <w:ilvl w:val="0"/>
          <w:numId w:val="17"/>
        </w:numPr>
      </w:pPr>
      <w:r>
        <w:t>An evacuation of a geographic location affecting Coalition members</w:t>
      </w:r>
      <w:r w:rsidR="00F96DE3">
        <w:t>.</w:t>
      </w:r>
    </w:p>
    <w:p w14:paraId="67F87A41" w14:textId="51018308" w:rsidR="00E939D2" w:rsidRDefault="00967370" w:rsidP="00CF7FE9">
      <w:pPr>
        <w:pStyle w:val="ListParagraph"/>
        <w:numPr>
          <w:ilvl w:val="0"/>
          <w:numId w:val="17"/>
        </w:numPr>
      </w:pPr>
      <w:r w:rsidRPr="008D1D6E">
        <w:t xml:space="preserve">There is a critical shortage of medical and/or ancillary </w:t>
      </w:r>
      <w:proofErr w:type="gramStart"/>
      <w:r w:rsidRPr="008D1D6E">
        <w:t>personnel</w:t>
      </w:r>
      <w:proofErr w:type="gramEnd"/>
      <w:r w:rsidRPr="008D1D6E">
        <w:t xml:space="preserve"> </w:t>
      </w:r>
    </w:p>
    <w:p w14:paraId="562F65B6" w14:textId="5D581F7C" w:rsidR="00967370" w:rsidRPr="008D1D6E" w:rsidRDefault="00967370" w:rsidP="00E939D2">
      <w:pPr>
        <w:spacing w:before="0" w:after="0"/>
        <w:ind w:left="360" w:firstLine="360"/>
      </w:pPr>
      <w:r w:rsidRPr="008D1D6E">
        <w:t>to care for patients (capacity).</w:t>
      </w:r>
    </w:p>
    <w:p w14:paraId="735DE170" w14:textId="6D4E9181" w:rsidR="00967370" w:rsidRPr="008D1D6E" w:rsidRDefault="00967370" w:rsidP="00CF7FE9">
      <w:pPr>
        <w:pStyle w:val="ListParagraph"/>
        <w:numPr>
          <w:ilvl w:val="0"/>
          <w:numId w:val="17"/>
        </w:numPr>
      </w:pPr>
      <w:r w:rsidRPr="008D1D6E">
        <w:t>There is a shortage of medical supplies.</w:t>
      </w:r>
    </w:p>
    <w:p w14:paraId="739E7C39" w14:textId="374F4619" w:rsidR="00967370" w:rsidRPr="008D1D6E" w:rsidRDefault="00967370" w:rsidP="00CF7FE9">
      <w:pPr>
        <w:pStyle w:val="ListParagraph"/>
        <w:numPr>
          <w:ilvl w:val="0"/>
          <w:numId w:val="17"/>
        </w:numPr>
      </w:pPr>
      <w:r w:rsidRPr="008D1D6E">
        <w:t xml:space="preserve">A </w:t>
      </w:r>
      <w:r>
        <w:t>health care organization</w:t>
      </w:r>
      <w:r w:rsidRPr="008D1D6E">
        <w:t xml:space="preserve"> is damaged or compromised.</w:t>
      </w:r>
    </w:p>
    <w:p w14:paraId="22107E56" w14:textId="0009338C" w:rsidR="00967370" w:rsidRPr="008D1D6E" w:rsidRDefault="00967370" w:rsidP="00CF7FE9">
      <w:pPr>
        <w:pStyle w:val="ListParagraph"/>
        <w:numPr>
          <w:ilvl w:val="0"/>
          <w:numId w:val="17"/>
        </w:numPr>
      </w:pPr>
      <w:r w:rsidRPr="008D1D6E">
        <w:t>Critical utility and back-up systems are in use or not operational.</w:t>
      </w:r>
    </w:p>
    <w:p w14:paraId="6DCB64CF" w14:textId="01DA5B13" w:rsidR="00967370" w:rsidRPr="008D1D6E" w:rsidRDefault="00967370" w:rsidP="00CF7FE9">
      <w:pPr>
        <w:pStyle w:val="ListParagraph"/>
        <w:numPr>
          <w:ilvl w:val="0"/>
          <w:numId w:val="17"/>
        </w:numPr>
      </w:pPr>
      <w:r w:rsidRPr="008D1D6E">
        <w:t>A local emergency and/or all-hazard incident is occurring.</w:t>
      </w:r>
    </w:p>
    <w:p w14:paraId="2EE7428D" w14:textId="0F944DDE" w:rsidR="00967370" w:rsidRDefault="00967370" w:rsidP="00CF7FE9">
      <w:pPr>
        <w:pStyle w:val="ListParagraph"/>
        <w:numPr>
          <w:ilvl w:val="0"/>
          <w:numId w:val="17"/>
        </w:numPr>
      </w:pPr>
      <w:r w:rsidRPr="008D1D6E">
        <w:t xml:space="preserve">A statewide or federal emergency is declared. </w:t>
      </w:r>
    </w:p>
    <w:p w14:paraId="02938F36" w14:textId="69AE3B0C" w:rsidR="00B80F6A" w:rsidRPr="00B97DB1" w:rsidRDefault="002F1EAA" w:rsidP="00B72EC3">
      <w:pPr>
        <w:pStyle w:val="Heading2"/>
      </w:pPr>
      <w:bookmarkStart w:id="55" w:name="_Toc69992166"/>
      <w:r w:rsidRPr="00B97DB1">
        <w:t xml:space="preserve">Incident Recognition and </w:t>
      </w:r>
      <w:r w:rsidR="004602E9" w:rsidRPr="00B97DB1">
        <w:t>Triggers</w:t>
      </w:r>
      <w:bookmarkEnd w:id="52"/>
      <w:bookmarkEnd w:id="55"/>
    </w:p>
    <w:p w14:paraId="75AF107E" w14:textId="47749BCA" w:rsidR="00C0109C" w:rsidRDefault="009E39D3" w:rsidP="00C0109C">
      <w:r>
        <w:t xml:space="preserve">Awareness of an incident occurring may come from a variety of sources </w:t>
      </w:r>
      <w:r w:rsidR="000F7142">
        <w:t>including</w:t>
      </w:r>
      <w:r>
        <w:t xml:space="preserve"> coalition members and/or partners. </w:t>
      </w:r>
      <w:r w:rsidR="00DE1A20">
        <w:t xml:space="preserve">Coalition members will notify the </w:t>
      </w:r>
      <w:r w:rsidR="00E53396">
        <w:t>RHPC</w:t>
      </w:r>
      <w:r w:rsidR="00DE1A20">
        <w:t xml:space="preserve"> through their appropriate committee representative, or directly if the situation warrants.</w:t>
      </w:r>
      <w:r w:rsidR="005C0772">
        <w:t xml:space="preserve"> In addition, the coalition member should notify their local emergency manager for situational awareness </w:t>
      </w:r>
      <w:r w:rsidR="00EF5988">
        <w:t xml:space="preserve">or if there is a potential need for support. </w:t>
      </w:r>
      <w:r w:rsidR="00DE1A20">
        <w:t xml:space="preserve"> </w:t>
      </w:r>
      <w:r>
        <w:t xml:space="preserve">Any impacted coalition member may </w:t>
      </w:r>
      <w:r w:rsidR="00E24B0D">
        <w:t>call to discuss</w:t>
      </w:r>
      <w:r>
        <w:t xml:space="preserve"> activation of the </w:t>
      </w:r>
      <w:r w:rsidR="00774839">
        <w:t>HMAC</w:t>
      </w:r>
      <w:r>
        <w:t xml:space="preserve">. </w:t>
      </w:r>
      <w:r w:rsidR="004602E9" w:rsidRPr="004602E9">
        <w:t>The decision to activate</w:t>
      </w:r>
      <w:r w:rsidR="003326F4">
        <w:t xml:space="preserve"> </w:t>
      </w:r>
      <w:r w:rsidR="002866C4">
        <w:t xml:space="preserve">an </w:t>
      </w:r>
      <w:r w:rsidR="00774839">
        <w:t>HMAC</w:t>
      </w:r>
      <w:r w:rsidR="004602E9" w:rsidRPr="004602E9">
        <w:t xml:space="preserve"> should be based on one or more of the following criteria</w:t>
      </w:r>
      <w:r>
        <w:t>:</w:t>
      </w:r>
      <w:r w:rsidR="000C13AB">
        <w:t xml:space="preserve"> </w:t>
      </w:r>
    </w:p>
    <w:p w14:paraId="29F021A7" w14:textId="77777777" w:rsidR="00C0109C" w:rsidRDefault="004602E9" w:rsidP="00CF7FE9">
      <w:pPr>
        <w:pStyle w:val="ListParagraph"/>
        <w:numPr>
          <w:ilvl w:val="0"/>
          <w:numId w:val="17"/>
        </w:numPr>
      </w:pPr>
      <w:r w:rsidRPr="004602E9">
        <w:t>Assistance is required beyond an organization’s current capabilities.</w:t>
      </w:r>
    </w:p>
    <w:p w14:paraId="3E921E58" w14:textId="0BE18427" w:rsidR="00C0109C" w:rsidRDefault="007C559C" w:rsidP="00CF7FE9">
      <w:pPr>
        <w:pStyle w:val="ListParagraph"/>
        <w:numPr>
          <w:ilvl w:val="0"/>
          <w:numId w:val="7"/>
        </w:numPr>
      </w:pPr>
      <w:r>
        <w:t xml:space="preserve">Multi-jurisdictional </w:t>
      </w:r>
      <w:r w:rsidR="00AD03B4">
        <w:t xml:space="preserve">impact / </w:t>
      </w:r>
      <w:r>
        <w:t>outbreak</w:t>
      </w:r>
      <w:r w:rsidR="00EF5988">
        <w:t>.</w:t>
      </w:r>
    </w:p>
    <w:p w14:paraId="2A220E92" w14:textId="40AF38B6" w:rsidR="00C0109C" w:rsidRDefault="004602E9" w:rsidP="00CF7FE9">
      <w:pPr>
        <w:pStyle w:val="ListParagraph"/>
        <w:numPr>
          <w:ilvl w:val="0"/>
          <w:numId w:val="7"/>
        </w:numPr>
      </w:pPr>
      <w:r w:rsidRPr="004602E9">
        <w:t xml:space="preserve">The incident or event will affect two or more coalition members in </w:t>
      </w:r>
      <w:r w:rsidR="00E53396">
        <w:t>the</w:t>
      </w:r>
      <w:r w:rsidRPr="004602E9">
        <w:t xml:space="preserve"> region.</w:t>
      </w:r>
    </w:p>
    <w:p w14:paraId="0B7FF8C9" w14:textId="77777777" w:rsidR="00C0109C" w:rsidRDefault="004602E9" w:rsidP="00CF7FE9">
      <w:pPr>
        <w:pStyle w:val="ListParagraph"/>
        <w:numPr>
          <w:ilvl w:val="0"/>
          <w:numId w:val="7"/>
        </w:numPr>
      </w:pPr>
      <w:r w:rsidRPr="004602E9">
        <w:t>The incident or event will affect coalitions outside of the region.</w:t>
      </w:r>
    </w:p>
    <w:p w14:paraId="7E30327B" w14:textId="77777777" w:rsidR="00C0109C" w:rsidRDefault="004602E9" w:rsidP="00CF7FE9">
      <w:pPr>
        <w:pStyle w:val="ListParagraph"/>
        <w:numPr>
          <w:ilvl w:val="0"/>
          <w:numId w:val="7"/>
        </w:numPr>
      </w:pPr>
      <w:r w:rsidRPr="004602E9">
        <w:t>Scarce resources may be required in multiple facilities.</w:t>
      </w:r>
    </w:p>
    <w:p w14:paraId="0EF7A4F0" w14:textId="77777777" w:rsidR="00C0109C" w:rsidRDefault="004602E9" w:rsidP="00CF7FE9">
      <w:pPr>
        <w:pStyle w:val="ListParagraph"/>
        <w:numPr>
          <w:ilvl w:val="0"/>
          <w:numId w:val="7"/>
        </w:numPr>
      </w:pPr>
      <w:r w:rsidRPr="004602E9">
        <w:t>Communication capability is limited.</w:t>
      </w:r>
    </w:p>
    <w:p w14:paraId="01ED1AD1" w14:textId="77777777" w:rsidR="00C0109C" w:rsidRDefault="004602E9" w:rsidP="00CF7FE9">
      <w:pPr>
        <w:pStyle w:val="ListParagraph"/>
        <w:numPr>
          <w:ilvl w:val="0"/>
          <w:numId w:val="7"/>
        </w:numPr>
      </w:pPr>
      <w:r w:rsidRPr="004602E9">
        <w:lastRenderedPageBreak/>
        <w:t>The incident or event will last multiple operational periods (more than 12 to 24 hours).</w:t>
      </w:r>
    </w:p>
    <w:p w14:paraId="5940CEDA" w14:textId="5BDA41E4" w:rsidR="004602E9" w:rsidRPr="004602E9" w:rsidRDefault="004602E9" w:rsidP="00CF7FE9">
      <w:pPr>
        <w:pStyle w:val="ListParagraph"/>
        <w:numPr>
          <w:ilvl w:val="0"/>
          <w:numId w:val="7"/>
        </w:numPr>
      </w:pPr>
      <w:r w:rsidRPr="004602E9">
        <w:t xml:space="preserve">Activation is requested by another </w:t>
      </w:r>
      <w:r w:rsidR="005A0240">
        <w:t>health care</w:t>
      </w:r>
      <w:r w:rsidRPr="004602E9">
        <w:t xml:space="preserve"> coalition or jurisdiction.</w:t>
      </w:r>
    </w:p>
    <w:p w14:paraId="08074A0B" w14:textId="09858DF0" w:rsidR="00CD229E" w:rsidRPr="00B97DB1" w:rsidRDefault="00CD229E" w:rsidP="00B72EC3">
      <w:pPr>
        <w:pStyle w:val="Heading2"/>
      </w:pPr>
      <w:bookmarkStart w:id="56" w:name="_Toc69992167"/>
      <w:bookmarkStart w:id="57" w:name="_Toc7085099"/>
      <w:r w:rsidRPr="00B97DB1">
        <w:t>Activation</w:t>
      </w:r>
      <w:bookmarkEnd w:id="56"/>
    </w:p>
    <w:p w14:paraId="5AB2E83E" w14:textId="2B4B0443" w:rsidR="00CD229E" w:rsidRDefault="007C559C" w:rsidP="00CD229E">
      <w:r w:rsidRPr="007C559C">
        <w:t>Following incident recognition</w:t>
      </w:r>
      <w:r w:rsidR="009F5618">
        <w:t xml:space="preserve">, </w:t>
      </w:r>
      <w:r>
        <w:t xml:space="preserve">the </w:t>
      </w:r>
      <w:r w:rsidR="00774839">
        <w:t>HMAC</w:t>
      </w:r>
      <w:r w:rsidRPr="007C559C">
        <w:t xml:space="preserve"> will coordinate to determine the level of activation required from monitoring to a fully staffed response</w:t>
      </w:r>
      <w:r w:rsidR="009F5618">
        <w:t xml:space="preserve">. </w:t>
      </w:r>
    </w:p>
    <w:p w14:paraId="04FC8E31" w14:textId="51C4CA31" w:rsidR="0053397A" w:rsidRDefault="0002319D" w:rsidP="00CD229E">
      <w:r>
        <w:rPr>
          <w:noProof/>
        </w:rPr>
        <mc:AlternateContent>
          <mc:Choice Requires="wps">
            <w:drawing>
              <wp:anchor distT="0" distB="0" distL="114300" distR="114300" simplePos="0" relativeHeight="251651072" behindDoc="0" locked="0" layoutInCell="1" allowOverlap="1" wp14:anchorId="04ACC4E3" wp14:editId="63ABC3BA">
                <wp:simplePos x="0" y="0"/>
                <wp:positionH relativeFrom="column">
                  <wp:posOffset>1910715</wp:posOffset>
                </wp:positionH>
                <wp:positionV relativeFrom="paragraph">
                  <wp:posOffset>29845</wp:posOffset>
                </wp:positionV>
                <wp:extent cx="4549140" cy="861060"/>
                <wp:effectExtent l="0" t="19050" r="41910" b="34290"/>
                <wp:wrapNone/>
                <wp:docPr id="1" name="Arrow: Right 1"/>
                <wp:cNvGraphicFramePr/>
                <a:graphic xmlns:a="http://schemas.openxmlformats.org/drawingml/2006/main">
                  <a:graphicData uri="http://schemas.microsoft.com/office/word/2010/wordprocessingShape">
                    <wps:wsp>
                      <wps:cNvSpPr/>
                      <wps:spPr>
                        <a:xfrm>
                          <a:off x="0" y="0"/>
                          <a:ext cx="4549140" cy="861060"/>
                        </a:xfrm>
                        <a:prstGeom prst="rightArrow">
                          <a:avLst/>
                        </a:prstGeom>
                        <a:solidFill>
                          <a:schemeClr val="tx1">
                            <a:lumMod val="10000"/>
                            <a:lumOff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64C4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50.45pt;margin-top:2.35pt;width:358.2pt;height:67.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VlnwIAALAFAAAOAAAAZHJzL2Uyb0RvYy54bWysVFFv2yAQfp+0/4B4X21HabdadaqoVadJ&#10;XVu1nfpMMY6RgGNA4mS/fgc4btZ1e5iWBweOu++4j+/u7HyrFdkI5yWYhlZHJSXCcGilWTX02+PV&#10;h0+U+MBMyxQY0dCd8PR88f7d2WBrMYMeVCscQRDj68E2tA/B1kXheS8080dghcHDDpxmAbduVbSO&#10;DYiuVTEry5NiANdaB1x4j9bLfEgXCb/rBA+3XedFIKqheLeQvi59n+O3WJyxeuWY7SUfr8H+4Raa&#10;SYNJJ6hLFhhZO/kblJbcgYcuHHHQBXSd5CLVgNVU5atqHnpmRaoFyfF2osn/P1h+s7lzRLb4dpQY&#10;pvGJls7BUJN7ueoDqSJDg/U1Oj7YOzfuPC5judvO6fiPhZBtYnU3sSq2gXA0zo/np9Ucyed49umk&#10;Kk8S7cVLtHU+fBagSVw01MXM6RaJUra59gHzYsDeMab0oGR7JZVKm6gXcaEc2TB86bCtUqha66/Q&#10;ZltV4i+/N5pRFdl8ujcjfFJdREnJDhIUkYFcc1qFnRIxrTL3okP2sMpZSjghZHDGuTAh38X3rBXZ&#10;fPzHnAkwIndY2IQ9Avxa4x47MzP6x1CRZD8Fl3+7WA6eIlJmMGEK1tKAewtAYVVj5uyPlB1QE5fP&#10;0O5QWw5y03nLryS+7zXz4Y457DKUBE6OcIufTsHQUBhXlPTgfrxlj/4ofjylZMCubaj/vmZOUKK+&#10;GGwLFFpUWkib+fHHGW7c4cnz4YlZ6wtAuaD08XZpGf2D2i87B/oJB8wyZsUjZjjmbigPbr+5CHma&#10;4IjiYrlMbtjaloVr82B5BI+sRuU+bp+Ys6PIA7bHDew7nNWvVJ59Y6SB5TpAJ1MLvPA68o1jIYl1&#10;HGFx7hzuk9fLoF38BAAA//8DAFBLAwQUAAYACAAAACEAw0B/Qt4AAAAKAQAADwAAAGRycy9kb3du&#10;cmV2LnhtbEyPwW7CMBBE75X6D9ZW6q3YEERoiIMQLT23aQ8cTbzEEfE6sg2kf19zKrdZzWjmbbke&#10;bc8u6EPnSMJ0IoAhNU531Er4+d69LIGFqEir3hFK+MUA6+rxoVSFdlf6wksdW5ZKKBRKgolxKDgP&#10;jUGrwsQNSMk7Om9VTKdvufbqmsptz2dCLLhVHaUFowbcGmxO9dlKeF/6fHv6nNldW3+Mb5u9cwuz&#10;l/L5adysgEUc438YbvgJHarEdHBn0oH1EjIhXlNUwjwHdvPFNM+AHZKaiwx4VfL7F6o/AAAA//8D&#10;AFBLAQItABQABgAIAAAAIQC2gziS/gAAAOEBAAATAAAAAAAAAAAAAAAAAAAAAABbQ29udGVudF9U&#10;eXBlc10ueG1sUEsBAi0AFAAGAAgAAAAhADj9If/WAAAAlAEAAAsAAAAAAAAAAAAAAAAALwEAAF9y&#10;ZWxzLy5yZWxzUEsBAi0AFAAGAAgAAAAhACsRRWWfAgAAsAUAAA4AAAAAAAAAAAAAAAAALgIAAGRy&#10;cy9lMm9Eb2MueG1sUEsBAi0AFAAGAAgAAAAhAMNAf0LeAAAACgEAAA8AAAAAAAAAAAAAAAAA+QQA&#10;AGRycy9kb3ducmV2LnhtbFBLBQYAAAAABAAEAPMAAAAEBgAAAAA=&#10;" adj="19556" fillcolor="#e6e6e6 [349]" strokecolor="#294e1c [1604]" strokeweight=".85pt"/>
            </w:pict>
          </mc:Fallback>
        </mc:AlternateContent>
      </w:r>
      <w:r>
        <w:rPr>
          <w:noProof/>
        </w:rPr>
        <mc:AlternateContent>
          <mc:Choice Requires="wps">
            <w:drawing>
              <wp:anchor distT="0" distB="0" distL="114300" distR="114300" simplePos="0" relativeHeight="251659264" behindDoc="0" locked="0" layoutInCell="1" allowOverlap="1" wp14:anchorId="08551768" wp14:editId="58E978D4">
                <wp:simplePos x="0" y="0"/>
                <wp:positionH relativeFrom="column">
                  <wp:posOffset>4110990</wp:posOffset>
                </wp:positionH>
                <wp:positionV relativeFrom="paragraph">
                  <wp:posOffset>10160</wp:posOffset>
                </wp:positionV>
                <wp:extent cx="1325880" cy="990600"/>
                <wp:effectExtent l="0" t="0" r="26670" b="19050"/>
                <wp:wrapNone/>
                <wp:docPr id="7" name="Rectangle: Rounded Corners 7"/>
                <wp:cNvGraphicFramePr/>
                <a:graphic xmlns:a="http://schemas.openxmlformats.org/drawingml/2006/main">
                  <a:graphicData uri="http://schemas.microsoft.com/office/word/2010/wordprocessingShape">
                    <wps:wsp>
                      <wps:cNvSpPr/>
                      <wps:spPr>
                        <a:xfrm>
                          <a:off x="0" y="0"/>
                          <a:ext cx="1325880" cy="990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0F3E4F" w14:textId="2D228D9E" w:rsidR="00D165AC" w:rsidRPr="009F5618" w:rsidRDefault="00D165AC" w:rsidP="00D735F4">
                            <w:pPr>
                              <w:jc w:val="center"/>
                              <w:rPr>
                                <w:color w:val="FFFFFF" w:themeColor="background1"/>
                                <w:sz w:val="18"/>
                                <w:szCs w:val="18"/>
                              </w:rPr>
                            </w:pPr>
                            <w:r>
                              <w:rPr>
                                <w:color w:val="FFFFFF" w:themeColor="background1"/>
                                <w:sz w:val="18"/>
                                <w:szCs w:val="18"/>
                              </w:rPr>
                              <w:t xml:space="preserve">Essential Elements of Information (EEI) is communicated to Coalition and </w:t>
                            </w:r>
                            <w:proofErr w:type="gramStart"/>
                            <w:r>
                              <w:rPr>
                                <w:color w:val="FFFFFF" w:themeColor="background1"/>
                                <w:sz w:val="18"/>
                                <w:szCs w:val="18"/>
                              </w:rPr>
                              <w:t>others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51768" id="Rectangle: Rounded Corners 7" o:spid="_x0000_s1029" style="position:absolute;margin-left:323.7pt;margin-top:.8pt;width:104.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rjQIAAGEFAAAOAAAAZHJzL2Uyb0RvYy54bWysVEtv2zAMvg/YfxB0X+2k76BOEaToMKBo&#10;g7ZDz4osxQZkUaOU2NmvHyU7btEWOwzLQRFN8uPro66uu8awnUJfgy345CjnTFkJZW03Bf/5fPvt&#10;gjMfhC2FAasKvleeX8+/frlq3UxNoQJTKmQEYv2sdQWvQnCzLPOyUo3wR+CUJaUGbEQgETdZiaIl&#10;9MZk0zw/y1rA0iFI5T19vemVfJ7wtVYyPGjtVWCm4JRbSCemcx3PbH4lZhsUrqrlkIb4hywaUVsK&#10;OkLdiCDYFusPUE0tETzocCShyUDrWqpUA1Uzyd9V81QJp1It1Bzvxjb5/wcr73crZHVZ8HPOrGho&#10;RI/UNGE3Rs3YI2xtqUq2BLQ0Y3Ye+9U6PyO3J7fCQfJ0jcV3Gpv4T2WxLvV4P/ZYdYFJ+jg5np5e&#10;XNAoJOkuL/OzPA0he/V26MN3BQ2Ll4JjzCHmlPordnc+UFiyP9iREFPqk0i3sDcq5mHso9JUHIWd&#10;Ju9EK7U0yHaCCCGkVDZMelUlStV/Ps3pFyulIKNHkhJgRNa1MSP2ABAp+xG7hxnso6tKrByd878l&#10;1juPHiky2DA6N7UF/AzAUFVD5N7+0KS+NbFLoVt3afDHh6GuodwTGRD6LfFO3tY0gjvhw0ogrQVN&#10;jVY9PNChDbQFh+HGWQX4+7Pv0Z7YSlrOWlqzgvtfW4GKM/PDEo8vJycncS+TcHJ6PiUB32rWbzV2&#10;2yyBBjehR8XJdI32wRyuGqF5oRdhEaOSSlhJsQsuAx6EZejXn94UqRaLZEa76ES4s09ORvDY58iu&#10;5+5FoBt4GIjB93BYSTF7x8TeNnpaWGwD6DrRNHa67+swAdrjRKXhzYkPxVs5Wb2+jPM/AAAA//8D&#10;AFBLAwQUAAYACAAAACEAli52IdwAAAAJAQAADwAAAGRycy9kb3ducmV2LnhtbEyPX0vDMBTF3wW/&#10;Q7iCby51tNmoTYcMHL5ujoFvWXNti8lNbbKt+/a7Punj4Xc4f6rV5J044xj7QBqeZxkIpCbYnloN&#10;+4+3pyWImAxZ4wKhhitGWNX3d5UpbbjQFs+71AoOoVgaDV1KQyllbDr0Js7CgMTsK4zeJJZjK+1o&#10;LhzunZxnmZLe9MQNnRlw3WHzvTt5Lrk2a/oZ2sLlfkO2fz+4z8NG68eH6fUFRMIp/Znhdz5Ph5o3&#10;HcOJbBROg8oXOVsZKBDMl4WagziyLhYKZF3J/w/qGwAAAP//AwBQSwECLQAUAAYACAAAACEAtoM4&#10;kv4AAADhAQAAEwAAAAAAAAAAAAAAAAAAAAAAW0NvbnRlbnRfVHlwZXNdLnhtbFBLAQItABQABgAI&#10;AAAAIQA4/SH/1gAAAJQBAAALAAAAAAAAAAAAAAAAAC8BAABfcmVscy8ucmVsc1BLAQItABQABgAI&#10;AAAAIQDr2z+rjQIAAGEFAAAOAAAAAAAAAAAAAAAAAC4CAABkcnMvZTJvRG9jLnhtbFBLAQItABQA&#10;BgAIAAAAIQCWLnYh3AAAAAkBAAAPAAAAAAAAAAAAAAAAAOcEAABkcnMvZG93bnJldi54bWxQSwUG&#10;AAAAAAQABADzAAAA8AUAAAAA&#10;" fillcolor="#549e39 [3204]" strokecolor="#294e1c [1604]" strokeweight=".85pt">
                <v:textbox>
                  <w:txbxContent>
                    <w:p w14:paraId="220F3E4F" w14:textId="2D228D9E" w:rsidR="00D165AC" w:rsidRPr="009F5618" w:rsidRDefault="00D165AC" w:rsidP="00D735F4">
                      <w:pPr>
                        <w:jc w:val="center"/>
                        <w:rPr>
                          <w:color w:val="FFFFFF" w:themeColor="background1"/>
                          <w:sz w:val="18"/>
                          <w:szCs w:val="18"/>
                        </w:rPr>
                      </w:pPr>
                      <w:r>
                        <w:rPr>
                          <w:color w:val="FFFFFF" w:themeColor="background1"/>
                          <w:sz w:val="18"/>
                          <w:szCs w:val="18"/>
                        </w:rPr>
                        <w:t>Essential Elements of Information (EEI) is communicated to Coalition and others</w:t>
                      </w:r>
                    </w:p>
                  </w:txbxContent>
                </v:textbox>
              </v:roundrect>
            </w:pict>
          </mc:Fallback>
        </mc:AlternateContent>
      </w:r>
      <w:r w:rsidR="0053397A">
        <w:rPr>
          <w:noProof/>
        </w:rPr>
        <mc:AlternateContent>
          <mc:Choice Requires="wps">
            <w:drawing>
              <wp:anchor distT="0" distB="0" distL="114300" distR="114300" simplePos="0" relativeHeight="251657216" behindDoc="0" locked="0" layoutInCell="1" allowOverlap="1" wp14:anchorId="109DCD58" wp14:editId="0B606F51">
                <wp:simplePos x="0" y="0"/>
                <wp:positionH relativeFrom="column">
                  <wp:posOffset>2668905</wp:posOffset>
                </wp:positionH>
                <wp:positionV relativeFrom="paragraph">
                  <wp:posOffset>4445</wp:posOffset>
                </wp:positionV>
                <wp:extent cx="1181100" cy="1021080"/>
                <wp:effectExtent l="0" t="0" r="19050" b="26670"/>
                <wp:wrapNone/>
                <wp:docPr id="6" name="Rectangle: Rounded Corners 6"/>
                <wp:cNvGraphicFramePr/>
                <a:graphic xmlns:a="http://schemas.openxmlformats.org/drawingml/2006/main">
                  <a:graphicData uri="http://schemas.microsoft.com/office/word/2010/wordprocessingShape">
                    <wps:wsp>
                      <wps:cNvSpPr/>
                      <wps:spPr>
                        <a:xfrm>
                          <a:off x="0" y="0"/>
                          <a:ext cx="1181100" cy="1021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48AD1" w14:textId="5E049368" w:rsidR="00D165AC" w:rsidRPr="009F5618" w:rsidRDefault="00D165AC" w:rsidP="00D735F4">
                            <w:pPr>
                              <w:jc w:val="center"/>
                              <w:rPr>
                                <w:color w:val="FFFFFF" w:themeColor="background1"/>
                                <w:sz w:val="18"/>
                                <w:szCs w:val="18"/>
                              </w:rPr>
                            </w:pPr>
                            <w:r>
                              <w:rPr>
                                <w:color w:val="FFFFFF" w:themeColor="background1"/>
                                <w:sz w:val="18"/>
                                <w:szCs w:val="18"/>
                              </w:rPr>
                              <w:t>Decision is made whether status is Advisory, Alert, or Activation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DCD58" id="Rectangle: Rounded Corners 6" o:spid="_x0000_s1030" style="position:absolute;margin-left:210.15pt;margin-top:.35pt;width:93pt;height: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QwjQIAAGIFAAAOAAAAZHJzL2Uyb0RvYy54bWysVN9P2zAQfp+0/8Hy+0hSFcYiUlQVMU1C&#10;gICJZ9exm0iOzzu7Tbu/fmcnDQjQHqb1wfXl7r779Z0vLvedYTuFvgVb8eIk50xZCXVrNxX/+XT9&#10;5ZwzH4SthQGrKn5Qnl8uPn+66F2pZtCAqRUyArG+7F3FmxBcmWVeNqoT/gScsqTUgJ0IJOImq1H0&#10;hN6ZbJbnZ1kPWDsEqbynr1eDki8SvtZKhjutvQrMVJxyC+nEdK7jmS0uRLlB4ZpWjmmIf8iiE62l&#10;oBPUlQiCbbF9B9W1EsGDDicSugy0bqVKNVA1Rf6mmsdGOJVqoeZ4N7XJ/z9Yebu7R9bWFT/jzIqO&#10;RvRATRN2Y1TJHmBra1WzFaClGbOz2K/e+ZLcHt09jpKnayx+r7GL/1QW26ceH6Yeq31gkj4WxXlR&#10;5DQKSboinxX5eZpC9uLu0IfvCjoWLxXHmERMKjVY7G58oLhkf7QjIeY0ZJFu4WBUTMTYB6WpOoo7&#10;S96JV2plkO0EMUJIqWwoBlUjajV8Ps3pF0ulIJNHkhJgRNatMRP2CBA5+x57gBnto6tKtJyc878l&#10;NjhPHiky2DA5d60F/AjAUFVj5MH+2KShNbFLYb/ep8nPj1NdQ30gNiAMa+KdvG5pBDfCh3uBtBc0&#10;Ntr1cEeHNtBXHMYbZw3g74++R3uiK2k562nPKu5/bQUqzswPS0T+VszncTGTMD/9OiMBX2vWrzV2&#10;262ABlfQq+Jkukb7YI5XjdA905OwjFFJJayk2BWXAY/CKgz7T4+KVMtlMqNldCLc2EcnI3jsc2TX&#10;0/5ZoBt5GIjCt3DcSVG+YeJgGz0tLLcBdJtoGjs99HWcAC1yotL46MSX4rWcrF6exsUfAAAA//8D&#10;AFBLAwQUAAYACAAAACEApRZ39dsAAAAIAQAADwAAAGRycy9kb3ducmV2LnhtbEyPwW7CMBBE75X6&#10;D9Yi9VZsKKRViIMqpKJeCwiJm4mXJMJep7GB8PfdntrjaEYzb4rl4J24Yh/bQBomYwUCqQq2pVrD&#10;bvvx/AYiJkPWuECo4Y4RluXjQ2FyG270hddNqgWXUMyNhialLpcyVg16E8ehQ2LvFHpvEsu+lrY3&#10;Ny73Tk6VyqQ3LfFCYzpcNVidNxfPI/dqRd9dPXczvybbfu7dYb/W+mk0vC9AJBzSXxh+8RkdSmY6&#10;hgvZKJyG2VS9cFTDKwi2M5WxPHIum8xBloX8f6D8AQAA//8DAFBLAQItABQABgAIAAAAIQC2gziS&#10;/gAAAOEBAAATAAAAAAAAAAAAAAAAAAAAAABbQ29udGVudF9UeXBlc10ueG1sUEsBAi0AFAAGAAgA&#10;AAAhADj9If/WAAAAlAEAAAsAAAAAAAAAAAAAAAAALwEAAF9yZWxzLy5yZWxzUEsBAi0AFAAGAAgA&#10;AAAhANhMhDCNAgAAYgUAAA4AAAAAAAAAAAAAAAAALgIAAGRycy9lMm9Eb2MueG1sUEsBAi0AFAAG&#10;AAgAAAAhAKUWd/XbAAAACAEAAA8AAAAAAAAAAAAAAAAA5wQAAGRycy9kb3ducmV2LnhtbFBLBQYA&#10;AAAABAAEAPMAAADvBQAAAAA=&#10;" fillcolor="#549e39 [3204]" strokecolor="#294e1c [1604]" strokeweight=".85pt">
                <v:textbox>
                  <w:txbxContent>
                    <w:p w14:paraId="60348AD1" w14:textId="5E049368" w:rsidR="00D165AC" w:rsidRPr="009F5618" w:rsidRDefault="00D165AC" w:rsidP="00D735F4">
                      <w:pPr>
                        <w:jc w:val="center"/>
                        <w:rPr>
                          <w:color w:val="FFFFFF" w:themeColor="background1"/>
                          <w:sz w:val="18"/>
                          <w:szCs w:val="18"/>
                        </w:rPr>
                      </w:pPr>
                      <w:r>
                        <w:rPr>
                          <w:color w:val="FFFFFF" w:themeColor="background1"/>
                          <w:sz w:val="18"/>
                          <w:szCs w:val="18"/>
                        </w:rPr>
                        <w:t>Decision is made whether status is Advisory, Alert, or Activation status</w:t>
                      </w:r>
                    </w:p>
                  </w:txbxContent>
                </v:textbox>
              </v:roundrect>
            </w:pict>
          </mc:Fallback>
        </mc:AlternateContent>
      </w:r>
      <w:r w:rsidR="0053397A">
        <w:rPr>
          <w:noProof/>
        </w:rPr>
        <mc:AlternateContent>
          <mc:Choice Requires="wps">
            <w:drawing>
              <wp:anchor distT="0" distB="0" distL="114300" distR="114300" simplePos="0" relativeHeight="251655168" behindDoc="0" locked="0" layoutInCell="1" allowOverlap="1" wp14:anchorId="7CB1A6DB" wp14:editId="20109B20">
                <wp:simplePos x="0" y="0"/>
                <wp:positionH relativeFrom="column">
                  <wp:posOffset>1386840</wp:posOffset>
                </wp:positionH>
                <wp:positionV relativeFrom="paragraph">
                  <wp:posOffset>10795</wp:posOffset>
                </wp:positionV>
                <wp:extent cx="1150620" cy="1013460"/>
                <wp:effectExtent l="0" t="0" r="11430" b="15240"/>
                <wp:wrapNone/>
                <wp:docPr id="5" name="Rectangle: Rounded Corners 5"/>
                <wp:cNvGraphicFramePr/>
                <a:graphic xmlns:a="http://schemas.openxmlformats.org/drawingml/2006/main">
                  <a:graphicData uri="http://schemas.microsoft.com/office/word/2010/wordprocessingShape">
                    <wps:wsp>
                      <wps:cNvSpPr/>
                      <wps:spPr>
                        <a:xfrm>
                          <a:off x="0" y="0"/>
                          <a:ext cx="1150620" cy="1013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B63C6C" w14:textId="3108719E" w:rsidR="00D165AC" w:rsidRPr="009F5618" w:rsidRDefault="00D165AC" w:rsidP="00D735F4">
                            <w:pPr>
                              <w:jc w:val="center"/>
                              <w:rPr>
                                <w:color w:val="FFFFFF" w:themeColor="background1"/>
                                <w:sz w:val="18"/>
                                <w:szCs w:val="18"/>
                              </w:rPr>
                            </w:pPr>
                            <w:r>
                              <w:rPr>
                                <w:color w:val="FFFFFF" w:themeColor="background1"/>
                                <w:sz w:val="18"/>
                                <w:szCs w:val="18"/>
                              </w:rPr>
                              <w:t xml:space="preserve">RHPC notifies HMAC </w:t>
                            </w:r>
                            <w:proofErr w:type="gramStart"/>
                            <w:r>
                              <w:rPr>
                                <w:color w:val="FFFFFF" w:themeColor="background1"/>
                                <w:sz w:val="18"/>
                                <w:szCs w:val="18"/>
                              </w:rPr>
                              <w:t>Representatives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1A6DB" id="Rectangle: Rounded Corners 5" o:spid="_x0000_s1031" style="position:absolute;margin-left:109.2pt;margin-top:.85pt;width:90.6pt;height:7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89jAIAAGIFAAAOAAAAZHJzL2Uyb0RvYy54bWysVE1v2zAMvQ/YfxB0X21nSbcZdYogRYcB&#10;RRu0HXpWZCk2IImapMTOfv0o2XGLtthhWA6OKJKPX4+6uOy1IgfhfAumosVZTokwHOrW7Cr68/H6&#10;01dKfGCmZgqMqOhReHq5/PjhorOlmEEDqhaOIIjxZWcr2oRgyyzzvBGa+TOwwqBSgtMsoOh2We1Y&#10;h+haZbM8P886cLV1wIX3eHs1KOky4UspeLiT0otAVEUxt5C+Ln238ZstL1i5c8w2LR/TYP+QhWat&#10;waAT1BULjOxd+wZKt9yBBxnOOOgMpGy5SDVgNUX+qpqHhlmRasHmeDu1yf8/WH572DjS1hVdUGKY&#10;xhHdY9OY2SlRknvYm1rUZA3O4IzJIvars75Etwe7caPk8RiL76XT8R/LIn3q8XHqsegD4XhZFIv8&#10;fIaj4Kgr8uLz/DxNIXt2t86H7wI0iYeKuphETCo1mB1ufMC4aH+yQyHmNGSRTuGoRExEmXshsTqM&#10;O0veiVdirRw5MGQE41yYUAyqhtViuF7k+IulYpDJI0kJMCLLVqkJewSInH2LPcCM9tFVJFpOzvnf&#10;EhucJ48UGUyYnHVrwL0HoLCqMfJgf2rS0JrYpdBv+3HyaBlvtlAfkQ0OhjXxll+3OIIb5sOGOdwL&#10;HBvuerjDj1TQVRTGEyUNuN/v3Ud7pCtqKelwzyrqf+2ZE5SoHwaJ/K2Yz+NiJmG++BKp4V5qti81&#10;Zq/XgIMr8FWxPB2jfVCno3Sgn/BJWMWoqGKGY+yK8uBOwjoM+4+PCherVTLDZbQs3JgHyyN47HNk&#10;12P/xJwdeRiQwrdw2klWvmLiYBs9Daz2AWSbaPrc13ECuMiJSuOjE1+Kl3Kyen4al38AAAD//wMA&#10;UEsDBBQABgAIAAAAIQA+IlNy3AAAAAkBAAAPAAAAZHJzL2Rvd25yZXYueG1sTI/NbsIwEITvlXgH&#10;a5F6K06AppDGQQipqNfSCombiZckqr0OsYHw9t2e2uPoG81PsRqcFVfsQ+tJQTpJQCBV3rRUK/j6&#10;fHtagAhRk9HWEyq4Y4BVOXoodG78jT7wuou14BAKuVbQxNjlUoaqQafDxHdIzE6+dzqy7Gtpen3j&#10;cGflNEky6XRL3NDoDjcNVt+7i+OSe7Whc1c/27nbkmnf9/aw3yr1OB7WryAiDvHPDL/zeTqUvOno&#10;L2SCsAqm6WLOVgYvIJjPlssMxJF1ls5AloX8/6D8AQAA//8DAFBLAQItABQABgAIAAAAIQC2gziS&#10;/gAAAOEBAAATAAAAAAAAAAAAAAAAAAAAAABbQ29udGVudF9UeXBlc10ueG1sUEsBAi0AFAAGAAgA&#10;AAAhADj9If/WAAAAlAEAAAsAAAAAAAAAAAAAAAAALwEAAF9yZWxzLy5yZWxzUEsBAi0AFAAGAAgA&#10;AAAhADduXz2MAgAAYgUAAA4AAAAAAAAAAAAAAAAALgIAAGRycy9lMm9Eb2MueG1sUEsBAi0AFAAG&#10;AAgAAAAhAD4iU3LcAAAACQEAAA8AAAAAAAAAAAAAAAAA5gQAAGRycy9kb3ducmV2LnhtbFBLBQYA&#10;AAAABAAEAPMAAADvBQAAAAA=&#10;" fillcolor="#549e39 [3204]" strokecolor="#294e1c [1604]" strokeweight=".85pt">
                <v:textbox>
                  <w:txbxContent>
                    <w:p w14:paraId="32B63C6C" w14:textId="3108719E" w:rsidR="00D165AC" w:rsidRPr="009F5618" w:rsidRDefault="00D165AC" w:rsidP="00D735F4">
                      <w:pPr>
                        <w:jc w:val="center"/>
                        <w:rPr>
                          <w:color w:val="FFFFFF" w:themeColor="background1"/>
                          <w:sz w:val="18"/>
                          <w:szCs w:val="18"/>
                        </w:rPr>
                      </w:pPr>
                      <w:r>
                        <w:rPr>
                          <w:color w:val="FFFFFF" w:themeColor="background1"/>
                          <w:sz w:val="18"/>
                          <w:szCs w:val="18"/>
                        </w:rPr>
                        <w:t>RHPC notifies HMAC Representatives</w:t>
                      </w:r>
                    </w:p>
                  </w:txbxContent>
                </v:textbox>
              </v:roundrect>
            </w:pict>
          </mc:Fallback>
        </mc:AlternateContent>
      </w:r>
      <w:r w:rsidR="0053397A">
        <w:rPr>
          <w:noProof/>
        </w:rPr>
        <mc:AlternateContent>
          <mc:Choice Requires="wps">
            <w:drawing>
              <wp:anchor distT="0" distB="0" distL="114300" distR="114300" simplePos="0" relativeHeight="251653120" behindDoc="0" locked="0" layoutInCell="1" allowOverlap="1" wp14:anchorId="12854AD7" wp14:editId="118E1367">
                <wp:simplePos x="0" y="0"/>
                <wp:positionH relativeFrom="column">
                  <wp:posOffset>66675</wp:posOffset>
                </wp:positionH>
                <wp:positionV relativeFrom="paragraph">
                  <wp:posOffset>8890</wp:posOffset>
                </wp:positionV>
                <wp:extent cx="1173480" cy="990600"/>
                <wp:effectExtent l="0" t="0" r="26670" b="19050"/>
                <wp:wrapNone/>
                <wp:docPr id="3" name="Rectangle: Rounded Corners 3"/>
                <wp:cNvGraphicFramePr/>
                <a:graphic xmlns:a="http://schemas.openxmlformats.org/drawingml/2006/main">
                  <a:graphicData uri="http://schemas.microsoft.com/office/word/2010/wordprocessingShape">
                    <wps:wsp>
                      <wps:cNvSpPr/>
                      <wps:spPr>
                        <a:xfrm>
                          <a:off x="0" y="0"/>
                          <a:ext cx="1173480" cy="990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D26A9B" w14:textId="7CBD3ADB" w:rsidR="00D165AC" w:rsidRPr="009F5618" w:rsidRDefault="00D165AC" w:rsidP="009F5618">
                            <w:pPr>
                              <w:jc w:val="center"/>
                              <w:rPr>
                                <w:color w:val="FFFFFF" w:themeColor="background1"/>
                                <w:sz w:val="18"/>
                                <w:szCs w:val="18"/>
                              </w:rPr>
                            </w:pPr>
                            <w:r w:rsidRPr="009F5618">
                              <w:rPr>
                                <w:color w:val="FFFFFF" w:themeColor="background1"/>
                                <w:sz w:val="18"/>
                                <w:szCs w:val="18"/>
                              </w:rPr>
                              <w:t>Incident Occurs—</w:t>
                            </w:r>
                            <w:r>
                              <w:rPr>
                                <w:color w:val="FFFFFF" w:themeColor="background1"/>
                                <w:sz w:val="18"/>
                                <w:szCs w:val="18"/>
                              </w:rPr>
                              <w:t xml:space="preserve">RHPC is notified of </w:t>
                            </w:r>
                            <w:proofErr w:type="gramStart"/>
                            <w:r>
                              <w:rPr>
                                <w:color w:val="FFFFFF" w:themeColor="background1"/>
                                <w:sz w:val="18"/>
                                <w:szCs w:val="18"/>
                              </w:rPr>
                              <w:t>Incident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54AD7" id="Rectangle: Rounded Corners 3" o:spid="_x0000_s1032" style="position:absolute;margin-left:5.25pt;margin-top:.7pt;width:92.4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8RjQIAAGEFAAAOAAAAZHJzL2Uyb0RvYy54bWysVN1P2zAQf5+0/8Hy+0hSyldEiqoipkkI&#10;EDDx7Dp2E8n2ebbbpPvrd3bSgADtYVofXF/u7ndfv/PlVa8V2QnnWzAVLY5ySoThULdmU9Gfzzff&#10;zinxgZmaKTCionvh6dXi65fLzpZiBg2oWjiCIMaXna1oE4Its8zzRmjmj8AKg0oJTrOAottktWMd&#10;omuVzfL8NOvA1dYBF97j1+tBSRcJX0rBw72UXgSiKoq5hXS6dK7jmS0uWblxzDYtH9Ng/5CFZq3B&#10;oBPUNQuMbF37AUq33IEHGY446AykbLlINWA1Rf6umqeGWZFqweZ4O7XJ/z9Yfrd7cKStK3pMiWEa&#10;R/SITWNmo0RJHmFralGTFTiDMybHsV+d9SW6PdkHN0oer7H4Xjod/7Es0qce76ceiz4Qjh+L4ux4&#10;fo6j4Ki7uMhP8zSE7NXbOh++C9AkXirqYg4xp9Rftrv1AcOi/cEOhZjSkES6hb0SMQ9lHoXE4jDs&#10;LHknWomVcmTHkBCMc2FCMagaVovh80mOv1gpBpk8kpQAI7JslZqwR4BI2Y/YA8xoH11FYuXknP8t&#10;scF58kiRwYTJWbcG3GcACqsaIw/2hyYNrYldCv26T4M/PQx1DfUeyeBg2BJv+U2LI7hlPjwwh2uB&#10;U8NVD/d4SAVdRWG8UdKA+/3Z92iPbEUtJR2uWUX9ry1zghL1wyCPL4r5PO5lEuYnZzMU3FvN+q3G&#10;bPUKcHAFPiqWp2u0D+pwlQ70C74IyxgVVcxwjF1RHtxBWIVh/fFN4WK5TGa4i5aFW/NkeQSPfY7s&#10;eu5fmLMjDwMy+A4OK8nKd0wcbKOngeU2gGwTTWOnh76OE8A9TlQa35z4ULyVk9Xry7j4AwAA//8D&#10;AFBLAwQUAAYACAAAACEAcPprk9oAAAAIAQAADwAAAGRycy9kb3ducmV2LnhtbExPy07DMBC8I/EP&#10;1iJxow6QQBviVKgSFVcKqsRtGy9JhL0Osdumf8/2BKfd0YzmUS0n79SBxtgHNnA7y0ARN8H23Br4&#10;eH+5mYOKCdmiC0wGThRhWV9eVFjacOQ3OmxSq8SEY4kGupSGUuvYdOQxzsJALNxXGD0mgWOr7YhH&#10;MfdO32XZg/bYsyR0ONCqo+Z7s/cScmpW/DO0hcv9mm3/unWf27Ux11fT8xOoRFP6E8O5vlSHWjrt&#10;wp5tVE5wVohSbg7qTC+Ke1A7eYrHHHRd6f8D6l8AAAD//wMAUEsBAi0AFAAGAAgAAAAhALaDOJL+&#10;AAAA4QEAABMAAAAAAAAAAAAAAAAAAAAAAFtDb250ZW50X1R5cGVzXS54bWxQSwECLQAUAAYACAAA&#10;ACEAOP0h/9YAAACUAQAACwAAAAAAAAAAAAAAAAAvAQAAX3JlbHMvLnJlbHNQSwECLQAUAAYACAAA&#10;ACEAT57/EY0CAABhBQAADgAAAAAAAAAAAAAAAAAuAgAAZHJzL2Uyb0RvYy54bWxQSwECLQAUAAYA&#10;CAAAACEAcPprk9oAAAAIAQAADwAAAAAAAAAAAAAAAADnBAAAZHJzL2Rvd25yZXYueG1sUEsFBgAA&#10;AAAEAAQA8wAAAO4FAAAAAA==&#10;" fillcolor="#549e39 [3204]" strokecolor="#294e1c [1604]" strokeweight=".85pt">
                <v:textbox>
                  <w:txbxContent>
                    <w:p w14:paraId="26D26A9B" w14:textId="7CBD3ADB" w:rsidR="00D165AC" w:rsidRPr="009F5618" w:rsidRDefault="00D165AC" w:rsidP="009F5618">
                      <w:pPr>
                        <w:jc w:val="center"/>
                        <w:rPr>
                          <w:color w:val="FFFFFF" w:themeColor="background1"/>
                          <w:sz w:val="18"/>
                          <w:szCs w:val="18"/>
                        </w:rPr>
                      </w:pPr>
                      <w:r w:rsidRPr="009F5618">
                        <w:rPr>
                          <w:color w:val="FFFFFF" w:themeColor="background1"/>
                          <w:sz w:val="18"/>
                          <w:szCs w:val="18"/>
                        </w:rPr>
                        <w:t>Incident Occurs—</w:t>
                      </w:r>
                      <w:r>
                        <w:rPr>
                          <w:color w:val="FFFFFF" w:themeColor="background1"/>
                          <w:sz w:val="18"/>
                          <w:szCs w:val="18"/>
                        </w:rPr>
                        <w:t>RHPC is notified of Incident</w:t>
                      </w:r>
                    </w:p>
                  </w:txbxContent>
                </v:textbox>
              </v:roundrect>
            </w:pict>
          </mc:Fallback>
        </mc:AlternateContent>
      </w:r>
    </w:p>
    <w:p w14:paraId="52AAE068" w14:textId="20BBD698" w:rsidR="0053397A" w:rsidRDefault="0053397A" w:rsidP="00CD229E"/>
    <w:p w14:paraId="5DE14865" w14:textId="7540B53B" w:rsidR="0053397A" w:rsidRDefault="0053397A" w:rsidP="00CD229E"/>
    <w:p w14:paraId="3FCD87BA" w14:textId="032A9B1D" w:rsidR="009F5618" w:rsidRPr="00CD229E" w:rsidRDefault="009F5618" w:rsidP="00C0109C"/>
    <w:p w14:paraId="48F585C0" w14:textId="7E44DD88" w:rsidR="007C6C16" w:rsidRPr="00B97DB1" w:rsidRDefault="00774839" w:rsidP="00B72EC3">
      <w:pPr>
        <w:pStyle w:val="Heading2"/>
      </w:pPr>
      <w:bookmarkStart w:id="58" w:name="_Toc69992168"/>
      <w:r>
        <w:t>HMAC</w:t>
      </w:r>
      <w:r w:rsidR="003326F4" w:rsidRPr="00B97DB1">
        <w:t xml:space="preserve"> </w:t>
      </w:r>
      <w:r w:rsidR="007C6C16" w:rsidRPr="00B97DB1">
        <w:t>Alert and Notification</w:t>
      </w:r>
      <w:bookmarkEnd w:id="57"/>
      <w:bookmarkEnd w:id="58"/>
      <w:r w:rsidR="000C13AB" w:rsidRPr="00B97DB1">
        <w:t xml:space="preserve"> </w:t>
      </w:r>
    </w:p>
    <w:p w14:paraId="2A441FD6" w14:textId="45EE5E60" w:rsidR="00A53674" w:rsidRPr="00A53674" w:rsidRDefault="00A53674" w:rsidP="00A73800">
      <w:pPr>
        <w:ind w:left="360"/>
        <w:rPr>
          <w:bCs/>
        </w:rPr>
      </w:pPr>
      <w:r w:rsidRPr="00A53674">
        <w:rPr>
          <w:bCs/>
        </w:rPr>
        <w:t xml:space="preserve">Following the determination to activate an </w:t>
      </w:r>
      <w:r w:rsidR="00774839">
        <w:rPr>
          <w:bCs/>
        </w:rPr>
        <w:t>HMAC</w:t>
      </w:r>
      <w:r w:rsidRPr="00A53674">
        <w:rPr>
          <w:bCs/>
        </w:rPr>
        <w:t xml:space="preserve"> by </w:t>
      </w:r>
      <w:r w:rsidR="0002319D">
        <w:rPr>
          <w:bCs/>
        </w:rPr>
        <w:t xml:space="preserve">the RHPC and </w:t>
      </w:r>
      <w:r w:rsidRPr="00A53674">
        <w:rPr>
          <w:bCs/>
        </w:rPr>
        <w:t>Coalition representatives</w:t>
      </w:r>
      <w:r w:rsidR="00A73800">
        <w:rPr>
          <w:bCs/>
        </w:rPr>
        <w:t>, the following activities need to occur</w:t>
      </w:r>
      <w:r w:rsidRPr="00A53674">
        <w:rPr>
          <w:bCs/>
        </w:rPr>
        <w:t xml:space="preserve">: </w:t>
      </w:r>
    </w:p>
    <w:p w14:paraId="6F5990F0" w14:textId="0D07F21A" w:rsidR="007C6C16" w:rsidRDefault="006F1017" w:rsidP="00CF7FE9">
      <w:pPr>
        <w:pStyle w:val="ListParagraph"/>
        <w:numPr>
          <w:ilvl w:val="0"/>
          <w:numId w:val="18"/>
        </w:numPr>
      </w:pPr>
      <w:r>
        <w:t>T</w:t>
      </w:r>
      <w:r w:rsidR="007C6C16" w:rsidRPr="006F1017">
        <w:t xml:space="preserve">he Minnesota Department of Health will be </w:t>
      </w:r>
      <w:r w:rsidR="00AA109E">
        <w:t>notified.</w:t>
      </w:r>
    </w:p>
    <w:p w14:paraId="0DCE2439" w14:textId="26E7F884" w:rsidR="00AF233B" w:rsidRDefault="00AF233B" w:rsidP="00CF7FE9">
      <w:pPr>
        <w:pStyle w:val="ListParagraph"/>
        <w:numPr>
          <w:ilvl w:val="0"/>
          <w:numId w:val="18"/>
        </w:numPr>
      </w:pPr>
      <w:r w:rsidRPr="00AF233B">
        <w:t>Emergency Management in the affected area</w:t>
      </w:r>
      <w:r w:rsidR="00D735F4">
        <w:t xml:space="preserve"> will be notified. </w:t>
      </w:r>
    </w:p>
    <w:p w14:paraId="237EB9EC" w14:textId="0D5C2FE5" w:rsidR="00AA109E" w:rsidRDefault="00AA109E" w:rsidP="00CF7FE9">
      <w:pPr>
        <w:pStyle w:val="ListParagraph"/>
        <w:numPr>
          <w:ilvl w:val="0"/>
          <w:numId w:val="18"/>
        </w:numPr>
      </w:pPr>
      <w:r>
        <w:t xml:space="preserve">The disciplines represented in the </w:t>
      </w:r>
      <w:r w:rsidR="00774839">
        <w:t>HMAC</w:t>
      </w:r>
      <w:r>
        <w:t xml:space="preserve"> will notify their respective coalition members and partners of notification. For example, the Public Health representatives of the </w:t>
      </w:r>
      <w:r w:rsidR="00774839">
        <w:t>HMAC</w:t>
      </w:r>
      <w:r>
        <w:t xml:space="preserve"> will notify their respective public health coalition members and partners via their pre-agreed upon plans and methods.</w:t>
      </w:r>
    </w:p>
    <w:p w14:paraId="008AF322" w14:textId="39197291" w:rsidR="00AA109E" w:rsidRDefault="00AF233B" w:rsidP="00CF7FE9">
      <w:pPr>
        <w:pStyle w:val="ListParagraph"/>
        <w:numPr>
          <w:ilvl w:val="0"/>
          <w:numId w:val="18"/>
        </w:numPr>
      </w:pPr>
      <w:r w:rsidRPr="00AA109E">
        <w:t xml:space="preserve">Neighboring coalitions may need to be notified </w:t>
      </w:r>
      <w:r w:rsidR="00A73800">
        <w:t>by the RH</w:t>
      </w:r>
      <w:r w:rsidR="00E24B0D">
        <w:t>P</w:t>
      </w:r>
      <w:r w:rsidR="00A73800">
        <w:t xml:space="preserve">C </w:t>
      </w:r>
      <w:r w:rsidRPr="00AA109E">
        <w:t>if the situation has that potential for escalation outside of regional borders or if additional resources or assistance is needed</w:t>
      </w:r>
      <w:r w:rsidR="00D735F4" w:rsidRPr="00AA109E">
        <w:t>.</w:t>
      </w:r>
    </w:p>
    <w:p w14:paraId="35A466C4" w14:textId="4332D3D3" w:rsidR="007A2B29" w:rsidRPr="00AA109E" w:rsidRDefault="007C6C16" w:rsidP="00CF7FE9">
      <w:pPr>
        <w:pStyle w:val="ListParagraph"/>
        <w:numPr>
          <w:ilvl w:val="0"/>
          <w:numId w:val="18"/>
        </w:numPr>
      </w:pPr>
      <w:r w:rsidRPr="00AA109E">
        <w:t>The RHPC will notify all hospitals affiliated clinics and skilled nursing facilities</w:t>
      </w:r>
      <w:r w:rsidR="00AA109E">
        <w:t xml:space="preserve">. </w:t>
      </w:r>
      <w:r w:rsidRPr="00AA109E">
        <w:t xml:space="preserve"> </w:t>
      </w:r>
      <w:r w:rsidR="007A2B29" w:rsidRPr="00AA109E">
        <w:t xml:space="preserve"> </w:t>
      </w:r>
    </w:p>
    <w:p w14:paraId="37E48E68" w14:textId="473D60A6" w:rsidR="00AF233B" w:rsidRPr="00AF233B" w:rsidRDefault="00AF233B" w:rsidP="00CF7FE9">
      <w:pPr>
        <w:pStyle w:val="ListParagraph"/>
        <w:numPr>
          <w:ilvl w:val="0"/>
          <w:numId w:val="18"/>
        </w:numPr>
      </w:pPr>
      <w:r w:rsidRPr="00AF233B">
        <w:t xml:space="preserve">When the </w:t>
      </w:r>
      <w:r w:rsidR="00774839">
        <w:t>HMAC</w:t>
      </w:r>
      <w:r w:rsidRPr="00AF233B">
        <w:t xml:space="preserve"> is activated, the initial communication to regional partners and MDH will include </w:t>
      </w:r>
      <w:r w:rsidR="00774839">
        <w:t>HMAC</w:t>
      </w:r>
      <w:r>
        <w:t xml:space="preserve"> </w:t>
      </w:r>
      <w:r w:rsidRPr="00AF233B">
        <w:t>contact information (including but not limited to the phone number and email address).</w:t>
      </w:r>
    </w:p>
    <w:p w14:paraId="5638083E" w14:textId="328B26C2" w:rsidR="00AF233B" w:rsidRDefault="00AF233B" w:rsidP="00CF7FE9">
      <w:pPr>
        <w:pStyle w:val="ListParagraph"/>
        <w:numPr>
          <w:ilvl w:val="0"/>
          <w:numId w:val="18"/>
        </w:numPr>
      </w:pPr>
      <w:r w:rsidRPr="00AF233B">
        <w:t xml:space="preserve">The </w:t>
      </w:r>
      <w:r w:rsidR="00774839">
        <w:t>HMAC</w:t>
      </w:r>
      <w:r w:rsidRPr="00AF233B">
        <w:t xml:space="preserve"> </w:t>
      </w:r>
      <w:r w:rsidR="00E24B0D">
        <w:t>may</w:t>
      </w:r>
      <w:r w:rsidRPr="00AF233B">
        <w:t xml:space="preserve"> use a pre-designed Survey Monkey survey to gather a Situation Report from Coalition members.  If this cannot be completed by Survey Monkey, the information will be gathered by phone or email.  </w:t>
      </w:r>
    </w:p>
    <w:p w14:paraId="77D1E46C" w14:textId="4CF0C010" w:rsidR="007F05DF" w:rsidRDefault="00B83A00" w:rsidP="00B83A00">
      <w:r>
        <w:t xml:space="preserve">See: </w:t>
      </w:r>
      <w:r w:rsidR="007F05DF">
        <w:t>Essential Elements of Information/Situational Awareness</w:t>
      </w:r>
    </w:p>
    <w:p w14:paraId="23037BEC" w14:textId="77777777" w:rsidR="001A664D" w:rsidRPr="00B97DB1" w:rsidRDefault="001A664D" w:rsidP="00B72EC3">
      <w:pPr>
        <w:pStyle w:val="Heading2"/>
      </w:pPr>
      <w:bookmarkStart w:id="59" w:name="_Toc69992169"/>
      <w:bookmarkStart w:id="60" w:name="_Toc7085100"/>
      <w:r w:rsidRPr="00B97DB1">
        <w:t>Mobilization</w:t>
      </w:r>
      <w:bookmarkEnd w:id="59"/>
    </w:p>
    <w:p w14:paraId="57B5E2AD" w14:textId="2A7AC1FE" w:rsidR="001A664D" w:rsidRPr="009F5618" w:rsidRDefault="001A664D" w:rsidP="000A4BDE">
      <w:pPr>
        <w:spacing w:before="0" w:after="0" w:line="276" w:lineRule="auto"/>
      </w:pPr>
      <w:r>
        <w:t xml:space="preserve">The </w:t>
      </w:r>
      <w:r w:rsidR="00774839">
        <w:t>HMAC</w:t>
      </w:r>
      <w:r>
        <w:t xml:space="preserve"> will mobilize virtually </w:t>
      </w:r>
      <w:r w:rsidRPr="009F5618">
        <w:t>via</w:t>
      </w:r>
      <w:r w:rsidR="008C22E6">
        <w:t xml:space="preserve"> phone,</w:t>
      </w:r>
      <w:r w:rsidRPr="009F5618">
        <w:t xml:space="preserve"> </w:t>
      </w:r>
      <w:r w:rsidR="008C22E6">
        <w:t xml:space="preserve">MNTrac Coordination Room, WebEx, </w:t>
      </w:r>
      <w:r w:rsidR="000D250A">
        <w:t>phone, or</w:t>
      </w:r>
      <w:r w:rsidR="003C769C">
        <w:t xml:space="preserve"> physically </w:t>
      </w:r>
      <w:r w:rsidR="000D250A">
        <w:t xml:space="preserve">at a pre-identified site </w:t>
      </w:r>
      <w:r w:rsidR="00AD03B4">
        <w:t>if warranted</w:t>
      </w:r>
      <w:r>
        <w:t xml:space="preserve">. </w:t>
      </w:r>
    </w:p>
    <w:p w14:paraId="2A48AB00" w14:textId="41F1FDC4" w:rsidR="007C6C16" w:rsidRPr="00B97DB1" w:rsidRDefault="00FD6D45" w:rsidP="0061450E">
      <w:pPr>
        <w:pStyle w:val="Heading1"/>
      </w:pPr>
      <w:bookmarkStart w:id="61" w:name="_Toc69992170"/>
      <w:r w:rsidRPr="000D250A">
        <w:t>Incident</w:t>
      </w:r>
      <w:r w:rsidRPr="00B97DB1">
        <w:t xml:space="preserve"> Operations and </w:t>
      </w:r>
      <w:r w:rsidR="007C6C16" w:rsidRPr="00B97DB1">
        <w:t>Coordination</w:t>
      </w:r>
      <w:r w:rsidR="004602E9" w:rsidRPr="00B97DB1">
        <w:t xml:space="preserve"> Activities</w:t>
      </w:r>
      <w:bookmarkEnd w:id="60"/>
      <w:bookmarkEnd w:id="61"/>
    </w:p>
    <w:p w14:paraId="7F84C2B1" w14:textId="35666C35" w:rsidR="00A53674" w:rsidRDefault="00A53674" w:rsidP="00A53674">
      <w:pPr>
        <w:spacing w:after="0"/>
        <w:jc w:val="both"/>
      </w:pPr>
      <w:r w:rsidRPr="00A53674">
        <w:t xml:space="preserve">Based on the principles in the Medical Surge Capacity and Capability (MSCC) Management System, the </w:t>
      </w:r>
      <w:r w:rsidR="000A4BDE">
        <w:t>c</w:t>
      </w:r>
      <w:r w:rsidRPr="00A53674">
        <w:t xml:space="preserve">oalition will use a tiered and scalable approach to coordinate with the varied </w:t>
      </w:r>
      <w:r w:rsidR="005A0240">
        <w:t>health care</w:t>
      </w:r>
      <w:r w:rsidRPr="00A53674">
        <w:t xml:space="preserve"> organizations in the </w:t>
      </w:r>
      <w:r w:rsidR="00E927E6">
        <w:t>Central Region</w:t>
      </w:r>
      <w:r w:rsidRPr="00A53674">
        <w:t xml:space="preserve">, and to align with other response </w:t>
      </w:r>
      <w:r w:rsidR="00DC1AE9">
        <w:t>group</w:t>
      </w:r>
      <w:r w:rsidRPr="00A53674">
        <w:t>s in the region operating under the Incident Command System (ICS).</w:t>
      </w:r>
    </w:p>
    <w:p w14:paraId="19B915B0" w14:textId="5E0D4D45" w:rsidR="00C104FD" w:rsidRDefault="00C104FD" w:rsidP="00A53674">
      <w:pPr>
        <w:spacing w:after="0"/>
        <w:jc w:val="both"/>
        <w:rPr>
          <w:rFonts w:cs="Arial"/>
        </w:rPr>
      </w:pPr>
      <w:r>
        <w:rPr>
          <w:rFonts w:cs="Arial"/>
        </w:rPr>
        <w:t xml:space="preserve">When activated, </w:t>
      </w:r>
      <w:r w:rsidR="004A324A">
        <w:rPr>
          <w:rFonts w:cs="Arial"/>
        </w:rPr>
        <w:t>r</w:t>
      </w:r>
      <w:r>
        <w:rPr>
          <w:rFonts w:cs="Arial"/>
        </w:rPr>
        <w:t>oles and responsibilities will be assigned by the RHPC or others, as necessar</w:t>
      </w:r>
      <w:r w:rsidRPr="000A4BDE">
        <w:rPr>
          <w:rFonts w:cs="Arial"/>
        </w:rPr>
        <w:t xml:space="preserve">y. </w:t>
      </w:r>
      <w:r w:rsidR="00EC5CA4">
        <w:rPr>
          <w:rFonts w:cs="Arial"/>
        </w:rPr>
        <w:t xml:space="preserve"> See </w:t>
      </w:r>
      <w:hyperlink r:id="rId18" w:history="1">
        <w:r w:rsidR="00EC5CA4" w:rsidRPr="00287643">
          <w:rPr>
            <w:rStyle w:val="Hyperlink"/>
            <w:rFonts w:cs="Arial"/>
          </w:rPr>
          <w:t xml:space="preserve">FEMA Incident Action Planning Guide – January 2012 – Page 6: </w:t>
        </w:r>
        <w:r w:rsidR="00EC5CA4" w:rsidRPr="00287643">
          <w:rPr>
            <w:rStyle w:val="Hyperlink"/>
            <w:rFonts w:cs="Arial"/>
            <w:i/>
          </w:rPr>
          <w:t>Planning P</w:t>
        </w:r>
      </w:hyperlink>
    </w:p>
    <w:p w14:paraId="241FC829" w14:textId="77777777" w:rsidR="00571AD4" w:rsidRPr="003F17B8" w:rsidRDefault="00571AD4" w:rsidP="00B83A00">
      <w:pPr>
        <w:pStyle w:val="Heading2"/>
      </w:pPr>
      <w:bookmarkStart w:id="62" w:name="_Toc69992171"/>
      <w:r w:rsidRPr="003F17B8">
        <w:lastRenderedPageBreak/>
        <w:t>Initial Coalition Actions:</w:t>
      </w:r>
      <w:bookmarkEnd w:id="62"/>
    </w:p>
    <w:p w14:paraId="1556DDB6" w14:textId="7C39AAF7" w:rsidR="00C104FD" w:rsidRPr="00381500" w:rsidRDefault="00C104FD" w:rsidP="00C0109C">
      <w:pPr>
        <w:rPr>
          <w:rFonts w:cs="Arial"/>
        </w:rPr>
      </w:pPr>
      <w:r w:rsidRPr="00381500">
        <w:rPr>
          <w:rFonts w:cs="Arial"/>
        </w:rPr>
        <w:t xml:space="preserve">Each </w:t>
      </w:r>
      <w:r w:rsidR="00774839">
        <w:rPr>
          <w:rFonts w:cs="Arial"/>
        </w:rPr>
        <w:t>HMAC</w:t>
      </w:r>
      <w:r w:rsidRPr="00381500">
        <w:rPr>
          <w:rFonts w:cs="Arial"/>
        </w:rPr>
        <w:t xml:space="preserve"> </w:t>
      </w:r>
      <w:r w:rsidR="000A4BDE">
        <w:rPr>
          <w:rFonts w:cs="Arial"/>
        </w:rPr>
        <w:t>representative</w:t>
      </w:r>
      <w:r w:rsidRPr="00381500">
        <w:rPr>
          <w:rFonts w:cs="Arial"/>
        </w:rPr>
        <w:t xml:space="preserve"> will implement the following procedures to fulfill their functions:</w:t>
      </w:r>
    </w:p>
    <w:p w14:paraId="40843B07" w14:textId="77777777" w:rsidR="00C104FD" w:rsidRPr="00381500" w:rsidRDefault="00C104FD" w:rsidP="00B80363">
      <w:pPr>
        <w:pStyle w:val="Heading4"/>
      </w:pPr>
      <w:r w:rsidRPr="00381500">
        <w:t>Briefings:</w:t>
      </w:r>
    </w:p>
    <w:p w14:paraId="2BD93FF4" w14:textId="1EA79306" w:rsidR="00C104FD" w:rsidRPr="00381500" w:rsidRDefault="00C104FD" w:rsidP="00CF7FE9">
      <w:pPr>
        <w:pStyle w:val="ListParagraph"/>
        <w:numPr>
          <w:ilvl w:val="0"/>
          <w:numId w:val="15"/>
        </w:numPr>
      </w:pPr>
      <w:r w:rsidRPr="00381500">
        <w:t xml:space="preserve">Identify </w:t>
      </w:r>
      <w:r w:rsidR="00571AD4">
        <w:t>how</w:t>
      </w:r>
      <w:r w:rsidRPr="00381500">
        <w:t xml:space="preserve"> and when briefings are </w:t>
      </w:r>
      <w:proofErr w:type="gramStart"/>
      <w:r w:rsidRPr="00381500">
        <w:t>held</w:t>
      </w:r>
      <w:proofErr w:type="gramEnd"/>
    </w:p>
    <w:p w14:paraId="48774743" w14:textId="77777777" w:rsidR="00C104FD" w:rsidRPr="00381500" w:rsidRDefault="00C104FD" w:rsidP="00CF7FE9">
      <w:pPr>
        <w:pStyle w:val="ListParagraph"/>
        <w:numPr>
          <w:ilvl w:val="0"/>
          <w:numId w:val="15"/>
        </w:numPr>
      </w:pPr>
      <w:r w:rsidRPr="00381500">
        <w:t xml:space="preserve">Gather information and provide current situation update, probable future situation </w:t>
      </w:r>
      <w:proofErr w:type="gramStart"/>
      <w:r w:rsidRPr="00381500">
        <w:t>report</w:t>
      </w:r>
      <w:proofErr w:type="gramEnd"/>
    </w:p>
    <w:p w14:paraId="22F5A417" w14:textId="77777777" w:rsidR="00C104FD" w:rsidRPr="00381500" w:rsidRDefault="00C104FD" w:rsidP="00CF7FE9">
      <w:pPr>
        <w:pStyle w:val="ListParagraph"/>
        <w:numPr>
          <w:ilvl w:val="0"/>
          <w:numId w:val="15"/>
        </w:numPr>
      </w:pPr>
      <w:r w:rsidRPr="00381500">
        <w:t xml:space="preserve">Describe current </w:t>
      </w:r>
      <w:proofErr w:type="gramStart"/>
      <w:r w:rsidRPr="00381500">
        <w:t>issues</w:t>
      </w:r>
      <w:proofErr w:type="gramEnd"/>
    </w:p>
    <w:p w14:paraId="44A4DC86" w14:textId="77777777" w:rsidR="00C104FD" w:rsidRPr="00381500" w:rsidRDefault="00C104FD" w:rsidP="00CF7FE9">
      <w:pPr>
        <w:pStyle w:val="ListParagraph"/>
        <w:numPr>
          <w:ilvl w:val="0"/>
          <w:numId w:val="15"/>
        </w:numPr>
      </w:pPr>
      <w:r w:rsidRPr="00381500">
        <w:t xml:space="preserve">Introduce new </w:t>
      </w:r>
      <w:proofErr w:type="gramStart"/>
      <w:r w:rsidRPr="00381500">
        <w:t>issues</w:t>
      </w:r>
      <w:proofErr w:type="gramEnd"/>
    </w:p>
    <w:p w14:paraId="03ACD62D" w14:textId="77777777" w:rsidR="00C104FD" w:rsidRPr="00C25632" w:rsidRDefault="00C104FD" w:rsidP="00CF7FE9">
      <w:pPr>
        <w:pStyle w:val="ListParagraph"/>
        <w:numPr>
          <w:ilvl w:val="0"/>
          <w:numId w:val="15"/>
        </w:numPr>
      </w:pPr>
      <w:r w:rsidRPr="00381500">
        <w:t xml:space="preserve">Address questions and offer </w:t>
      </w:r>
      <w:proofErr w:type="gramStart"/>
      <w:r w:rsidRPr="00381500">
        <w:t>clarification</w:t>
      </w:r>
      <w:proofErr w:type="gramEnd"/>
    </w:p>
    <w:p w14:paraId="7C2752A3" w14:textId="1C842302" w:rsidR="00C104FD" w:rsidRPr="00381500" w:rsidRDefault="00C104FD" w:rsidP="00B80363">
      <w:pPr>
        <w:pStyle w:val="Heading4"/>
      </w:pPr>
      <w:r w:rsidRPr="00381500">
        <w:t>Decisions:</w:t>
      </w:r>
    </w:p>
    <w:p w14:paraId="0B9A3C71" w14:textId="5A31929E" w:rsidR="00C104FD" w:rsidRPr="002439EB" w:rsidRDefault="00C104FD" w:rsidP="00CF7FE9">
      <w:pPr>
        <w:pStyle w:val="ListParagraph"/>
      </w:pPr>
      <w:r w:rsidRPr="002439EB">
        <w:t xml:space="preserve">Review criteria to establish </w:t>
      </w:r>
      <w:proofErr w:type="gramStart"/>
      <w:r w:rsidRPr="002439EB">
        <w:t>priorities</w:t>
      </w:r>
      <w:proofErr w:type="gramEnd"/>
    </w:p>
    <w:p w14:paraId="370D6D07" w14:textId="3AD2A611" w:rsidR="00C104FD" w:rsidRPr="00381500" w:rsidRDefault="00C104FD" w:rsidP="00CF7FE9">
      <w:pPr>
        <w:pStyle w:val="ListParagraph"/>
      </w:pPr>
      <w:r w:rsidRPr="00381500">
        <w:t>Prioritize incidents, if necessary</w:t>
      </w:r>
    </w:p>
    <w:p w14:paraId="191C854E" w14:textId="0578D254" w:rsidR="00C104FD" w:rsidRPr="00381500" w:rsidRDefault="00E927E6" w:rsidP="00CF7FE9">
      <w:pPr>
        <w:pStyle w:val="ListParagraph"/>
      </w:pPr>
      <w:r>
        <w:t>Support allocation of</w:t>
      </w:r>
      <w:r w:rsidR="00C104FD" w:rsidRPr="00381500">
        <w:t xml:space="preserve"> </w:t>
      </w:r>
      <w:r>
        <w:t>r</w:t>
      </w:r>
      <w:r w:rsidR="00C104FD" w:rsidRPr="00381500">
        <w:t>egion</w:t>
      </w:r>
      <w:r>
        <w:t>al</w:t>
      </w:r>
      <w:r w:rsidR="00C104FD" w:rsidRPr="00381500">
        <w:t xml:space="preserve"> </w:t>
      </w:r>
      <w:r w:rsidR="00571AD4">
        <w:t xml:space="preserve">Health and Medical </w:t>
      </w:r>
      <w:r w:rsidR="00C104FD" w:rsidRPr="00381500">
        <w:t>resources, if necessary</w:t>
      </w:r>
    </w:p>
    <w:p w14:paraId="7632BA0E" w14:textId="30A7A44F" w:rsidR="00C104FD" w:rsidRPr="00381500" w:rsidRDefault="00EB0E48" w:rsidP="00CF7FE9">
      <w:pPr>
        <w:pStyle w:val="ListParagraph"/>
      </w:pPr>
      <w:r>
        <w:t>Notify</w:t>
      </w:r>
      <w:r w:rsidR="00C104FD" w:rsidRPr="00381500">
        <w:t xml:space="preserve"> involved agencies and facilities </w:t>
      </w:r>
      <w:r>
        <w:t>if</w:t>
      </w:r>
      <w:r w:rsidR="00C104FD" w:rsidRPr="00381500">
        <w:t xml:space="preserve"> </w:t>
      </w:r>
      <w:r w:rsidR="00E42C07">
        <w:t xml:space="preserve">a </w:t>
      </w:r>
      <w:r w:rsidR="00C104FD" w:rsidRPr="00381500">
        <w:t xml:space="preserve">Joint Information Center is opened in the </w:t>
      </w:r>
      <w:proofErr w:type="gramStart"/>
      <w:r w:rsidR="00C104FD" w:rsidRPr="00381500">
        <w:t>region</w:t>
      </w:r>
      <w:proofErr w:type="gramEnd"/>
    </w:p>
    <w:p w14:paraId="1318982F" w14:textId="26BFC067" w:rsidR="00C104FD" w:rsidRPr="00381500" w:rsidRDefault="00C104FD" w:rsidP="00CF7FE9">
      <w:pPr>
        <w:pStyle w:val="ListParagraph"/>
      </w:pPr>
      <w:r w:rsidRPr="00381500">
        <w:t>Consider implementation strategies</w:t>
      </w:r>
      <w:r w:rsidR="00EB0E48">
        <w:t xml:space="preserve"> for resource and information </w:t>
      </w:r>
      <w:proofErr w:type="gramStart"/>
      <w:r w:rsidR="00EB0E48">
        <w:t>requests</w:t>
      </w:r>
      <w:proofErr w:type="gramEnd"/>
    </w:p>
    <w:p w14:paraId="31930889" w14:textId="402C29C5" w:rsidR="00C104FD" w:rsidRDefault="00C104FD" w:rsidP="00CF7FE9">
      <w:pPr>
        <w:pStyle w:val="ListParagraph"/>
      </w:pPr>
      <w:r w:rsidRPr="00381500">
        <w:t xml:space="preserve">Identify and determine operational </w:t>
      </w:r>
      <w:proofErr w:type="gramStart"/>
      <w:r w:rsidRPr="00381500">
        <w:t>period</w:t>
      </w:r>
      <w:proofErr w:type="gramEnd"/>
    </w:p>
    <w:p w14:paraId="58748057" w14:textId="5A542202" w:rsidR="00C104FD" w:rsidRPr="00381500" w:rsidRDefault="00774839" w:rsidP="00B80363">
      <w:pPr>
        <w:pStyle w:val="Heading4"/>
      </w:pPr>
      <w:r>
        <w:t>HMAC</w:t>
      </w:r>
      <w:r w:rsidR="00C104FD" w:rsidRPr="00381500">
        <w:t xml:space="preserve"> Documentation:</w:t>
      </w:r>
    </w:p>
    <w:p w14:paraId="086C6519" w14:textId="1F24B488" w:rsidR="00C104FD" w:rsidRPr="00381500" w:rsidRDefault="00C104FD" w:rsidP="00CF7FE9">
      <w:pPr>
        <w:pStyle w:val="ListParagraph"/>
      </w:pPr>
      <w:r w:rsidRPr="00381500">
        <w:t>Develop</w:t>
      </w:r>
      <w:r w:rsidR="00293E83">
        <w:t xml:space="preserve"> and communicate an </w:t>
      </w:r>
      <w:r w:rsidR="00E927E6">
        <w:t>HMAC</w:t>
      </w:r>
      <w:r w:rsidRPr="00381500">
        <w:t xml:space="preserve"> Incident Action Plan for each operational </w:t>
      </w:r>
      <w:proofErr w:type="gramStart"/>
      <w:r w:rsidRPr="00381500">
        <w:t>period</w:t>
      </w:r>
      <w:proofErr w:type="gramEnd"/>
    </w:p>
    <w:p w14:paraId="4581214A" w14:textId="6D1A1F95" w:rsidR="00C104FD" w:rsidRPr="00381500" w:rsidRDefault="00C104FD" w:rsidP="00CF7FE9">
      <w:pPr>
        <w:pStyle w:val="ListParagraph"/>
      </w:pPr>
      <w:r w:rsidRPr="00381500">
        <w:t xml:space="preserve">Meeting notes and decisions will be recorded and communicated to appropriate staff and external </w:t>
      </w:r>
      <w:proofErr w:type="gramStart"/>
      <w:r w:rsidRPr="00381500">
        <w:t>partners</w:t>
      </w:r>
      <w:proofErr w:type="gramEnd"/>
    </w:p>
    <w:p w14:paraId="05E6DEE4" w14:textId="1E3A83A1" w:rsidR="00C104FD" w:rsidRPr="00381500" w:rsidRDefault="00C104FD" w:rsidP="00CF7FE9">
      <w:pPr>
        <w:pStyle w:val="ListParagraph"/>
      </w:pPr>
      <w:r w:rsidRPr="00381500">
        <w:t xml:space="preserve">Decisions requiring financial commitments (including staff time) will be </w:t>
      </w:r>
      <w:proofErr w:type="gramStart"/>
      <w:r w:rsidRPr="00381500">
        <w:t>recorded</w:t>
      </w:r>
      <w:proofErr w:type="gramEnd"/>
    </w:p>
    <w:p w14:paraId="05017D7D" w14:textId="48B864D6" w:rsidR="00C104FD" w:rsidRPr="00381500" w:rsidRDefault="00C104FD" w:rsidP="00CF7FE9">
      <w:pPr>
        <w:pStyle w:val="ListParagraph"/>
      </w:pPr>
      <w:r w:rsidRPr="00381500">
        <w:t xml:space="preserve">Situational reports </w:t>
      </w:r>
      <w:r w:rsidR="00293E83">
        <w:t xml:space="preserve">will be </w:t>
      </w:r>
      <w:r w:rsidRPr="00381500">
        <w:t xml:space="preserve">compiled as </w:t>
      </w:r>
      <w:proofErr w:type="gramStart"/>
      <w:r w:rsidR="00293E83">
        <w:t>needed</w:t>
      </w:r>
      <w:proofErr w:type="gramEnd"/>
    </w:p>
    <w:p w14:paraId="4C883E03" w14:textId="77777777" w:rsidR="00B83A00" w:rsidRDefault="00C104FD" w:rsidP="00CF7FE9">
      <w:pPr>
        <w:pStyle w:val="ListParagraph"/>
      </w:pPr>
      <w:r w:rsidRPr="00381500">
        <w:t xml:space="preserve">ICS Forms will be used as </w:t>
      </w:r>
      <w:proofErr w:type="gramStart"/>
      <w:r w:rsidRPr="00381500">
        <w:t>needed</w:t>
      </w:r>
      <w:proofErr w:type="gramEnd"/>
    </w:p>
    <w:p w14:paraId="1B6A5271" w14:textId="55F75701" w:rsidR="00B83A00" w:rsidRDefault="00571AD4" w:rsidP="00B83A00">
      <w:pPr>
        <w:pStyle w:val="Heading2"/>
      </w:pPr>
      <w:bookmarkStart w:id="63" w:name="_Toc69992172"/>
      <w:r w:rsidRPr="00B83A00">
        <w:t>Ongoing Coalition Actions</w:t>
      </w:r>
      <w:bookmarkEnd w:id="63"/>
    </w:p>
    <w:p w14:paraId="7A1007BD" w14:textId="2394B82D" w:rsidR="00242158" w:rsidRDefault="00571AD4" w:rsidP="00B83A00">
      <w:r>
        <w:t xml:space="preserve">During the incident response, the </w:t>
      </w:r>
      <w:r w:rsidR="00774839">
        <w:t>HMAC</w:t>
      </w:r>
      <w:r w:rsidR="00242158">
        <w:t xml:space="preserve"> </w:t>
      </w:r>
      <w:r>
        <w:t xml:space="preserve">will continue to gain situational awareness and respond to requests for support. If the </w:t>
      </w:r>
      <w:r w:rsidR="00774839">
        <w:t>HMAC</w:t>
      </w:r>
      <w:r w:rsidR="00242158">
        <w:t xml:space="preserve"> </w:t>
      </w:r>
      <w:r>
        <w:t xml:space="preserve">is open for an extended </w:t>
      </w:r>
      <w:proofErr w:type="gramStart"/>
      <w:r>
        <w:t>period of time</w:t>
      </w:r>
      <w:proofErr w:type="gramEnd"/>
      <w:r w:rsidR="00EF5988">
        <w:t xml:space="preserve">, </w:t>
      </w:r>
      <w:r>
        <w:t xml:space="preserve">the RHPC may request the support of non-impacted coalition members to fulfill roles within the </w:t>
      </w:r>
      <w:r w:rsidR="00774839">
        <w:t>HMAC</w:t>
      </w:r>
      <w:r>
        <w:t xml:space="preserve">. This request would be made utilizing the </w:t>
      </w:r>
      <w:r w:rsidR="000A4BDE">
        <w:t>r</w:t>
      </w:r>
      <w:r>
        <w:t xml:space="preserve">esource request process.  </w:t>
      </w:r>
    </w:p>
    <w:p w14:paraId="1FBE0D23" w14:textId="606DC2AE" w:rsidR="002E53FD" w:rsidRPr="003F17B8" w:rsidRDefault="002E53FD" w:rsidP="00B72EC3">
      <w:pPr>
        <w:pStyle w:val="Heading2"/>
      </w:pPr>
      <w:bookmarkStart w:id="64" w:name="_Toc7085102"/>
      <w:bookmarkStart w:id="65" w:name="_Toc69992173"/>
      <w:r w:rsidRPr="003F17B8">
        <w:t xml:space="preserve">Information </w:t>
      </w:r>
      <w:r w:rsidR="00F22B70" w:rsidRPr="003F17B8">
        <w:t>Sharing</w:t>
      </w:r>
      <w:bookmarkEnd w:id="64"/>
      <w:bookmarkEnd w:id="65"/>
    </w:p>
    <w:p w14:paraId="05A07998" w14:textId="5E2E938E" w:rsidR="00F22B70" w:rsidRDefault="002E53FD" w:rsidP="00F22B70">
      <w:r w:rsidRPr="00130234">
        <w:t>Based on the scope and scale of the incident, appropriate es</w:t>
      </w:r>
      <w:r>
        <w:t xml:space="preserve">sential elements of information </w:t>
      </w:r>
      <w:r w:rsidRPr="00130234">
        <w:t xml:space="preserve">will be collected from local, </w:t>
      </w:r>
      <w:proofErr w:type="gramStart"/>
      <w:r w:rsidRPr="00130234">
        <w:t>regional</w:t>
      </w:r>
      <w:proofErr w:type="gramEnd"/>
      <w:r w:rsidRPr="00130234">
        <w:t xml:space="preserve"> and state partners to support the response needs. </w:t>
      </w:r>
      <w:r w:rsidR="00F22B70">
        <w:t xml:space="preserve">This section describes information sharing that will take place between </w:t>
      </w:r>
      <w:r w:rsidR="00774839">
        <w:t>Health Care</w:t>
      </w:r>
      <w:r w:rsidR="00F22B70">
        <w:t xml:space="preserve"> </w:t>
      </w:r>
      <w:r w:rsidR="00774839">
        <w:t>Multi-Agency</w:t>
      </w:r>
      <w:r w:rsidR="00F22B70">
        <w:t xml:space="preserve"> </w:t>
      </w:r>
      <w:r w:rsidR="00774839">
        <w:t xml:space="preserve">Coordination </w:t>
      </w:r>
      <w:r w:rsidR="00DC1AE9">
        <w:t>group</w:t>
      </w:r>
      <w:r w:rsidR="00F22B70">
        <w:t xml:space="preserve"> (</w:t>
      </w:r>
      <w:r w:rsidR="00774839">
        <w:t>HMAC</w:t>
      </w:r>
      <w:r w:rsidR="00F22B70">
        <w:t xml:space="preserve">) before, during and after an incident.  The </w:t>
      </w:r>
      <w:r w:rsidR="00774839">
        <w:t>HMAC</w:t>
      </w:r>
      <w:r w:rsidR="00DC1AE9">
        <w:t xml:space="preserve"> </w:t>
      </w:r>
      <w:r w:rsidR="00F22B70">
        <w:t xml:space="preserve">has developed reportable conditions to be provided to the RHPC. The RHPC, as well as the </w:t>
      </w:r>
      <w:r w:rsidR="00774839">
        <w:t>HMAC</w:t>
      </w:r>
      <w:r w:rsidR="00F22B70">
        <w:t xml:space="preserve">, if activated, will aggregate </w:t>
      </w:r>
      <w:r w:rsidR="000A4BDE">
        <w:t xml:space="preserve">individual coalition member </w:t>
      </w:r>
      <w:proofErr w:type="gramStart"/>
      <w:r w:rsidR="000A4BDE">
        <w:t>information</w:t>
      </w:r>
      <w:proofErr w:type="gramEnd"/>
      <w:r w:rsidR="00F22B70">
        <w:t xml:space="preserve"> and provide status reports to the MDH and other jurisdictional partners as needed in order to facilitate regional and /or statewide response decisions.  In turn, if MDH or jurisdictional partners need additional information from coalition member organizations they may request </w:t>
      </w:r>
      <w:r w:rsidR="00774839">
        <w:t>HMAC</w:t>
      </w:r>
      <w:r w:rsidR="00F22B70">
        <w:t xml:space="preserve"> to gather that information of members either through email, phone, conference call, </w:t>
      </w:r>
      <w:proofErr w:type="gramStart"/>
      <w:r w:rsidR="00F22B70">
        <w:t>meeting</w:t>
      </w:r>
      <w:proofErr w:type="gramEnd"/>
      <w:r w:rsidR="00F22B70">
        <w:t xml:space="preserve"> or any other source. </w:t>
      </w:r>
    </w:p>
    <w:p w14:paraId="371AA547" w14:textId="77777777" w:rsidR="00BF61B5" w:rsidRPr="00357510" w:rsidRDefault="00BF61B5" w:rsidP="003076FE">
      <w:pPr>
        <w:pStyle w:val="Heading3"/>
      </w:pPr>
      <w:bookmarkStart w:id="66" w:name="_Toc69992174"/>
      <w:r w:rsidRPr="00357510">
        <w:lastRenderedPageBreak/>
        <w:t>Information Access and Data Protection</w:t>
      </w:r>
      <w:bookmarkEnd w:id="66"/>
    </w:p>
    <w:p w14:paraId="14437621" w14:textId="2D86CFF4" w:rsidR="00BF61B5" w:rsidRDefault="00BF61B5" w:rsidP="00BF61B5">
      <w:r w:rsidRPr="00BF61B5">
        <w:t xml:space="preserve">Information access is limited to coalition members and additional </w:t>
      </w:r>
      <w:proofErr w:type="gramStart"/>
      <w:r w:rsidRPr="00BF61B5">
        <w:t>stakeholders</w:t>
      </w:r>
      <w:proofErr w:type="gramEnd"/>
      <w:r w:rsidRPr="00BF61B5">
        <w:t xml:space="preserve"> as necessary.  Coalition documents and plans are For Official Use Only (FOUO) and contain no Protected Health Information (PHI).  Systems used by the coalition members include privacy procedures, access limitations and protection of data created within for the unlikely event exchange of sensitive information is required.</w:t>
      </w:r>
    </w:p>
    <w:p w14:paraId="44EA89EE" w14:textId="1A1234D0" w:rsidR="0082695E" w:rsidRPr="003F17B8" w:rsidRDefault="0082695E" w:rsidP="0061450E">
      <w:pPr>
        <w:pStyle w:val="Heading1"/>
      </w:pPr>
      <w:bookmarkStart w:id="67" w:name="_Toc69992175"/>
      <w:r w:rsidRPr="003F17B8">
        <w:t>Resource Coordination</w:t>
      </w:r>
      <w:bookmarkEnd w:id="67"/>
    </w:p>
    <w:p w14:paraId="4CB79E89" w14:textId="25FB3FFF" w:rsidR="00A56859" w:rsidRPr="00C0109C" w:rsidRDefault="00A56859" w:rsidP="00C9237D">
      <w:pPr>
        <w:spacing w:line="276" w:lineRule="auto"/>
        <w:rPr>
          <w:rFonts w:asciiTheme="majorHAnsi" w:hAnsiTheme="majorHAnsi" w:cstheme="majorHAnsi"/>
          <w:bCs/>
        </w:rPr>
      </w:pPr>
      <w:r>
        <w:rPr>
          <w:szCs w:val="24"/>
        </w:rPr>
        <w:t xml:space="preserve">During times of scarce resources, medical surge, and/or evacuation measures, there may be situations where resource sharing/acquisitions may be coordinated through the </w:t>
      </w:r>
      <w:r w:rsidR="00E939D2">
        <w:rPr>
          <w:szCs w:val="24"/>
        </w:rPr>
        <w:t>C</w:t>
      </w:r>
      <w:r>
        <w:rPr>
          <w:szCs w:val="24"/>
        </w:rPr>
        <w:t xml:space="preserve">oalition.  The Coalition </w:t>
      </w:r>
      <w:r w:rsidRPr="00E203DC">
        <w:rPr>
          <w:szCs w:val="24"/>
        </w:rPr>
        <w:t xml:space="preserve">maintains a regional cache of </w:t>
      </w:r>
      <w:r w:rsidR="005A0240">
        <w:rPr>
          <w:szCs w:val="24"/>
        </w:rPr>
        <w:t>health care</w:t>
      </w:r>
      <w:r w:rsidRPr="00E203DC">
        <w:rPr>
          <w:szCs w:val="24"/>
        </w:rPr>
        <w:t xml:space="preserve"> supplies that may be needed to supplement the resources available for Coalition members. The </w:t>
      </w:r>
      <w:r w:rsidR="00E939D2">
        <w:rPr>
          <w:szCs w:val="24"/>
        </w:rPr>
        <w:t>Coalition</w:t>
      </w:r>
      <w:r w:rsidRPr="00E203DC">
        <w:rPr>
          <w:szCs w:val="24"/>
        </w:rPr>
        <w:t xml:space="preserve"> is responsible for maintaining, monitoring, </w:t>
      </w:r>
      <w:proofErr w:type="gramStart"/>
      <w:r w:rsidRPr="00E203DC">
        <w:rPr>
          <w:szCs w:val="24"/>
        </w:rPr>
        <w:t>allocation</w:t>
      </w:r>
      <w:proofErr w:type="gramEnd"/>
      <w:r w:rsidRPr="00E203DC">
        <w:rPr>
          <w:szCs w:val="24"/>
        </w:rPr>
        <w:t xml:space="preserve"> and distribution control of all the inventory items in the cache as well as the acquisition and disposal of equipment.</w:t>
      </w:r>
      <w:r w:rsidR="00C9237D">
        <w:rPr>
          <w:szCs w:val="24"/>
        </w:rPr>
        <w:t xml:space="preserve"> </w:t>
      </w:r>
    </w:p>
    <w:p w14:paraId="1792A7D2" w14:textId="6F9ECCAF" w:rsidR="00A56859" w:rsidRDefault="00A56859" w:rsidP="00B72EC3">
      <w:pPr>
        <w:pStyle w:val="Heading2"/>
      </w:pPr>
      <w:bookmarkStart w:id="68" w:name="_Toc69992176"/>
      <w:r w:rsidRPr="003F17B8">
        <w:t>Identification of Needs</w:t>
      </w:r>
      <w:bookmarkEnd w:id="68"/>
    </w:p>
    <w:p w14:paraId="3A1F55B4" w14:textId="5464B59C" w:rsidR="00E939D2" w:rsidRPr="00E939D2" w:rsidRDefault="00E939D2" w:rsidP="00E939D2">
      <w:r w:rsidRPr="00C0109C">
        <w:rPr>
          <w:rFonts w:asciiTheme="majorHAnsi" w:hAnsiTheme="majorHAnsi" w:cstheme="majorHAnsi"/>
          <w:bCs/>
        </w:rPr>
        <w:t xml:space="preserve">The </w:t>
      </w:r>
      <w:r w:rsidR="00774839">
        <w:rPr>
          <w:rFonts w:asciiTheme="majorHAnsi" w:hAnsiTheme="majorHAnsi" w:cstheme="majorHAnsi"/>
          <w:bCs/>
        </w:rPr>
        <w:t>Health Care Multi-Agency Coordination</w:t>
      </w:r>
      <w:r>
        <w:rPr>
          <w:rFonts w:asciiTheme="majorHAnsi" w:hAnsiTheme="majorHAnsi" w:cstheme="majorHAnsi"/>
          <w:bCs/>
        </w:rPr>
        <w:t xml:space="preserve"> group (</w:t>
      </w:r>
      <w:r w:rsidR="00774839">
        <w:rPr>
          <w:rFonts w:asciiTheme="majorHAnsi" w:hAnsiTheme="majorHAnsi" w:cstheme="majorHAnsi"/>
          <w:bCs/>
        </w:rPr>
        <w:t>HMAC</w:t>
      </w:r>
      <w:r>
        <w:rPr>
          <w:rFonts w:asciiTheme="majorHAnsi" w:hAnsiTheme="majorHAnsi" w:cstheme="majorHAnsi"/>
          <w:bCs/>
        </w:rPr>
        <w:t>)</w:t>
      </w:r>
      <w:r w:rsidRPr="00C0109C">
        <w:rPr>
          <w:rFonts w:asciiTheme="majorHAnsi" w:hAnsiTheme="majorHAnsi" w:cstheme="majorHAnsi"/>
          <w:bCs/>
        </w:rPr>
        <w:t xml:space="preserve"> will coordinate to support the coalition for the following:</w:t>
      </w:r>
    </w:p>
    <w:p w14:paraId="703CF136" w14:textId="60A86E71"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Identify available </w:t>
      </w:r>
      <w:r w:rsidR="005A0240">
        <w:rPr>
          <w:rFonts w:asciiTheme="majorHAnsi" w:hAnsiTheme="majorHAnsi" w:cstheme="majorHAnsi"/>
          <w:bCs/>
        </w:rPr>
        <w:t>health care</w:t>
      </w:r>
      <w:r w:rsidRPr="00C0109C">
        <w:rPr>
          <w:rFonts w:asciiTheme="majorHAnsi" w:hAnsiTheme="majorHAnsi" w:cstheme="majorHAnsi"/>
          <w:bCs/>
        </w:rPr>
        <w:t xml:space="preserve"> resources from accessible caches and through appropriate request </w:t>
      </w:r>
      <w:proofErr w:type="gramStart"/>
      <w:r w:rsidRPr="00C0109C">
        <w:rPr>
          <w:rFonts w:asciiTheme="majorHAnsi" w:hAnsiTheme="majorHAnsi" w:cstheme="majorHAnsi"/>
          <w:bCs/>
        </w:rPr>
        <w:t>process</w:t>
      </w:r>
      <w:proofErr w:type="gramEnd"/>
    </w:p>
    <w:p w14:paraId="6CFEA138" w14:textId="3110B7E5"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Identify mutual aid processes for </w:t>
      </w:r>
      <w:r w:rsidR="005A0240">
        <w:rPr>
          <w:rFonts w:asciiTheme="majorHAnsi" w:hAnsiTheme="majorHAnsi" w:cstheme="majorHAnsi"/>
          <w:bCs/>
        </w:rPr>
        <w:t>health care</w:t>
      </w:r>
      <w:r w:rsidRPr="00C0109C">
        <w:rPr>
          <w:rFonts w:asciiTheme="majorHAnsi" w:hAnsiTheme="majorHAnsi" w:cstheme="majorHAnsi"/>
          <w:bCs/>
        </w:rPr>
        <w:t xml:space="preserve"> </w:t>
      </w:r>
      <w:proofErr w:type="gramStart"/>
      <w:r w:rsidRPr="00C0109C">
        <w:rPr>
          <w:rFonts w:asciiTheme="majorHAnsi" w:hAnsiTheme="majorHAnsi" w:cstheme="majorHAnsi"/>
          <w:bCs/>
        </w:rPr>
        <w:t>resources</w:t>
      </w:r>
      <w:proofErr w:type="gramEnd"/>
      <w:r w:rsidRPr="00C0109C">
        <w:rPr>
          <w:rFonts w:asciiTheme="majorHAnsi" w:hAnsiTheme="majorHAnsi" w:cstheme="majorHAnsi"/>
          <w:bCs/>
        </w:rPr>
        <w:t xml:space="preserve"> </w:t>
      </w:r>
    </w:p>
    <w:p w14:paraId="7F7BE43D" w14:textId="7777777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Consult on issues relating to over allocated </w:t>
      </w:r>
      <w:proofErr w:type="gramStart"/>
      <w:r w:rsidRPr="00C0109C">
        <w:rPr>
          <w:rFonts w:asciiTheme="majorHAnsi" w:hAnsiTheme="majorHAnsi" w:cstheme="majorHAnsi"/>
          <w:bCs/>
        </w:rPr>
        <w:t>resources</w:t>
      </w:r>
      <w:proofErr w:type="gramEnd"/>
      <w:r w:rsidRPr="00C0109C">
        <w:rPr>
          <w:rFonts w:asciiTheme="majorHAnsi" w:hAnsiTheme="majorHAnsi" w:cstheme="majorHAnsi"/>
          <w:bCs/>
        </w:rPr>
        <w:t xml:space="preserve"> </w:t>
      </w:r>
    </w:p>
    <w:p w14:paraId="4EF004F3" w14:textId="04E66A8C"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Identify assets that the </w:t>
      </w:r>
      <w:r w:rsidR="00A04786">
        <w:rPr>
          <w:rFonts w:asciiTheme="majorHAnsi" w:hAnsiTheme="majorHAnsi" w:cstheme="majorHAnsi"/>
          <w:bCs/>
        </w:rPr>
        <w:t>c</w:t>
      </w:r>
      <w:r w:rsidRPr="00C0109C">
        <w:rPr>
          <w:rFonts w:asciiTheme="majorHAnsi" w:hAnsiTheme="majorHAnsi" w:cstheme="majorHAnsi"/>
          <w:bCs/>
        </w:rPr>
        <w:t xml:space="preserve">oalition has the authority to </w:t>
      </w:r>
      <w:proofErr w:type="gramStart"/>
      <w:r w:rsidRPr="00C0109C">
        <w:rPr>
          <w:rFonts w:asciiTheme="majorHAnsi" w:hAnsiTheme="majorHAnsi" w:cstheme="majorHAnsi"/>
          <w:bCs/>
        </w:rPr>
        <w:t>allocate</w:t>
      </w:r>
      <w:proofErr w:type="gramEnd"/>
    </w:p>
    <w:p w14:paraId="68FAC3CE" w14:textId="7777777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Identify regional mobile medical assets and caches of medical equipment and </w:t>
      </w:r>
      <w:proofErr w:type="gramStart"/>
      <w:r w:rsidRPr="00C0109C">
        <w:rPr>
          <w:rFonts w:asciiTheme="majorHAnsi" w:hAnsiTheme="majorHAnsi" w:cstheme="majorHAnsi"/>
          <w:bCs/>
        </w:rPr>
        <w:t>supplies</w:t>
      </w:r>
      <w:proofErr w:type="gramEnd"/>
    </w:p>
    <w:p w14:paraId="0D75271E" w14:textId="745C8988" w:rsidR="00A04786"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Implement processes to identify and utilize trained, credentialed staff to assist with patient care or other duties during surge </w:t>
      </w:r>
      <w:proofErr w:type="gramStart"/>
      <w:r w:rsidRPr="00C0109C">
        <w:rPr>
          <w:rFonts w:asciiTheme="majorHAnsi" w:hAnsiTheme="majorHAnsi" w:cstheme="majorHAnsi"/>
          <w:bCs/>
        </w:rPr>
        <w:t>operations</w:t>
      </w:r>
      <w:proofErr w:type="gramEnd"/>
      <w:r w:rsidRPr="00C0109C">
        <w:rPr>
          <w:rFonts w:asciiTheme="majorHAnsi" w:hAnsiTheme="majorHAnsi" w:cstheme="majorHAnsi"/>
          <w:bCs/>
        </w:rPr>
        <w:t xml:space="preserve"> </w:t>
      </w:r>
    </w:p>
    <w:p w14:paraId="6E2523E4" w14:textId="6DA58DC0" w:rsidR="00A56859" w:rsidRPr="003F17B8" w:rsidRDefault="00A56859" w:rsidP="00B72EC3">
      <w:pPr>
        <w:pStyle w:val="Heading2"/>
      </w:pPr>
      <w:bookmarkStart w:id="69" w:name="_Toc69992177"/>
      <w:r w:rsidRPr="003F17B8">
        <w:t>Resource Management Implementation</w:t>
      </w:r>
      <w:bookmarkEnd w:id="69"/>
    </w:p>
    <w:p w14:paraId="21DECEA0" w14:textId="7777777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Coordinate assistance for resources from locally available caches when requested and available </w:t>
      </w:r>
    </w:p>
    <w:p w14:paraId="7BA9A012" w14:textId="50136178"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Assist coalition members with implementation of mutual aid processes upon </w:t>
      </w:r>
      <w:proofErr w:type="gramStart"/>
      <w:r w:rsidRPr="00C0109C">
        <w:rPr>
          <w:rFonts w:asciiTheme="majorHAnsi" w:hAnsiTheme="majorHAnsi" w:cstheme="majorHAnsi"/>
          <w:bCs/>
        </w:rPr>
        <w:t>request</w:t>
      </w:r>
      <w:proofErr w:type="gramEnd"/>
      <w:r w:rsidRPr="00C0109C">
        <w:rPr>
          <w:rFonts w:asciiTheme="majorHAnsi" w:hAnsiTheme="majorHAnsi" w:cstheme="majorHAnsi"/>
          <w:bCs/>
        </w:rPr>
        <w:t xml:space="preserve"> </w:t>
      </w:r>
    </w:p>
    <w:p w14:paraId="356ECB79" w14:textId="7F135EE8"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Allocate locally controlled assets through the </w:t>
      </w:r>
      <w:proofErr w:type="gramStart"/>
      <w:r w:rsidR="00A04786">
        <w:rPr>
          <w:rFonts w:asciiTheme="majorHAnsi" w:hAnsiTheme="majorHAnsi" w:cstheme="majorHAnsi"/>
          <w:bCs/>
        </w:rPr>
        <w:t>c</w:t>
      </w:r>
      <w:r w:rsidRPr="00C0109C">
        <w:rPr>
          <w:rFonts w:asciiTheme="majorHAnsi" w:hAnsiTheme="majorHAnsi" w:cstheme="majorHAnsi"/>
          <w:bCs/>
        </w:rPr>
        <w:t>oalition</w:t>
      </w:r>
      <w:proofErr w:type="gramEnd"/>
    </w:p>
    <w:p w14:paraId="7680C163" w14:textId="3FD1A52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Assist local, state, and Federal incident management with coordination of resource requests from coalition members, as </w:t>
      </w:r>
      <w:proofErr w:type="gramStart"/>
      <w:r w:rsidRPr="00C0109C">
        <w:rPr>
          <w:rFonts w:asciiTheme="majorHAnsi" w:hAnsiTheme="majorHAnsi" w:cstheme="majorHAnsi"/>
          <w:bCs/>
        </w:rPr>
        <w:t>requested</w:t>
      </w:r>
      <w:proofErr w:type="gramEnd"/>
    </w:p>
    <w:p w14:paraId="4487EA67" w14:textId="0D367F23"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Utilize alternate sources of resources (e.g., emergency supply chains and private vendor support for critical resources such as equipment, supplies, space or other resource) if requested and </w:t>
      </w:r>
      <w:proofErr w:type="gramStart"/>
      <w:r w:rsidRPr="00C0109C">
        <w:rPr>
          <w:rFonts w:asciiTheme="majorHAnsi" w:hAnsiTheme="majorHAnsi" w:cstheme="majorHAnsi"/>
          <w:bCs/>
        </w:rPr>
        <w:t>available</w:t>
      </w:r>
      <w:proofErr w:type="gramEnd"/>
    </w:p>
    <w:p w14:paraId="00438404" w14:textId="3C503F9F" w:rsidR="00A56859" w:rsidRPr="003F17B8" w:rsidRDefault="00A56859" w:rsidP="00B72EC3">
      <w:pPr>
        <w:pStyle w:val="Heading2"/>
      </w:pPr>
      <w:bookmarkStart w:id="70" w:name="_Toc69992178"/>
      <w:r w:rsidRPr="003F17B8">
        <w:t xml:space="preserve">Managing and Resupplying </w:t>
      </w:r>
      <w:r w:rsidR="0003213F">
        <w:t xml:space="preserve">Coalition </w:t>
      </w:r>
      <w:r w:rsidRPr="003F17B8">
        <w:t>Resource Cache</w:t>
      </w:r>
      <w:bookmarkEnd w:id="70"/>
    </w:p>
    <w:p w14:paraId="392C4B0C" w14:textId="62D5C6AE"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Implement the processes to track, record, and effectively inventory available resources for </w:t>
      </w:r>
      <w:r w:rsidR="005A0240">
        <w:rPr>
          <w:rFonts w:asciiTheme="majorHAnsi" w:hAnsiTheme="majorHAnsi" w:cstheme="majorHAnsi"/>
          <w:bCs/>
        </w:rPr>
        <w:t>health care</w:t>
      </w:r>
      <w:r w:rsidRPr="00C0109C">
        <w:rPr>
          <w:rFonts w:asciiTheme="majorHAnsi" w:hAnsiTheme="majorHAnsi" w:cstheme="majorHAnsi"/>
          <w:bCs/>
        </w:rPr>
        <w:t xml:space="preserve"> organization use during emergency </w:t>
      </w:r>
      <w:proofErr w:type="gramStart"/>
      <w:r w:rsidRPr="00C0109C">
        <w:rPr>
          <w:rFonts w:asciiTheme="majorHAnsi" w:hAnsiTheme="majorHAnsi" w:cstheme="majorHAnsi"/>
          <w:bCs/>
        </w:rPr>
        <w:t>operations</w:t>
      </w:r>
      <w:proofErr w:type="gramEnd"/>
      <w:r w:rsidRPr="00C0109C">
        <w:rPr>
          <w:rFonts w:asciiTheme="majorHAnsi" w:hAnsiTheme="majorHAnsi" w:cstheme="majorHAnsi"/>
          <w:bCs/>
        </w:rPr>
        <w:t xml:space="preserve"> </w:t>
      </w:r>
    </w:p>
    <w:p w14:paraId="7347CAAC" w14:textId="7777777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Coordinate with the appropriate agencies for the resupply of specific caches (e.g., Strategic National Stockpile) </w:t>
      </w:r>
    </w:p>
    <w:p w14:paraId="2437235E" w14:textId="709745BD"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Implement the processes for the rapid resupply of depleted resources if</w:t>
      </w:r>
      <w:r w:rsidR="00A04786">
        <w:rPr>
          <w:rFonts w:asciiTheme="majorHAnsi" w:hAnsiTheme="majorHAnsi" w:cstheme="majorHAnsi"/>
          <w:bCs/>
        </w:rPr>
        <w:t>,</w:t>
      </w:r>
      <w:r w:rsidRPr="00C0109C">
        <w:rPr>
          <w:rFonts w:asciiTheme="majorHAnsi" w:hAnsiTheme="majorHAnsi" w:cstheme="majorHAnsi"/>
          <w:bCs/>
        </w:rPr>
        <w:t xml:space="preserve"> and when </w:t>
      </w:r>
      <w:proofErr w:type="gramStart"/>
      <w:r w:rsidRPr="00C0109C">
        <w:rPr>
          <w:rFonts w:asciiTheme="majorHAnsi" w:hAnsiTheme="majorHAnsi" w:cstheme="majorHAnsi"/>
          <w:bCs/>
        </w:rPr>
        <w:t>available</w:t>
      </w:r>
      <w:proofErr w:type="gramEnd"/>
      <w:r w:rsidRPr="00C0109C">
        <w:rPr>
          <w:rFonts w:asciiTheme="majorHAnsi" w:hAnsiTheme="majorHAnsi" w:cstheme="majorHAnsi"/>
          <w:bCs/>
        </w:rPr>
        <w:t xml:space="preserve"> </w:t>
      </w:r>
    </w:p>
    <w:p w14:paraId="7254A2CA" w14:textId="7777777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lastRenderedPageBreak/>
        <w:t xml:space="preserve">Implement the processes to replace outdated </w:t>
      </w:r>
      <w:proofErr w:type="gramStart"/>
      <w:r w:rsidRPr="00C0109C">
        <w:rPr>
          <w:rFonts w:asciiTheme="majorHAnsi" w:hAnsiTheme="majorHAnsi" w:cstheme="majorHAnsi"/>
          <w:bCs/>
        </w:rPr>
        <w:t>supplies</w:t>
      </w:r>
      <w:proofErr w:type="gramEnd"/>
      <w:r w:rsidRPr="00C0109C">
        <w:rPr>
          <w:rFonts w:asciiTheme="majorHAnsi" w:hAnsiTheme="majorHAnsi" w:cstheme="majorHAnsi"/>
          <w:bCs/>
        </w:rPr>
        <w:t xml:space="preserve"> </w:t>
      </w:r>
    </w:p>
    <w:p w14:paraId="33F610D3" w14:textId="77777777" w:rsidR="00A56859" w:rsidRPr="00C0109C" w:rsidRDefault="00A56859" w:rsidP="00F66919">
      <w:pPr>
        <w:pStyle w:val="ListParagraph2"/>
        <w:numPr>
          <w:ilvl w:val="0"/>
          <w:numId w:val="13"/>
        </w:numPr>
        <w:spacing w:line="276" w:lineRule="auto"/>
        <w:jc w:val="both"/>
        <w:rPr>
          <w:rFonts w:asciiTheme="majorHAnsi" w:hAnsiTheme="majorHAnsi" w:cstheme="majorHAnsi"/>
          <w:bCs/>
        </w:rPr>
      </w:pPr>
      <w:r w:rsidRPr="00C0109C">
        <w:rPr>
          <w:rFonts w:asciiTheme="majorHAnsi" w:hAnsiTheme="majorHAnsi" w:cstheme="majorHAnsi"/>
          <w:bCs/>
        </w:rPr>
        <w:t xml:space="preserve">Consult on the financial processes for the reimbursement of depleted resources based on the type of incident (e.g., emergency declaration) or through routine </w:t>
      </w:r>
      <w:proofErr w:type="gramStart"/>
      <w:r w:rsidRPr="00C0109C">
        <w:rPr>
          <w:rFonts w:asciiTheme="majorHAnsi" w:hAnsiTheme="majorHAnsi" w:cstheme="majorHAnsi"/>
          <w:bCs/>
        </w:rPr>
        <w:t>processes</w:t>
      </w:r>
      <w:proofErr w:type="gramEnd"/>
      <w:r w:rsidRPr="00C0109C">
        <w:rPr>
          <w:rFonts w:asciiTheme="majorHAnsi" w:hAnsiTheme="majorHAnsi" w:cstheme="majorHAnsi"/>
          <w:bCs/>
        </w:rPr>
        <w:t xml:space="preserve"> </w:t>
      </w:r>
    </w:p>
    <w:p w14:paraId="7A255AED" w14:textId="033BFA89" w:rsidR="00A56859" w:rsidRPr="003F17B8" w:rsidRDefault="00A56859" w:rsidP="00B72EC3">
      <w:pPr>
        <w:pStyle w:val="Heading2"/>
      </w:pPr>
      <w:bookmarkStart w:id="71" w:name="_Toc69992179"/>
      <w:r w:rsidRPr="003F17B8">
        <w:t>Coordination with Public Health Partners</w:t>
      </w:r>
      <w:bookmarkEnd w:id="71"/>
    </w:p>
    <w:p w14:paraId="061E255F" w14:textId="3CFB76E8" w:rsidR="00A56859" w:rsidRPr="00C0109C" w:rsidRDefault="003F17B8" w:rsidP="00A04786">
      <w:pPr>
        <w:pStyle w:val="ListParagraph2"/>
        <w:spacing w:line="276" w:lineRule="auto"/>
        <w:ind w:left="0"/>
        <w:jc w:val="both"/>
        <w:rPr>
          <w:rFonts w:asciiTheme="majorHAnsi" w:hAnsiTheme="majorHAnsi" w:cstheme="majorHAnsi"/>
          <w:bCs/>
        </w:rPr>
      </w:pPr>
      <w:proofErr w:type="gramStart"/>
      <w:r>
        <w:rPr>
          <w:rFonts w:asciiTheme="majorHAnsi" w:hAnsiTheme="majorHAnsi" w:cstheme="majorHAnsi"/>
          <w:bCs/>
        </w:rPr>
        <w:t>I</w:t>
      </w:r>
      <w:r w:rsidR="00A56859" w:rsidRPr="00C0109C">
        <w:rPr>
          <w:rFonts w:asciiTheme="majorHAnsi" w:hAnsiTheme="majorHAnsi" w:cstheme="majorHAnsi"/>
          <w:bCs/>
        </w:rPr>
        <w:t>n order to</w:t>
      </w:r>
      <w:proofErr w:type="gramEnd"/>
      <w:r w:rsidR="00A56859" w:rsidRPr="00C0109C">
        <w:rPr>
          <w:rFonts w:asciiTheme="majorHAnsi" w:hAnsiTheme="majorHAnsi" w:cstheme="majorHAnsi"/>
          <w:bCs/>
        </w:rPr>
        <w:t xml:space="preserve"> request support services, guidance and/or resources for public health related emergencies, the RH</w:t>
      </w:r>
      <w:r w:rsidR="00357510">
        <w:rPr>
          <w:rFonts w:asciiTheme="majorHAnsi" w:hAnsiTheme="majorHAnsi" w:cstheme="majorHAnsi"/>
          <w:bCs/>
        </w:rPr>
        <w:t>P</w:t>
      </w:r>
      <w:r w:rsidR="00A56859" w:rsidRPr="00C0109C">
        <w:rPr>
          <w:rFonts w:asciiTheme="majorHAnsi" w:hAnsiTheme="majorHAnsi" w:cstheme="majorHAnsi"/>
          <w:bCs/>
        </w:rPr>
        <w:t xml:space="preserve">C will communicate with the </w:t>
      </w:r>
      <w:r w:rsidR="000251B3">
        <w:rPr>
          <w:rFonts w:asciiTheme="majorHAnsi" w:hAnsiTheme="majorHAnsi" w:cstheme="majorHAnsi"/>
          <w:bCs/>
        </w:rPr>
        <w:t xml:space="preserve">public health </w:t>
      </w:r>
      <w:r w:rsidR="002C4535" w:rsidRPr="00C0109C">
        <w:rPr>
          <w:rFonts w:asciiTheme="majorHAnsi" w:hAnsiTheme="majorHAnsi" w:cstheme="majorHAnsi"/>
          <w:bCs/>
        </w:rPr>
        <w:t>representative</w:t>
      </w:r>
      <w:r w:rsidR="000251B3">
        <w:rPr>
          <w:rFonts w:asciiTheme="majorHAnsi" w:hAnsiTheme="majorHAnsi" w:cstheme="majorHAnsi"/>
          <w:bCs/>
        </w:rPr>
        <w:t>s</w:t>
      </w:r>
      <w:r w:rsidR="00A56859" w:rsidRPr="00C0109C">
        <w:rPr>
          <w:rFonts w:asciiTheme="majorHAnsi" w:hAnsiTheme="majorHAnsi" w:cstheme="majorHAnsi"/>
          <w:bCs/>
        </w:rPr>
        <w:t xml:space="preserve"> on the following elements: </w:t>
      </w:r>
    </w:p>
    <w:p w14:paraId="4D8C6DE0" w14:textId="77777777" w:rsidR="00A56859" w:rsidRPr="00C0109C" w:rsidRDefault="00A56859" w:rsidP="00CF7FE9">
      <w:pPr>
        <w:pStyle w:val="ListParagraph"/>
      </w:pPr>
      <w:r w:rsidRPr="00C0109C">
        <w:t xml:space="preserve">Surveillance services </w:t>
      </w:r>
    </w:p>
    <w:p w14:paraId="1F600557" w14:textId="77777777" w:rsidR="00A56859" w:rsidRPr="00C0109C" w:rsidRDefault="00A56859" w:rsidP="00CF7FE9">
      <w:pPr>
        <w:pStyle w:val="ListParagraph"/>
      </w:pPr>
      <w:r w:rsidRPr="00C0109C">
        <w:t xml:space="preserve">Epidemiological investigation </w:t>
      </w:r>
    </w:p>
    <w:p w14:paraId="41B9A1B6" w14:textId="77777777" w:rsidR="00A56859" w:rsidRPr="00C0109C" w:rsidRDefault="00A56859" w:rsidP="00CF7FE9">
      <w:pPr>
        <w:pStyle w:val="ListParagraph"/>
      </w:pPr>
      <w:r w:rsidRPr="00C0109C">
        <w:t xml:space="preserve">Public health laboratory services </w:t>
      </w:r>
    </w:p>
    <w:p w14:paraId="5472EB83" w14:textId="77777777" w:rsidR="00A56859" w:rsidRPr="00C0109C" w:rsidRDefault="00A56859" w:rsidP="00CF7FE9">
      <w:pPr>
        <w:pStyle w:val="ListParagraph"/>
        <w:rPr>
          <w:szCs w:val="24"/>
        </w:rPr>
      </w:pPr>
      <w:r w:rsidRPr="00C0109C">
        <w:t>Guidance on prevention measures for injury, infectious disease, and other major health threats during an incident</w:t>
      </w:r>
    </w:p>
    <w:p w14:paraId="509606D4" w14:textId="725777AB" w:rsidR="00BC16B7" w:rsidRPr="00844AAB" w:rsidRDefault="00A56859" w:rsidP="00CF7FE9">
      <w:pPr>
        <w:pStyle w:val="ListParagraph"/>
        <w:rPr>
          <w:szCs w:val="24"/>
        </w:rPr>
      </w:pPr>
      <w:r w:rsidRPr="00C0109C">
        <w:t xml:space="preserve">Alternate care sites, as </w:t>
      </w:r>
      <w:proofErr w:type="gramStart"/>
      <w:r w:rsidRPr="00C0109C">
        <w:t>neede</w:t>
      </w:r>
      <w:r w:rsidR="00BC16B7">
        <w:t>d</w:t>
      </w:r>
      <w:proofErr w:type="gramEnd"/>
    </w:p>
    <w:p w14:paraId="4780D219" w14:textId="0316892B" w:rsidR="0082695E" w:rsidRPr="003F17B8" w:rsidRDefault="00E927E6" w:rsidP="00B72EC3">
      <w:pPr>
        <w:pStyle w:val="Heading2"/>
      </w:pPr>
      <w:bookmarkStart w:id="72" w:name="_Toc69992180"/>
      <w:r>
        <w:t>MNTrac System</w:t>
      </w:r>
      <w:bookmarkEnd w:id="72"/>
    </w:p>
    <w:p w14:paraId="11DC3F46" w14:textId="5938F8D0" w:rsidR="002C4535" w:rsidRPr="002C4535" w:rsidRDefault="0002319D" w:rsidP="002C4535">
      <w:r>
        <w:t xml:space="preserve">Minnesota system for tracking resources, </w:t>
      </w:r>
      <w:proofErr w:type="gramStart"/>
      <w:r>
        <w:t>alerts</w:t>
      </w:r>
      <w:proofErr w:type="gramEnd"/>
      <w:r>
        <w:t xml:space="preserve"> and communications (</w:t>
      </w:r>
      <w:r w:rsidR="003F17B8">
        <w:t>MNTrac</w:t>
      </w:r>
      <w:r>
        <w:t>), is</w:t>
      </w:r>
      <w:r w:rsidR="002C4535" w:rsidRPr="002C4535">
        <w:t xml:space="preserve"> the statewide system, used </w:t>
      </w:r>
      <w:r w:rsidR="003F17B8">
        <w:t>o</w:t>
      </w:r>
      <w:r w:rsidR="002C4535" w:rsidRPr="002C4535">
        <w:t xml:space="preserve">n a </w:t>
      </w:r>
      <w:r w:rsidR="001F7F29">
        <w:t>regular basis</w:t>
      </w:r>
      <w:r w:rsidR="002C4535" w:rsidRPr="002C4535">
        <w:t xml:space="preserve"> by hospital, EMS, </w:t>
      </w:r>
      <w:r w:rsidR="002C4535">
        <w:t xml:space="preserve">and </w:t>
      </w:r>
      <w:r w:rsidR="002C4535" w:rsidRPr="002C4535">
        <w:t>long</w:t>
      </w:r>
      <w:r w:rsidR="00A04786">
        <w:t>-</w:t>
      </w:r>
      <w:r w:rsidR="002C4535" w:rsidRPr="002C4535">
        <w:t>term care</w:t>
      </w:r>
      <w:r w:rsidR="002C4535">
        <w:t xml:space="preserve"> facilities</w:t>
      </w:r>
      <w:r w:rsidR="002C4535" w:rsidRPr="002C4535">
        <w:t xml:space="preserve">. </w:t>
      </w:r>
      <w:r w:rsidR="00E53396">
        <w:t>Central Region</w:t>
      </w:r>
      <w:r w:rsidR="0003213F">
        <w:t xml:space="preserve"> h</w:t>
      </w:r>
      <w:r w:rsidR="002C4535" w:rsidRPr="00A04786">
        <w:t xml:space="preserve">ospitals update the system </w:t>
      </w:r>
      <w:r>
        <w:t>frequently during m</w:t>
      </w:r>
      <w:r w:rsidR="002C4535" w:rsidRPr="00A04786">
        <w:t>ass casualty situations</w:t>
      </w:r>
      <w:r w:rsidR="001F7F29">
        <w:t>, and L</w:t>
      </w:r>
      <w:r w:rsidR="002C4535" w:rsidRPr="00A04786">
        <w:t>ong</w:t>
      </w:r>
      <w:r w:rsidR="001F7F29">
        <w:t>-</w:t>
      </w:r>
      <w:r w:rsidR="002C4535" w:rsidRPr="00A04786">
        <w:t xml:space="preserve">Term Care </w:t>
      </w:r>
      <w:r w:rsidR="001F7F29">
        <w:t xml:space="preserve">facilities </w:t>
      </w:r>
      <w:r w:rsidR="002C4535" w:rsidRPr="00A04786">
        <w:t xml:space="preserve">update </w:t>
      </w:r>
      <w:r w:rsidR="001F7F29">
        <w:t xml:space="preserve">monthly. </w:t>
      </w:r>
      <w:r w:rsidR="002C4535" w:rsidRPr="002C4535">
        <w:t xml:space="preserve"> </w:t>
      </w:r>
    </w:p>
    <w:p w14:paraId="46B561B6" w14:textId="6DC82DAA" w:rsidR="002C4535" w:rsidRPr="006D130B" w:rsidRDefault="002C4535" w:rsidP="002C4535">
      <w:r w:rsidRPr="006D130B">
        <w:t xml:space="preserve">The purpose of the system is to provide situational awareness to assist hospitals, </w:t>
      </w:r>
      <w:r w:rsidR="0002319D">
        <w:t xml:space="preserve">the </w:t>
      </w:r>
      <w:r w:rsidRPr="006D130B">
        <w:t xml:space="preserve">Regional </w:t>
      </w:r>
      <w:r w:rsidR="005A0240">
        <w:t>Health care</w:t>
      </w:r>
      <w:r w:rsidRPr="006D130B">
        <w:t xml:space="preserve"> Preparedness Coordinator (RHPC), EMS, </w:t>
      </w:r>
      <w:r w:rsidR="0002319D">
        <w:t xml:space="preserve">Public </w:t>
      </w:r>
      <w:proofErr w:type="gramStart"/>
      <w:r w:rsidR="0002319D">
        <w:t>Health</w:t>
      </w:r>
      <w:proofErr w:type="gramEnd"/>
      <w:r w:rsidR="0002319D">
        <w:t xml:space="preserve"> </w:t>
      </w:r>
      <w:r w:rsidRPr="006D130B">
        <w:t xml:space="preserve">and others </w:t>
      </w:r>
      <w:r w:rsidR="00BB17FE">
        <w:t>for</w:t>
      </w:r>
      <w:r w:rsidRPr="006D130B">
        <w:t xml:space="preserve">: </w:t>
      </w:r>
    </w:p>
    <w:p w14:paraId="376A6DA6" w14:textId="25E5B898" w:rsidR="002C4535" w:rsidRPr="006D130B" w:rsidRDefault="008C22E6" w:rsidP="00CF7FE9">
      <w:pPr>
        <w:pStyle w:val="ListParagraph"/>
        <w:numPr>
          <w:ilvl w:val="0"/>
          <w:numId w:val="19"/>
        </w:numPr>
      </w:pPr>
      <w:r>
        <w:t>R</w:t>
      </w:r>
      <w:r w:rsidR="002C4535" w:rsidRPr="006D130B">
        <w:t xml:space="preserve">egional notifications, alerts, and incident communications </w:t>
      </w:r>
    </w:p>
    <w:p w14:paraId="78246893" w14:textId="61AC16AC" w:rsidR="002C4535" w:rsidRPr="006D130B" w:rsidRDefault="008C22E6" w:rsidP="00CF7FE9">
      <w:pPr>
        <w:pStyle w:val="ListParagraph"/>
        <w:numPr>
          <w:ilvl w:val="0"/>
          <w:numId w:val="19"/>
        </w:numPr>
      </w:pPr>
      <w:r>
        <w:t>A</w:t>
      </w:r>
      <w:r w:rsidR="002C4535" w:rsidRPr="006D130B">
        <w:t xml:space="preserve">vailability of beds and services, including isolation beds and Alternative Care Facilities (ACF) </w:t>
      </w:r>
    </w:p>
    <w:p w14:paraId="20F34EFC" w14:textId="7AC85094" w:rsidR="002C4535" w:rsidRPr="006D130B" w:rsidRDefault="00BB17FE" w:rsidP="00CF7FE9">
      <w:pPr>
        <w:pStyle w:val="ListParagraph"/>
        <w:numPr>
          <w:ilvl w:val="0"/>
          <w:numId w:val="19"/>
        </w:numPr>
      </w:pPr>
      <w:r>
        <w:t>Determining</w:t>
      </w:r>
      <w:r w:rsidR="0003213F">
        <w:t xml:space="preserve"> </w:t>
      </w:r>
      <w:r>
        <w:t xml:space="preserve">availability of </w:t>
      </w:r>
      <w:r w:rsidR="002C4535" w:rsidRPr="006D130B">
        <w:t xml:space="preserve">critical equipment and supplies, including, ventilators, antidotes, decontamination units and </w:t>
      </w:r>
      <w:r w:rsidR="008C22E6">
        <w:t>personal protective equipment (</w:t>
      </w:r>
      <w:r w:rsidR="002C4535" w:rsidRPr="006D130B">
        <w:t>PPE</w:t>
      </w:r>
      <w:r w:rsidR="008C22E6">
        <w:t>)</w:t>
      </w:r>
      <w:r w:rsidR="002C4535" w:rsidRPr="006D130B">
        <w:t xml:space="preserve"> </w:t>
      </w:r>
      <w:r>
        <w:t>etc.</w:t>
      </w:r>
    </w:p>
    <w:p w14:paraId="4908AA98" w14:textId="1A044903" w:rsidR="002C4535" w:rsidRPr="006D130B" w:rsidRDefault="008C22E6" w:rsidP="00CF7FE9">
      <w:pPr>
        <w:pStyle w:val="ListParagraph"/>
        <w:numPr>
          <w:ilvl w:val="0"/>
          <w:numId w:val="19"/>
        </w:numPr>
      </w:pPr>
      <w:r>
        <w:t>M</w:t>
      </w:r>
      <w:r w:rsidR="002C4535" w:rsidRPr="006D130B">
        <w:t>ovement of patients</w:t>
      </w:r>
      <w:r w:rsidR="0003213F">
        <w:t>/residents</w:t>
      </w:r>
      <w:r w:rsidR="002C4535" w:rsidRPr="006D130B">
        <w:t xml:space="preserve"> </w:t>
      </w:r>
      <w:r w:rsidR="0003213F" w:rsidRPr="006D130B">
        <w:t xml:space="preserve"> </w:t>
      </w:r>
    </w:p>
    <w:p w14:paraId="03055F2F" w14:textId="7502BAFA" w:rsidR="00A04786" w:rsidRPr="006D130B" w:rsidRDefault="008C22E6" w:rsidP="00CF7FE9">
      <w:pPr>
        <w:pStyle w:val="ListParagraph"/>
        <w:numPr>
          <w:ilvl w:val="0"/>
          <w:numId w:val="19"/>
        </w:numPr>
      </w:pPr>
      <w:r>
        <w:t>C</w:t>
      </w:r>
      <w:r w:rsidR="002C4535" w:rsidRPr="006D130B">
        <w:t xml:space="preserve">oordination of EMS </w:t>
      </w:r>
    </w:p>
    <w:p w14:paraId="4452394A" w14:textId="687D43DE" w:rsidR="00F95BB7" w:rsidRPr="00F65D1A" w:rsidRDefault="00C9237D" w:rsidP="0082695E">
      <w:r>
        <w:rPr>
          <w:b/>
        </w:rPr>
        <w:t>Also see:</w:t>
      </w:r>
      <w:r w:rsidR="00F95BB7" w:rsidRPr="00F65D1A">
        <w:t xml:space="preserve"> </w:t>
      </w:r>
      <w:r w:rsidR="00F65D1A">
        <w:t>MNTrac Document Hub for Patient Evacuation Job Aid and Facility User Aids</w:t>
      </w:r>
    </w:p>
    <w:p w14:paraId="6F053635" w14:textId="5DF90BAA" w:rsidR="0082695E" w:rsidRPr="003F17B8" w:rsidRDefault="0082695E" w:rsidP="0082695E">
      <w:pPr>
        <w:rPr>
          <w:b/>
          <w:sz w:val="32"/>
          <w:szCs w:val="32"/>
        </w:rPr>
      </w:pPr>
      <w:r w:rsidRPr="003F17B8">
        <w:rPr>
          <w:b/>
          <w:sz w:val="32"/>
          <w:szCs w:val="32"/>
        </w:rPr>
        <w:t>Demobilization</w:t>
      </w:r>
    </w:p>
    <w:p w14:paraId="4C1DA4FC" w14:textId="5B4DA1EF" w:rsidR="00BF61B5" w:rsidRPr="00381500" w:rsidRDefault="00BF61B5" w:rsidP="00BF61B5">
      <w:pPr>
        <w:spacing w:before="0"/>
      </w:pPr>
      <w:r w:rsidRPr="00330BDF">
        <w:t xml:space="preserve">As the response comes to an end, the </w:t>
      </w:r>
      <w:r w:rsidR="00774839">
        <w:t>HMAC</w:t>
      </w:r>
      <w:r w:rsidRPr="00330BDF">
        <w:t xml:space="preserve">, in collaboration with supported organizations, and MDH, if activated, will determine the need to demobilize the </w:t>
      </w:r>
      <w:r w:rsidR="00774839">
        <w:t>HMAC</w:t>
      </w:r>
      <w:r w:rsidRPr="00330BDF">
        <w:t>.  Demobilization may occur in a tiered fashion as certain functions/organizations return to normal operations or all at once.  Intentions to demobilize should be communicated to all applicable stakeholders.</w:t>
      </w:r>
      <w:r>
        <w:t xml:space="preserve"> Notification of demobilization may occur via </w:t>
      </w:r>
      <w:r w:rsidR="003F17B8">
        <w:t>MNTrac</w:t>
      </w:r>
      <w:r w:rsidR="00A04786">
        <w:t xml:space="preserve"> </w:t>
      </w:r>
      <w:r>
        <w:t>or email.</w:t>
      </w:r>
    </w:p>
    <w:p w14:paraId="01BBEDEA" w14:textId="3CEE372D" w:rsidR="00BF61B5" w:rsidRDefault="00BF61B5" w:rsidP="00BF61B5">
      <w:pPr>
        <w:spacing w:before="0"/>
      </w:pPr>
      <w:r w:rsidRPr="00381500">
        <w:t xml:space="preserve">The </w:t>
      </w:r>
      <w:r w:rsidR="00774839">
        <w:t>HMAC</w:t>
      </w:r>
      <w:r>
        <w:t xml:space="preserve"> members</w:t>
      </w:r>
      <w:r w:rsidRPr="00381500">
        <w:t>, in collaboration with partners</w:t>
      </w:r>
      <w:r>
        <w:t>,</w:t>
      </w:r>
      <w:r w:rsidRPr="00381500">
        <w:t xml:space="preserve"> should consider the following criteria when determining the need to demobilize the </w:t>
      </w:r>
      <w:r w:rsidR="00774839">
        <w:t>HMAC</w:t>
      </w:r>
      <w:r w:rsidRPr="00381500">
        <w:t>:</w:t>
      </w:r>
    </w:p>
    <w:p w14:paraId="21A2ECEC" w14:textId="77777777" w:rsidR="00BF61B5" w:rsidRPr="00381500" w:rsidRDefault="00BF61B5" w:rsidP="003B4F4C">
      <w:pPr>
        <w:numPr>
          <w:ilvl w:val="0"/>
          <w:numId w:val="16"/>
        </w:numPr>
        <w:spacing w:before="0" w:after="0" w:line="276" w:lineRule="auto"/>
        <w:ind w:hanging="306"/>
      </w:pPr>
      <w:r w:rsidRPr="00381500">
        <w:t>Projected end of an outbreak</w:t>
      </w:r>
    </w:p>
    <w:p w14:paraId="0267D516" w14:textId="77777777" w:rsidR="00BF61B5" w:rsidRPr="00381500" w:rsidRDefault="00BF61B5" w:rsidP="003B4F4C">
      <w:pPr>
        <w:numPr>
          <w:ilvl w:val="0"/>
          <w:numId w:val="16"/>
        </w:numPr>
        <w:spacing w:before="0" w:after="0" w:line="276" w:lineRule="auto"/>
        <w:ind w:hanging="306"/>
      </w:pPr>
      <w:r w:rsidRPr="00381500">
        <w:t xml:space="preserve">Ability to provide inpatient care without surge </w:t>
      </w:r>
      <w:proofErr w:type="gramStart"/>
      <w:r w:rsidRPr="00381500">
        <w:t>activities</w:t>
      </w:r>
      <w:proofErr w:type="gramEnd"/>
    </w:p>
    <w:p w14:paraId="64664BB6" w14:textId="77777777" w:rsidR="00BF61B5" w:rsidRPr="00381500" w:rsidRDefault="00BF61B5" w:rsidP="003B4F4C">
      <w:pPr>
        <w:numPr>
          <w:ilvl w:val="0"/>
          <w:numId w:val="16"/>
        </w:numPr>
        <w:spacing w:before="0" w:after="0" w:line="276" w:lineRule="auto"/>
        <w:ind w:hanging="306"/>
      </w:pPr>
      <w:r w:rsidRPr="00381500">
        <w:t xml:space="preserve">Ability to provide emergency services without surge </w:t>
      </w:r>
      <w:proofErr w:type="gramStart"/>
      <w:r w:rsidRPr="00381500">
        <w:t>activities</w:t>
      </w:r>
      <w:proofErr w:type="gramEnd"/>
    </w:p>
    <w:p w14:paraId="4B47C1ED" w14:textId="77777777" w:rsidR="00BF61B5" w:rsidRDefault="00BF61B5" w:rsidP="003B4F4C">
      <w:pPr>
        <w:numPr>
          <w:ilvl w:val="0"/>
          <w:numId w:val="16"/>
        </w:numPr>
        <w:spacing w:before="0" w:after="0" w:line="276" w:lineRule="auto"/>
        <w:ind w:hanging="306"/>
      </w:pPr>
      <w:r w:rsidRPr="00381500">
        <w:t>Ability to provide emergency services without mutual aid (EMS)</w:t>
      </w:r>
    </w:p>
    <w:p w14:paraId="75029161" w14:textId="22F5D060" w:rsidR="00BF61B5" w:rsidRDefault="00BF61B5" w:rsidP="003B4F4C">
      <w:pPr>
        <w:numPr>
          <w:ilvl w:val="0"/>
          <w:numId w:val="16"/>
        </w:numPr>
        <w:spacing w:before="0" w:after="0" w:line="276" w:lineRule="auto"/>
        <w:ind w:hanging="306"/>
      </w:pPr>
      <w:r w:rsidRPr="00381500">
        <w:t>Resumption of normal operations is imminent/</w:t>
      </w:r>
      <w:proofErr w:type="gramStart"/>
      <w:r w:rsidRPr="00381500">
        <w:t>completed</w:t>
      </w:r>
      <w:proofErr w:type="gramEnd"/>
    </w:p>
    <w:p w14:paraId="63761A58" w14:textId="1583AB59" w:rsidR="00BF61B5" w:rsidRDefault="00BF61B5" w:rsidP="00BF61B5">
      <w:r>
        <w:lastRenderedPageBreak/>
        <w:t xml:space="preserve">Planning for demobilization shall be considered throughout the </w:t>
      </w:r>
      <w:r w:rsidR="00774839">
        <w:t>HMAC</w:t>
      </w:r>
      <w:r>
        <w:t xml:space="preserve"> activation period.  All paperwork created in the response process will be collected, collated, and reviewed for inclusion in the After-Action Review (AAR).  Copies of paperwork that identify any expenses incurred, such as resource allocation, time sheets, and receipts, will be shared with the local emergency manager in the effected county (if the local EOC is activated).  All paperwork collected will be scanned and saved in an electronic file labeled for the event.  </w:t>
      </w:r>
    </w:p>
    <w:p w14:paraId="4F919FE0" w14:textId="0304176E" w:rsidR="00BF61B5" w:rsidRDefault="00BF61B5" w:rsidP="00BF61B5">
      <w:r>
        <w:t xml:space="preserve">An after-action review will be conducted to identify what went well and opportunities for improvement. The </w:t>
      </w:r>
      <w:r w:rsidR="00774839">
        <w:t>HMAC</w:t>
      </w:r>
      <w:r>
        <w:t xml:space="preserve"> staff will cre</w:t>
      </w:r>
      <w:r w:rsidR="003F17B8">
        <w:t>ate</w:t>
      </w:r>
      <w:r>
        <w:t xml:space="preserve"> a survey monkey survey to gather feedback from all participants and incorporate the data </w:t>
      </w:r>
      <w:r w:rsidRPr="00BF61B5">
        <w:t xml:space="preserve">collected in the regional AAR.  At the </w:t>
      </w:r>
      <w:r>
        <w:t xml:space="preserve">organization </w:t>
      </w:r>
      <w:r w:rsidRPr="00BF61B5">
        <w:t xml:space="preserve">level, participants in the activity will complete an individual evaluation and submit same to the </w:t>
      </w:r>
      <w:r>
        <w:t>organization</w:t>
      </w:r>
      <w:r w:rsidRPr="00BF61B5">
        <w:t xml:space="preserve"> emergency preparedness representative. The facilitator will compile the information obtained from the individual participants and submit a report via SurveyMonkey and be prepared to discuss same during the face-to-face</w:t>
      </w:r>
      <w:r>
        <w:t xml:space="preserve"> or regional conference call</w:t>
      </w:r>
      <w:r w:rsidRPr="00BF61B5">
        <w:t xml:space="preserve"> After-Action meeting.  </w:t>
      </w:r>
      <w:r>
        <w:t>Organizations</w:t>
      </w:r>
      <w:r w:rsidRPr="00BF61B5">
        <w:t xml:space="preserve"> impacted are asked to create their own </w:t>
      </w:r>
      <w:r>
        <w:t>organization</w:t>
      </w:r>
      <w:r w:rsidRPr="00BF61B5">
        <w:t>-based AAR and provide a copy to the region</w:t>
      </w:r>
      <w:r>
        <w:t>.</w:t>
      </w:r>
    </w:p>
    <w:p w14:paraId="45D5DAFE" w14:textId="63D0BC27" w:rsidR="0082695E" w:rsidRPr="003F17B8" w:rsidRDefault="0082695E" w:rsidP="0061450E">
      <w:pPr>
        <w:pStyle w:val="Heading1"/>
      </w:pPr>
      <w:bookmarkStart w:id="73" w:name="_Toc69992181"/>
      <w:r w:rsidRPr="003F17B8">
        <w:t>Recovery Operations</w:t>
      </w:r>
      <w:bookmarkEnd w:id="73"/>
    </w:p>
    <w:p w14:paraId="632EA50A" w14:textId="5176C545" w:rsidR="00BF61B5" w:rsidRDefault="00204E95" w:rsidP="00BF61B5">
      <w:r>
        <w:t>T</w:t>
      </w:r>
      <w:r w:rsidR="00BF61B5">
        <w:t xml:space="preserve">he coalition must work together to restore the regional health care delivery system quickly to meet the needs of the public.  Individual health care facilities are required to have an emergency operation plan with </w:t>
      </w:r>
      <w:r w:rsidR="0003213F">
        <w:t>the inclusion of a</w:t>
      </w:r>
      <w:r w:rsidR="00BF61B5">
        <w:t xml:space="preserve"> continuity of operations plan.  </w:t>
      </w:r>
    </w:p>
    <w:p w14:paraId="0F7E6D18" w14:textId="77777777" w:rsidR="00BF61B5" w:rsidRPr="00C0109C" w:rsidRDefault="00BF61B5" w:rsidP="00C0109C">
      <w:pPr>
        <w:rPr>
          <w:rFonts w:asciiTheme="minorHAnsi" w:hAnsiTheme="minorHAnsi" w:cstheme="minorHAnsi"/>
        </w:rPr>
      </w:pPr>
      <w:r w:rsidRPr="00C0109C">
        <w:rPr>
          <w:rFonts w:asciiTheme="minorHAnsi" w:hAnsiTheme="minorHAnsi" w:cstheme="minorHAnsi"/>
        </w:rPr>
        <w:t>The role of the coalition depends on the size and scope of the disaster.  The coalition may:</w:t>
      </w:r>
    </w:p>
    <w:p w14:paraId="0F3B1AED" w14:textId="77777777" w:rsidR="007266C3" w:rsidRDefault="00BF61B5" w:rsidP="00A04786">
      <w:pPr>
        <w:spacing w:before="0" w:after="0" w:line="276" w:lineRule="auto"/>
        <w:ind w:left="450"/>
        <w:rPr>
          <w:rFonts w:asciiTheme="minorHAnsi" w:hAnsiTheme="minorHAnsi" w:cstheme="minorHAnsi"/>
        </w:rPr>
      </w:pPr>
      <w:r w:rsidRPr="00C0109C">
        <w:rPr>
          <w:rFonts w:asciiTheme="minorHAnsi" w:hAnsiTheme="minorHAnsi" w:cstheme="minorHAnsi"/>
        </w:rPr>
        <w:t>•</w:t>
      </w:r>
      <w:r w:rsidRPr="00C0109C">
        <w:rPr>
          <w:rFonts w:asciiTheme="minorHAnsi" w:hAnsiTheme="minorHAnsi" w:cstheme="minorHAnsi"/>
        </w:rPr>
        <w:tab/>
        <w:t>Facilitate communication with regional and state partners</w:t>
      </w:r>
    </w:p>
    <w:p w14:paraId="704A8558" w14:textId="10184C7D" w:rsidR="00BF61B5" w:rsidRPr="00C0109C" w:rsidRDefault="00BF61B5" w:rsidP="00A04786">
      <w:pPr>
        <w:spacing w:before="0" w:after="0" w:line="276" w:lineRule="auto"/>
        <w:ind w:left="450"/>
        <w:rPr>
          <w:rFonts w:asciiTheme="minorHAnsi" w:hAnsiTheme="minorHAnsi" w:cstheme="minorHAnsi"/>
        </w:rPr>
      </w:pPr>
      <w:r w:rsidRPr="00C0109C">
        <w:rPr>
          <w:rFonts w:asciiTheme="minorHAnsi" w:hAnsiTheme="minorHAnsi" w:cstheme="minorHAnsi"/>
        </w:rPr>
        <w:t>•</w:t>
      </w:r>
      <w:r w:rsidRPr="00C0109C">
        <w:rPr>
          <w:rFonts w:asciiTheme="minorHAnsi" w:hAnsiTheme="minorHAnsi" w:cstheme="minorHAnsi"/>
        </w:rPr>
        <w:tab/>
        <w:t>Work with local emergency management officials, as necessary</w:t>
      </w:r>
    </w:p>
    <w:p w14:paraId="59CF22F2" w14:textId="1DAB7BA0" w:rsidR="00BF61B5" w:rsidRDefault="00BF61B5" w:rsidP="00A04786">
      <w:pPr>
        <w:spacing w:before="0" w:after="0" w:line="276" w:lineRule="auto"/>
        <w:ind w:left="450"/>
        <w:rPr>
          <w:rFonts w:asciiTheme="minorHAnsi" w:hAnsiTheme="minorHAnsi" w:cstheme="minorHAnsi"/>
        </w:rPr>
      </w:pPr>
      <w:r w:rsidRPr="00C0109C">
        <w:rPr>
          <w:rFonts w:asciiTheme="minorHAnsi" w:hAnsiTheme="minorHAnsi" w:cstheme="minorHAnsi"/>
        </w:rPr>
        <w:t>•</w:t>
      </w:r>
      <w:r w:rsidRPr="00C0109C">
        <w:rPr>
          <w:rFonts w:asciiTheme="minorHAnsi" w:hAnsiTheme="minorHAnsi" w:cstheme="minorHAnsi"/>
        </w:rPr>
        <w:tab/>
        <w:t>Aid in the regional patient tracking process</w:t>
      </w:r>
    </w:p>
    <w:p w14:paraId="6BFED76C" w14:textId="223327EA" w:rsidR="0082695E" w:rsidRPr="00C9237D" w:rsidRDefault="0082695E" w:rsidP="00B72EC3">
      <w:pPr>
        <w:pStyle w:val="Heading2"/>
      </w:pPr>
      <w:bookmarkStart w:id="74" w:name="_Toc69992182"/>
      <w:r w:rsidRPr="00C9237D">
        <w:t>Continuity of Operations</w:t>
      </w:r>
      <w:bookmarkEnd w:id="74"/>
    </w:p>
    <w:p w14:paraId="34621D9C" w14:textId="57302D5C" w:rsidR="007266C3" w:rsidRDefault="007266C3" w:rsidP="007266C3">
      <w:r>
        <w:t>The ability of the coalition to support its’ members in a response relies on the availability of coalition staff as well as the involvement of members supporting the coalitions’ activities.  Processes in place to support the</w:t>
      </w:r>
      <w:r w:rsidR="00C9237D">
        <w:t xml:space="preserve"> continuity for the</w:t>
      </w:r>
      <w:r>
        <w:t xml:space="preserve"> coalition </w:t>
      </w:r>
      <w:r w:rsidR="00774839">
        <w:t>HMAC</w:t>
      </w:r>
      <w:r>
        <w:t xml:space="preserve"> include:</w:t>
      </w:r>
    </w:p>
    <w:p w14:paraId="3316C1CA" w14:textId="6A2295CD" w:rsidR="007266C3" w:rsidRDefault="007266C3" w:rsidP="00CF7FE9">
      <w:pPr>
        <w:pStyle w:val="ListParagraph"/>
      </w:pPr>
      <w:r>
        <w:t xml:space="preserve">Regional </w:t>
      </w:r>
      <w:r w:rsidR="005A0240">
        <w:t>Health care</w:t>
      </w:r>
      <w:r>
        <w:t xml:space="preserve"> Response Team</w:t>
      </w:r>
    </w:p>
    <w:p w14:paraId="0B152D3D" w14:textId="77777777" w:rsidR="007266C3" w:rsidRDefault="007266C3" w:rsidP="00CF7FE9">
      <w:pPr>
        <w:pStyle w:val="ListParagraph"/>
      </w:pPr>
      <w:r>
        <w:t>Redundant communications</w:t>
      </w:r>
    </w:p>
    <w:p w14:paraId="4675423E" w14:textId="77777777" w:rsidR="007266C3" w:rsidRDefault="007266C3" w:rsidP="00CF7FE9">
      <w:pPr>
        <w:pStyle w:val="ListParagraph"/>
      </w:pPr>
      <w:r>
        <w:t>Coalition to coalition relationships</w:t>
      </w:r>
    </w:p>
    <w:p w14:paraId="1B7B307F" w14:textId="77777777" w:rsidR="007266C3" w:rsidRDefault="007266C3" w:rsidP="00CF7FE9">
      <w:pPr>
        <w:pStyle w:val="ListParagraph"/>
      </w:pPr>
      <w:r>
        <w:t>Administrative and financial support</w:t>
      </w:r>
    </w:p>
    <w:p w14:paraId="3020B22C" w14:textId="338CB25E" w:rsidR="00155DB0" w:rsidRPr="00AF1CFE" w:rsidRDefault="007266C3" w:rsidP="00CF7FE9">
      <w:pPr>
        <w:pStyle w:val="ListParagraph"/>
        <w:rPr>
          <w:b/>
        </w:rPr>
      </w:pPr>
      <w:r>
        <w:t>Alignment between coalition and individual organization plans</w:t>
      </w:r>
    </w:p>
    <w:p w14:paraId="37A3914C" w14:textId="4E400125" w:rsidR="0002319D" w:rsidRPr="0002319D" w:rsidRDefault="0002319D" w:rsidP="0002319D">
      <w:pPr>
        <w:spacing w:before="40" w:after="0" w:line="276" w:lineRule="auto"/>
        <w:rPr>
          <w:bCs/>
        </w:rPr>
      </w:pPr>
      <w:r w:rsidRPr="0002319D">
        <w:rPr>
          <w:b/>
        </w:rPr>
        <w:t>Also see</w:t>
      </w:r>
      <w:r>
        <w:rPr>
          <w:bCs/>
        </w:rPr>
        <w:t xml:space="preserve"> the Continuity of Operations Plan in the CMHPC Preparedness Plan</w:t>
      </w:r>
    </w:p>
    <w:p w14:paraId="57010882" w14:textId="75C2ED47" w:rsidR="009B41C0" w:rsidRPr="006F458B" w:rsidRDefault="00C9237D" w:rsidP="00B72EC3">
      <w:pPr>
        <w:pStyle w:val="Heading2"/>
      </w:pPr>
      <w:bookmarkStart w:id="75" w:name="_Toc69992183"/>
      <w:r w:rsidRPr="006F458B">
        <w:t>Redundant Communications</w:t>
      </w:r>
      <w:bookmarkEnd w:id="75"/>
    </w:p>
    <w:p w14:paraId="2BA2403C" w14:textId="5FD6B551" w:rsidR="009B41C0" w:rsidRDefault="009B41C0" w:rsidP="00C0109C">
      <w:r>
        <w:t xml:space="preserve">As discussed in the communications </w:t>
      </w:r>
      <w:r w:rsidR="006F458B">
        <w:t xml:space="preserve">plan, </w:t>
      </w:r>
      <w:r>
        <w:t xml:space="preserve">the coalition can utilize multiple forms of communications.  The primary means of communications during a response will be the </w:t>
      </w:r>
      <w:r w:rsidR="003F17B8">
        <w:t>MNTrac</w:t>
      </w:r>
      <w:r>
        <w:t xml:space="preserve"> system, however, if </w:t>
      </w:r>
      <w:r w:rsidR="003F17B8">
        <w:t>MNTrac</w:t>
      </w:r>
      <w:r>
        <w:t xml:space="preserve"> is unavailable, the coalition may</w:t>
      </w:r>
      <w:r w:rsidR="000251B3">
        <w:t xml:space="preserve"> use</w:t>
      </w:r>
      <w:r>
        <w:t xml:space="preserve"> WebEx</w:t>
      </w:r>
      <w:r w:rsidR="000251B3">
        <w:t xml:space="preserve"> or other communication software</w:t>
      </w:r>
      <w:r>
        <w:t xml:space="preserve">. To obtain bed availability or situational awareness, the coalition can use SurveyMonkey in the absence of </w:t>
      </w:r>
      <w:r w:rsidR="003F17B8">
        <w:t>MNTrac</w:t>
      </w:r>
      <w:r>
        <w:t>.</w:t>
      </w:r>
    </w:p>
    <w:p w14:paraId="303BEB66" w14:textId="77777777" w:rsidR="006F458B" w:rsidRDefault="009B41C0" w:rsidP="00C0109C">
      <w:r>
        <w:t xml:space="preserve">Redundant radio communications include 800 MHz, VHF/UHF, and Ham Radio.  Depending on the situation, talk </w:t>
      </w:r>
      <w:r w:rsidR="00DC1AE9">
        <w:t>group</w:t>
      </w:r>
      <w:r>
        <w:t xml:space="preserve">s or channels will be assigned and communicated to membership via </w:t>
      </w:r>
      <w:r w:rsidR="003F17B8">
        <w:t>MNTrac</w:t>
      </w:r>
      <w:r>
        <w:t>, email, or direct phone calls.</w:t>
      </w:r>
      <w:r w:rsidR="006F458B" w:rsidRPr="006F458B">
        <w:t xml:space="preserve"> </w:t>
      </w:r>
    </w:p>
    <w:p w14:paraId="0A870EA6" w14:textId="51C59D25" w:rsidR="009B41C0" w:rsidRPr="00C9237D" w:rsidRDefault="00874147" w:rsidP="006F458B">
      <w:pPr>
        <w:spacing w:before="0" w:after="0"/>
      </w:pPr>
      <w:r>
        <w:rPr>
          <w:b/>
        </w:rPr>
        <w:t xml:space="preserve">Also see: </w:t>
      </w:r>
      <w:r>
        <w:t>-</w:t>
      </w:r>
      <w:r w:rsidR="00C9237D">
        <w:t xml:space="preserve"> </w:t>
      </w:r>
      <w:r w:rsidR="006F458B" w:rsidRPr="00C9237D">
        <w:t xml:space="preserve">Communications </w:t>
      </w:r>
      <w:r w:rsidR="0002319D">
        <w:t>Plan in the CHMPC Preparedness Plan</w:t>
      </w:r>
    </w:p>
    <w:p w14:paraId="7BC756FD" w14:textId="5378632A" w:rsidR="009B41C0" w:rsidRPr="006F458B" w:rsidRDefault="00C9237D" w:rsidP="00B72EC3">
      <w:pPr>
        <w:pStyle w:val="Heading2"/>
      </w:pPr>
      <w:bookmarkStart w:id="76" w:name="_Toc69992184"/>
      <w:r w:rsidRPr="006F458B">
        <w:lastRenderedPageBreak/>
        <w:t xml:space="preserve">Coalition </w:t>
      </w:r>
      <w:r>
        <w:t>to</w:t>
      </w:r>
      <w:r w:rsidRPr="006F458B">
        <w:t xml:space="preserve"> Coalition Relationships</w:t>
      </w:r>
      <w:bookmarkEnd w:id="76"/>
    </w:p>
    <w:p w14:paraId="7D55CF28" w14:textId="7DA368FC" w:rsidR="009B41C0" w:rsidRDefault="009B41C0" w:rsidP="00C0109C">
      <w:r>
        <w:t xml:space="preserve">The </w:t>
      </w:r>
      <w:r w:rsidR="000251B3">
        <w:t>CMHPC</w:t>
      </w:r>
      <w:r>
        <w:t xml:space="preserve"> works closely with its other </w:t>
      </w:r>
      <w:r w:rsidR="005A0240">
        <w:t>Health care</w:t>
      </w:r>
      <w:r>
        <w:t xml:space="preserve"> Coalition partners. This relationship allows for sharing of resources, personnel, and information. In a response, if the </w:t>
      </w:r>
      <w:r w:rsidR="00774839">
        <w:t>HMAC</w:t>
      </w:r>
      <w:r>
        <w:t xml:space="preserve"> is activated, the RHPC can immediately notify other RHPCs of the activation and request any support needed.</w:t>
      </w:r>
    </w:p>
    <w:p w14:paraId="188AB28A" w14:textId="63DEB336" w:rsidR="009B41C0" w:rsidRDefault="009B41C0" w:rsidP="000D250A">
      <w:pPr>
        <w:spacing w:before="40" w:after="0"/>
      </w:pPr>
      <w:r>
        <w:t xml:space="preserve">The development of working relationships with other coalitions ensures that in a response, if the incident exceeds the capacity of the coalition or if it has the potential to impact any other region, the RHPC can reach out to his/her peers in other regions.  This includes asking the peer to, at a minimum, be a liaison between coalitions, support with </w:t>
      </w:r>
      <w:r w:rsidR="003F17B8">
        <w:t>MNTrac</w:t>
      </w:r>
      <w:r>
        <w:t xml:space="preserve"> use, and communicate with Minnesota Department of Health. Coalition peers have access to the </w:t>
      </w:r>
      <w:r w:rsidR="003F17B8">
        <w:t>MNTrac</w:t>
      </w:r>
      <w:r>
        <w:t xml:space="preserve"> contacts which would help facilitate the availability of the peer RHPC to support the region in a response.  </w:t>
      </w:r>
    </w:p>
    <w:p w14:paraId="63DC6D92" w14:textId="524993A8" w:rsidR="009B41C0" w:rsidRPr="006F458B" w:rsidRDefault="00C9237D" w:rsidP="00B72EC3">
      <w:pPr>
        <w:pStyle w:val="Heading2"/>
      </w:pPr>
      <w:bookmarkStart w:id="77" w:name="_Toc69992185"/>
      <w:r w:rsidRPr="006F458B">
        <w:t xml:space="preserve">Alignment Between Coalition </w:t>
      </w:r>
      <w:r>
        <w:t>a</w:t>
      </w:r>
      <w:r w:rsidRPr="006F458B">
        <w:t>nd Individual Organization Plans</w:t>
      </w:r>
      <w:bookmarkEnd w:id="77"/>
    </w:p>
    <w:p w14:paraId="5CDA2526" w14:textId="550F0692" w:rsidR="002778DA" w:rsidRDefault="002778DA" w:rsidP="00C0109C">
      <w:pPr>
        <w:spacing w:before="40" w:after="0"/>
      </w:pPr>
      <w:r>
        <w:t xml:space="preserve">Coalition members have access to both the coalition Response plan and the Preparedness plan. These plans are housed on the coalition website and in </w:t>
      </w:r>
      <w:r w:rsidR="003F17B8">
        <w:t>MNTrac</w:t>
      </w:r>
      <w:r>
        <w:t xml:space="preserve"> Document Hub.  The coalition senior advisory committee approves all coalition plans. This process allows for facility level plans to align with the coalition plans to ensure a smoother response and greater awareness of the roles and responsibilities of all </w:t>
      </w:r>
      <w:proofErr w:type="gramStart"/>
      <w:r>
        <w:t>entities</w:t>
      </w:r>
      <w:proofErr w:type="gramEnd"/>
    </w:p>
    <w:p w14:paraId="7E3423E6" w14:textId="0916C7B6" w:rsidR="00123F3A" w:rsidRDefault="00E07C8A" w:rsidP="0061450E">
      <w:pPr>
        <w:pStyle w:val="Heading1"/>
      </w:pPr>
      <w:bookmarkStart w:id="78" w:name="_Toc69992186"/>
      <w:r>
        <w:t>Appendices</w:t>
      </w:r>
      <w:bookmarkEnd w:id="78"/>
    </w:p>
    <w:p w14:paraId="3905407A" w14:textId="0D5C90CA" w:rsidR="00C9237D" w:rsidRPr="00C9237D" w:rsidRDefault="004D16D5" w:rsidP="004C3569">
      <w:r>
        <w:t>Central Minnesota Health Care Preparedness Coalition p</w:t>
      </w:r>
      <w:r w:rsidR="00C9237D">
        <w:t>lan</w:t>
      </w:r>
      <w:r>
        <w:t>s</w:t>
      </w:r>
      <w:r w:rsidR="00C9237D">
        <w:t xml:space="preserve">, </w:t>
      </w:r>
      <w:r w:rsidR="00E07C8A">
        <w:t>appendices</w:t>
      </w:r>
      <w:r w:rsidR="00C9237D">
        <w:t xml:space="preserve">, </w:t>
      </w:r>
      <w:r>
        <w:t>and resources</w:t>
      </w:r>
      <w:r w:rsidR="00C9237D">
        <w:t xml:space="preserve"> </w:t>
      </w:r>
      <w:r w:rsidR="00874147">
        <w:t>are</w:t>
      </w:r>
      <w:r w:rsidR="00C9237D">
        <w:t xml:space="preserve"> meant to </w:t>
      </w:r>
      <w:r w:rsidR="004C3569">
        <w:t>p</w:t>
      </w:r>
      <w:r w:rsidR="00C9237D">
        <w:t xml:space="preserve">rovide guidance to members of the </w:t>
      </w:r>
      <w:r w:rsidR="00A00C76">
        <w:t>Central Minnesota Health Care Preparedness</w:t>
      </w:r>
      <w:r w:rsidR="00C9237D">
        <w:t xml:space="preserve"> Coalition members. As with </w:t>
      </w:r>
      <w:r w:rsidR="00E07C8A">
        <w:t>other</w:t>
      </w:r>
      <w:r w:rsidR="00C9237D">
        <w:t xml:space="preserve"> component of the </w:t>
      </w:r>
      <w:r>
        <w:t>plans</w:t>
      </w:r>
      <w:r w:rsidR="00C9237D">
        <w:t xml:space="preserve">, </w:t>
      </w:r>
      <w:r>
        <w:t xml:space="preserve">the </w:t>
      </w:r>
      <w:r w:rsidR="00C9237D">
        <w:t xml:space="preserve">documentation is </w:t>
      </w:r>
      <w:r w:rsidR="00E07C8A">
        <w:t>intended as</w:t>
      </w:r>
      <w:r w:rsidR="00C9237D">
        <w:t xml:space="preserve"> guidance only and does not substitute for the experience of the personnel responsible for ma</w:t>
      </w:r>
      <w:r w:rsidR="00874147">
        <w:t>ki</w:t>
      </w:r>
      <w:r w:rsidR="00C9237D">
        <w:t xml:space="preserve">ng decisions at the </w:t>
      </w:r>
      <w:r w:rsidR="00874147">
        <w:t>time of the incident.</w:t>
      </w:r>
    </w:p>
    <w:p w14:paraId="0BC47C05" w14:textId="2B7F1708" w:rsidR="00E07C8A" w:rsidRDefault="00E07C8A" w:rsidP="0061450E">
      <w:pPr>
        <w:pStyle w:val="AppendixHeading"/>
      </w:pPr>
      <w:bookmarkStart w:id="79" w:name="_Toc69992187"/>
      <w:r>
        <w:t>Medical Surge Plan</w:t>
      </w:r>
      <w:bookmarkEnd w:id="79"/>
    </w:p>
    <w:p w14:paraId="45A347FA" w14:textId="25416D6D" w:rsidR="00E60628" w:rsidRDefault="00E60628" w:rsidP="00E60628">
      <w:r>
        <w:t xml:space="preserve">The Central Minnesota </w:t>
      </w:r>
      <w:r w:rsidR="005A0240">
        <w:t xml:space="preserve">Health </w:t>
      </w:r>
      <w:proofErr w:type="gramStart"/>
      <w:r w:rsidR="005A0240">
        <w:t>care</w:t>
      </w:r>
      <w:proofErr w:type="gramEnd"/>
      <w:r>
        <w:t xml:space="preserve"> Preparedness Coalition’s (CMHPC) Medical Surge Plan outlines the support role that the Regional </w:t>
      </w:r>
      <w:r w:rsidR="005A0240">
        <w:t>Health care</w:t>
      </w:r>
      <w:r>
        <w:t xml:space="preserve"> Preparedness Coordinator (RHPC) plays during a medical surge event at a CMHPC member facility.  This plan will integrate region-wide medical, health and community resources before, during and after an emergency which exceeds the ability of the health care system.</w:t>
      </w:r>
    </w:p>
    <w:p w14:paraId="35800007" w14:textId="77777777" w:rsidR="00AF1CFE" w:rsidRDefault="00AF1CFE" w:rsidP="00B72EC3">
      <w:pPr>
        <w:pStyle w:val="Heading2"/>
      </w:pPr>
      <w:bookmarkStart w:id="80" w:name="_Toc69992188"/>
      <w:r>
        <w:t>Assumptions</w:t>
      </w:r>
      <w:bookmarkEnd w:id="80"/>
    </w:p>
    <w:p w14:paraId="0A8DD394" w14:textId="7848B75D" w:rsidR="00AF1CFE" w:rsidRDefault="00AF1CFE" w:rsidP="00CF7FE9">
      <w:pPr>
        <w:pStyle w:val="ListParagraph"/>
      </w:pPr>
      <w:proofErr w:type="gramStart"/>
      <w:r>
        <w:t>In order to</w:t>
      </w:r>
      <w:proofErr w:type="gramEnd"/>
      <w:r>
        <w:t xml:space="preserve"> manage medical surge, during incidents, only the most acutely injured or ill should be treated at hospitals. Clinics and other medical facilities (</w:t>
      </w:r>
      <w:proofErr w:type="gramStart"/>
      <w:r>
        <w:t>i.e.</w:t>
      </w:r>
      <w:proofErr w:type="gramEnd"/>
      <w:r>
        <w:t xml:space="preserve"> surgery centers) may be requested to assist if needed. </w:t>
      </w:r>
    </w:p>
    <w:p w14:paraId="7DFA8FBB" w14:textId="77777777" w:rsidR="00AF1CFE" w:rsidRDefault="00AF1CFE" w:rsidP="00CF7FE9">
      <w:pPr>
        <w:pStyle w:val="ListParagraph"/>
      </w:pPr>
      <w:r>
        <w:t xml:space="preserve">The CMHPC HMAC may be activated to assist with surge capacity, patient transportation needs, staffing needs, resource sharing and requests, and communications.  Regional staff will work in cooperation with the appropriate Hospital Command Centers and Local or State Emergency Operations Centers.  See CMHPC Regional Coordination Plan. </w:t>
      </w:r>
    </w:p>
    <w:p w14:paraId="1068F744" w14:textId="77777777" w:rsidR="00AF1CFE" w:rsidRDefault="00AF1CFE" w:rsidP="00CF7FE9">
      <w:pPr>
        <w:pStyle w:val="ListParagraph"/>
      </w:pPr>
      <w:r>
        <w:t xml:space="preserve">Facility level Crisis Standards of Care plans may need to be implemented with the Medical Surge Plan to address shortages of equipment, supplies, pharmaceuticals, beds, personnel, and sources of transportation.  </w:t>
      </w:r>
    </w:p>
    <w:p w14:paraId="25E2A8C6" w14:textId="77777777" w:rsidR="00AF1CFE" w:rsidRDefault="00AF1CFE" w:rsidP="00CF7FE9">
      <w:pPr>
        <w:pStyle w:val="ListParagraph"/>
      </w:pPr>
      <w:r>
        <w:lastRenderedPageBreak/>
        <w:t xml:space="preserve">Central Region Hospitals have Emergency Operations Plans (EOPs) that address medical surge capacity and capabilities and activation and operation of Alternate Care Sites (ACS).  The HMAC can support medical surge or ACS plans as needed.   </w:t>
      </w:r>
    </w:p>
    <w:p w14:paraId="037168D5" w14:textId="1D889BD5" w:rsidR="00AF1CFE" w:rsidRDefault="00AF1CFE" w:rsidP="00CF7FE9">
      <w:pPr>
        <w:pStyle w:val="ListParagraph"/>
      </w:pPr>
      <w:r>
        <w:t>This plan does not cover isolation or quarantine which are not medical surge conditions; they are public health containment measures used to control the spread of communicable diseases which may occur in single, cluster or larger patient quantities.</w:t>
      </w:r>
    </w:p>
    <w:p w14:paraId="444A1AB4" w14:textId="30CF6FFF" w:rsidR="00A11352" w:rsidRDefault="00AF1CFE" w:rsidP="00CF7FE9">
      <w:pPr>
        <w:pStyle w:val="ListParagraph"/>
      </w:pPr>
      <w:r>
        <w:t>Risk communications and resource management procedures are described in the Communications Plan.</w:t>
      </w:r>
    </w:p>
    <w:p w14:paraId="5A0FBAB9" w14:textId="18E80804" w:rsidR="0002319D" w:rsidRDefault="008B1DA5" w:rsidP="00B72EC3">
      <w:pPr>
        <w:pStyle w:val="Heading2"/>
      </w:pPr>
      <w:bookmarkStart w:id="81" w:name="_Toc69992189"/>
      <w:r>
        <w:t>Crisis Standards of Care</w:t>
      </w:r>
      <w:bookmarkEnd w:id="81"/>
      <w:r>
        <w:t xml:space="preserve"> </w:t>
      </w:r>
    </w:p>
    <w:p w14:paraId="470FBE47" w14:textId="77777777" w:rsidR="008B1DA5" w:rsidRDefault="008B1DA5" w:rsidP="008B1DA5">
      <w:pPr>
        <w:rPr>
          <w:shd w:val="clear" w:color="auto" w:fill="FFFFFF"/>
        </w:rPr>
      </w:pPr>
      <w:r>
        <w:rPr>
          <w:shd w:val="clear" w:color="auto" w:fill="FFFFFF"/>
        </w:rPr>
        <w:t xml:space="preserve">As defined by the Minnesota Department of Health – Science Advisory Team, Crisis standards of care (CSC) is when health care systems are so overwhelmed by a pervasive or catastrophic public health event it is impossible for them to provide the normal, or standard, level of care to patients. In situations like this, a formal declaration by state government would occur to recognize health care systems are in crisis operations that may last for some time. MDH supports CSC planning as it is impossible to predict the timing and severity of a future outbreak and waiting for the disaster to strike would be too late. </w:t>
      </w:r>
    </w:p>
    <w:p w14:paraId="1EE1FD48" w14:textId="77777777" w:rsidR="000F7914" w:rsidRDefault="008B1DA5" w:rsidP="008B1DA5">
      <w:pPr>
        <w:rPr>
          <w:shd w:val="clear" w:color="auto" w:fill="FFFFFF"/>
        </w:rPr>
      </w:pPr>
      <w:r>
        <w:rPr>
          <w:shd w:val="clear" w:color="auto" w:fill="FFFFFF"/>
        </w:rPr>
        <w:t>In recognition of this potential, a Science Advisory Team</w:t>
      </w:r>
      <w:r w:rsidR="000F7914">
        <w:rPr>
          <w:shd w:val="clear" w:color="auto" w:fill="FFFFFF"/>
        </w:rPr>
        <w:t>, composed of physicians, public health, ethicists, facility operations, and others</w:t>
      </w:r>
      <w:r>
        <w:rPr>
          <w:shd w:val="clear" w:color="auto" w:fill="FFFFFF"/>
        </w:rPr>
        <w:t xml:space="preserve"> </w:t>
      </w:r>
      <w:r w:rsidR="000F7914">
        <w:rPr>
          <w:shd w:val="clear" w:color="auto" w:fill="FFFFFF"/>
        </w:rPr>
        <w:t xml:space="preserve">subject matter experts were asked </w:t>
      </w:r>
      <w:r>
        <w:rPr>
          <w:shd w:val="clear" w:color="auto" w:fill="FFFFFF"/>
        </w:rPr>
        <w:t>to</w:t>
      </w:r>
      <w:r w:rsidR="000F7914">
        <w:rPr>
          <w:shd w:val="clear" w:color="auto" w:fill="FFFFFF"/>
        </w:rPr>
        <w:t xml:space="preserve"> anticipate what resource shortages might occur, and potential changes health care systems may need to implement in response.  A current situation where crisis standards of care were enacted was for the 2020 COVID-19 response, where health care worker Personal Protective Equipment (PPE) became scarce.</w:t>
      </w:r>
    </w:p>
    <w:p w14:paraId="5EB19AAA" w14:textId="25B53CE9" w:rsidR="0002319D" w:rsidRDefault="008B1DA5" w:rsidP="008B1DA5">
      <w:pPr>
        <w:rPr>
          <w:shd w:val="clear" w:color="auto" w:fill="FFFFFF"/>
        </w:rPr>
      </w:pPr>
      <w:r>
        <w:rPr>
          <w:shd w:val="clear" w:color="auto" w:fill="FFFFFF"/>
        </w:rPr>
        <w:t xml:space="preserve"> As resource demands begin to exceed supply, health care systems begin to move from conventional, to contingency measures, and finally to crisis standards as seen in the table </w:t>
      </w:r>
      <w:r w:rsidR="000F7914">
        <w:rPr>
          <w:shd w:val="clear" w:color="auto" w:fill="FFFFFF"/>
        </w:rPr>
        <w:t>on the next page</w:t>
      </w:r>
      <w:r>
        <w:rPr>
          <w:shd w:val="clear" w:color="auto" w:fill="FFFFFF"/>
        </w:rPr>
        <w:t>.</w:t>
      </w:r>
    </w:p>
    <w:p w14:paraId="73B33674" w14:textId="4683E56E" w:rsidR="008B1DA5" w:rsidRDefault="008B1DA5" w:rsidP="003076FE">
      <w:pPr>
        <w:pStyle w:val="Heading3"/>
        <w:rPr>
          <w:lang w:bidi="ar-SA"/>
        </w:rPr>
      </w:pPr>
      <w:bookmarkStart w:id="82" w:name="_Toc69992190"/>
      <w:r>
        <w:rPr>
          <w:lang w:bidi="ar-SA"/>
        </w:rPr>
        <w:t>Allocation of resources along the care capacity continuum</w:t>
      </w:r>
      <w:bookmarkEnd w:id="82"/>
    </w:p>
    <w:p w14:paraId="6A78704E" w14:textId="53E8E6C1" w:rsidR="000F7914" w:rsidRDefault="00A11352" w:rsidP="008B1DA5">
      <w:pPr>
        <w:rPr>
          <w:lang w:bidi="ar-SA"/>
        </w:rPr>
      </w:pPr>
      <w:r>
        <w:rPr>
          <w:lang w:bidi="ar-SA"/>
        </w:rPr>
        <w:t>As i</w:t>
      </w:r>
      <w:r w:rsidR="008B1DA5">
        <w:rPr>
          <w:lang w:bidi="ar-SA"/>
        </w:rPr>
        <w:t xml:space="preserve">ncident demand/resource imbalance increase </w:t>
      </w:r>
      <w:r>
        <w:rPr>
          <w:lang w:bidi="ar-SA"/>
        </w:rPr>
        <w:t>the r</w:t>
      </w:r>
      <w:r w:rsidR="000F7914">
        <w:rPr>
          <w:lang w:bidi="ar-SA"/>
        </w:rPr>
        <w:t>isk of morbidity/mortality to patient increases</w:t>
      </w:r>
      <w:r>
        <w:rPr>
          <w:lang w:bidi="ar-SA"/>
        </w:rPr>
        <w:t>.</w:t>
      </w:r>
      <w:r w:rsidR="000F7914">
        <w:rPr>
          <w:lang w:bidi="ar-SA"/>
        </w:rPr>
        <w:t xml:space="preserve">  </w:t>
      </w:r>
    </w:p>
    <w:tbl>
      <w:tblPr>
        <w:tblStyle w:val="TableGrid"/>
        <w:tblW w:w="0" w:type="auto"/>
        <w:tblLook w:val="04A0" w:firstRow="1" w:lastRow="0" w:firstColumn="1" w:lastColumn="0" w:noHBand="0" w:noVBand="1"/>
      </w:tblPr>
      <w:tblGrid>
        <w:gridCol w:w="2021"/>
        <w:gridCol w:w="2437"/>
        <w:gridCol w:w="2790"/>
        <w:gridCol w:w="2822"/>
      </w:tblGrid>
      <w:tr w:rsidR="000F7914" w:rsidRPr="000F7914" w14:paraId="46197337" w14:textId="77777777" w:rsidTr="00354A26">
        <w:tc>
          <w:tcPr>
            <w:tcW w:w="2605" w:type="dxa"/>
            <w:shd w:val="clear" w:color="auto" w:fill="00B0F0"/>
          </w:tcPr>
          <w:p w14:paraId="5F7DEF9B" w14:textId="77777777" w:rsidR="000F7914" w:rsidRPr="000F7914" w:rsidRDefault="000F7914" w:rsidP="0002319D">
            <w:pPr>
              <w:rPr>
                <w:b/>
                <w:bCs/>
                <w:lang w:bidi="ar-SA"/>
              </w:rPr>
            </w:pPr>
          </w:p>
        </w:tc>
        <w:tc>
          <w:tcPr>
            <w:tcW w:w="3150" w:type="dxa"/>
            <w:shd w:val="clear" w:color="auto" w:fill="92D050"/>
          </w:tcPr>
          <w:p w14:paraId="7D5E0052" w14:textId="28BF5EF2" w:rsidR="000F7914" w:rsidRPr="000F7914" w:rsidRDefault="000F7914" w:rsidP="0002319D">
            <w:pPr>
              <w:rPr>
                <w:b/>
                <w:bCs/>
                <w:lang w:bidi="ar-SA"/>
              </w:rPr>
            </w:pPr>
            <w:r>
              <w:rPr>
                <w:b/>
                <w:bCs/>
                <w:lang w:bidi="ar-SA"/>
              </w:rPr>
              <w:t>Conventional</w:t>
            </w:r>
          </w:p>
        </w:tc>
        <w:tc>
          <w:tcPr>
            <w:tcW w:w="3600" w:type="dxa"/>
            <w:shd w:val="clear" w:color="auto" w:fill="FFFF00"/>
          </w:tcPr>
          <w:p w14:paraId="1A3F4307" w14:textId="45E1C917" w:rsidR="000F7914" w:rsidRPr="000F7914" w:rsidRDefault="000F7914" w:rsidP="0002319D">
            <w:pPr>
              <w:rPr>
                <w:b/>
                <w:bCs/>
                <w:lang w:bidi="ar-SA"/>
              </w:rPr>
            </w:pPr>
            <w:r>
              <w:rPr>
                <w:b/>
                <w:bCs/>
                <w:lang w:bidi="ar-SA"/>
              </w:rPr>
              <w:t>Contingency</w:t>
            </w:r>
          </w:p>
        </w:tc>
        <w:tc>
          <w:tcPr>
            <w:tcW w:w="3595" w:type="dxa"/>
            <w:shd w:val="clear" w:color="auto" w:fill="FF0000"/>
          </w:tcPr>
          <w:p w14:paraId="07FB1320" w14:textId="2DABE3AB" w:rsidR="000F7914" w:rsidRPr="000F7914" w:rsidRDefault="000F7914" w:rsidP="0002319D">
            <w:pPr>
              <w:rPr>
                <w:b/>
                <w:bCs/>
                <w:lang w:bidi="ar-SA"/>
              </w:rPr>
            </w:pPr>
            <w:r>
              <w:rPr>
                <w:b/>
                <w:bCs/>
                <w:lang w:bidi="ar-SA"/>
              </w:rPr>
              <w:t>Crisis</w:t>
            </w:r>
          </w:p>
        </w:tc>
      </w:tr>
      <w:tr w:rsidR="000F7914" w14:paraId="29197B5E" w14:textId="55BE0EC2" w:rsidTr="00354A26">
        <w:tc>
          <w:tcPr>
            <w:tcW w:w="2605" w:type="dxa"/>
            <w:shd w:val="clear" w:color="auto" w:fill="00B0F0"/>
          </w:tcPr>
          <w:p w14:paraId="1B87CE57" w14:textId="5823592E" w:rsidR="000F7914" w:rsidRDefault="000F7914" w:rsidP="0002319D">
            <w:pPr>
              <w:rPr>
                <w:lang w:bidi="ar-SA"/>
              </w:rPr>
            </w:pPr>
            <w:r>
              <w:rPr>
                <w:lang w:bidi="ar-SA"/>
              </w:rPr>
              <w:t>Space</w:t>
            </w:r>
          </w:p>
        </w:tc>
        <w:tc>
          <w:tcPr>
            <w:tcW w:w="3150" w:type="dxa"/>
            <w:shd w:val="clear" w:color="auto" w:fill="92D050"/>
          </w:tcPr>
          <w:p w14:paraId="44039CAC" w14:textId="17DA298B" w:rsidR="000F7914" w:rsidRDefault="000F7914" w:rsidP="0002319D">
            <w:pPr>
              <w:rPr>
                <w:lang w:bidi="ar-SA"/>
              </w:rPr>
            </w:pPr>
            <w:r>
              <w:rPr>
                <w:lang w:bidi="ar-SA"/>
              </w:rPr>
              <w:t>Usual patient care space fully utilized</w:t>
            </w:r>
          </w:p>
        </w:tc>
        <w:tc>
          <w:tcPr>
            <w:tcW w:w="3600" w:type="dxa"/>
            <w:shd w:val="clear" w:color="auto" w:fill="FFFF00"/>
          </w:tcPr>
          <w:p w14:paraId="599E4DBF" w14:textId="50126D09" w:rsidR="000F7914" w:rsidRDefault="000F7914" w:rsidP="0002319D">
            <w:pPr>
              <w:rPr>
                <w:lang w:bidi="ar-SA"/>
              </w:rPr>
            </w:pPr>
            <w:r>
              <w:rPr>
                <w:lang w:bidi="ar-SA"/>
              </w:rPr>
              <w:t xml:space="preserve">Patient care areas re-purposed example: </w:t>
            </w:r>
            <w:r w:rsidR="00A11352">
              <w:rPr>
                <w:lang w:bidi="ar-SA"/>
              </w:rPr>
              <w:t>post anesthesia</w:t>
            </w:r>
            <w:r>
              <w:rPr>
                <w:lang w:bidi="ar-SA"/>
              </w:rPr>
              <w:t xml:space="preserve"> </w:t>
            </w:r>
            <w:r w:rsidR="00A11352">
              <w:rPr>
                <w:lang w:bidi="ar-SA"/>
              </w:rPr>
              <w:t xml:space="preserve">monitored units used </w:t>
            </w:r>
            <w:r>
              <w:rPr>
                <w:lang w:bidi="ar-SA"/>
              </w:rPr>
              <w:t>for ICU care</w:t>
            </w:r>
          </w:p>
        </w:tc>
        <w:tc>
          <w:tcPr>
            <w:tcW w:w="3595" w:type="dxa"/>
            <w:shd w:val="clear" w:color="auto" w:fill="FF0000"/>
          </w:tcPr>
          <w:p w14:paraId="7748FEF1" w14:textId="0F1B924F" w:rsidR="000F7914" w:rsidRDefault="000F7914" w:rsidP="0002319D">
            <w:pPr>
              <w:rPr>
                <w:lang w:bidi="ar-SA"/>
              </w:rPr>
            </w:pPr>
            <w:r>
              <w:rPr>
                <w:lang w:bidi="ar-SA"/>
              </w:rPr>
              <w:t>Facility damaged/unsafe or non-patient care areas (classrooms etc.) used for patient care</w:t>
            </w:r>
          </w:p>
        </w:tc>
      </w:tr>
      <w:tr w:rsidR="000F7914" w14:paraId="67F68911" w14:textId="466954EB" w:rsidTr="00354A26">
        <w:tc>
          <w:tcPr>
            <w:tcW w:w="2605" w:type="dxa"/>
            <w:shd w:val="clear" w:color="auto" w:fill="00B0F0"/>
          </w:tcPr>
          <w:p w14:paraId="519E9CF7" w14:textId="3BFBC830" w:rsidR="000F7914" w:rsidRDefault="00A11352" w:rsidP="0002319D">
            <w:pPr>
              <w:rPr>
                <w:lang w:bidi="ar-SA"/>
              </w:rPr>
            </w:pPr>
            <w:r>
              <w:rPr>
                <w:lang w:bidi="ar-SA"/>
              </w:rPr>
              <w:t>Staff</w:t>
            </w:r>
          </w:p>
        </w:tc>
        <w:tc>
          <w:tcPr>
            <w:tcW w:w="3150" w:type="dxa"/>
            <w:shd w:val="clear" w:color="auto" w:fill="92D050"/>
          </w:tcPr>
          <w:p w14:paraId="4CF88513" w14:textId="3BB01045" w:rsidR="000F7914" w:rsidRDefault="00A11352" w:rsidP="0002319D">
            <w:pPr>
              <w:rPr>
                <w:lang w:bidi="ar-SA"/>
              </w:rPr>
            </w:pPr>
            <w:r>
              <w:rPr>
                <w:lang w:bidi="ar-SA"/>
              </w:rPr>
              <w:t>Usual staff called in and utilized</w:t>
            </w:r>
          </w:p>
        </w:tc>
        <w:tc>
          <w:tcPr>
            <w:tcW w:w="3600" w:type="dxa"/>
            <w:shd w:val="clear" w:color="auto" w:fill="FFFF00"/>
          </w:tcPr>
          <w:p w14:paraId="7515FF78" w14:textId="5C13A785" w:rsidR="000F7914" w:rsidRDefault="00A11352" w:rsidP="0002319D">
            <w:pPr>
              <w:rPr>
                <w:lang w:bidi="ar-SA"/>
              </w:rPr>
            </w:pPr>
            <w:r>
              <w:rPr>
                <w:lang w:bidi="ar-SA"/>
              </w:rPr>
              <w:t>Staff extension (brief deferrals on non-emergent service, supervision of broader groups of patients, change in responsibilities, documentation, etc.)</w:t>
            </w:r>
          </w:p>
        </w:tc>
        <w:tc>
          <w:tcPr>
            <w:tcW w:w="3595" w:type="dxa"/>
            <w:shd w:val="clear" w:color="auto" w:fill="FF0000"/>
          </w:tcPr>
          <w:p w14:paraId="51EB8E77" w14:textId="03385EB1" w:rsidR="000F7914" w:rsidRDefault="00A11352" w:rsidP="0002319D">
            <w:pPr>
              <w:rPr>
                <w:lang w:bidi="ar-SA"/>
              </w:rPr>
            </w:pPr>
            <w:r>
              <w:rPr>
                <w:lang w:bidi="ar-SA"/>
              </w:rPr>
              <w:t>Trained staff unavailable or unable to adequately care for volume of patients even with extension techniques</w:t>
            </w:r>
          </w:p>
        </w:tc>
      </w:tr>
      <w:tr w:rsidR="00A11352" w14:paraId="44228838" w14:textId="77777777" w:rsidTr="00354A26">
        <w:tc>
          <w:tcPr>
            <w:tcW w:w="2605" w:type="dxa"/>
            <w:shd w:val="clear" w:color="auto" w:fill="00B0F0"/>
          </w:tcPr>
          <w:p w14:paraId="7AE42BA2" w14:textId="3DB874C2" w:rsidR="00A11352" w:rsidRDefault="00A11352" w:rsidP="0002319D">
            <w:pPr>
              <w:rPr>
                <w:lang w:bidi="ar-SA"/>
              </w:rPr>
            </w:pPr>
            <w:r>
              <w:rPr>
                <w:lang w:bidi="ar-SA"/>
              </w:rPr>
              <w:t>Supplies</w:t>
            </w:r>
          </w:p>
        </w:tc>
        <w:tc>
          <w:tcPr>
            <w:tcW w:w="3150" w:type="dxa"/>
            <w:shd w:val="clear" w:color="auto" w:fill="92D050"/>
          </w:tcPr>
          <w:p w14:paraId="1E6AEFDF" w14:textId="2DE83784" w:rsidR="00A11352" w:rsidRDefault="00A11352" w:rsidP="0002319D">
            <w:pPr>
              <w:rPr>
                <w:lang w:bidi="ar-SA"/>
              </w:rPr>
            </w:pPr>
            <w:r>
              <w:rPr>
                <w:lang w:bidi="ar-SA"/>
              </w:rPr>
              <w:t>Cached and usual supplies used</w:t>
            </w:r>
          </w:p>
        </w:tc>
        <w:tc>
          <w:tcPr>
            <w:tcW w:w="3600" w:type="dxa"/>
            <w:shd w:val="clear" w:color="auto" w:fill="FFFF00"/>
          </w:tcPr>
          <w:p w14:paraId="078107F8" w14:textId="13403D08" w:rsidR="00A11352" w:rsidRDefault="00A11352" w:rsidP="0002319D">
            <w:pPr>
              <w:rPr>
                <w:lang w:bidi="ar-SA"/>
              </w:rPr>
            </w:pPr>
            <w:r>
              <w:rPr>
                <w:lang w:bidi="ar-SA"/>
              </w:rPr>
              <w:t>Conservation, adaptation, and substitution of supplies with occasional re-use of select supplies</w:t>
            </w:r>
          </w:p>
        </w:tc>
        <w:tc>
          <w:tcPr>
            <w:tcW w:w="3595" w:type="dxa"/>
            <w:shd w:val="clear" w:color="auto" w:fill="FF0000"/>
          </w:tcPr>
          <w:p w14:paraId="7C1B7348" w14:textId="6AFD11DF" w:rsidR="00A11352" w:rsidRDefault="00A11352" w:rsidP="0002319D">
            <w:pPr>
              <w:rPr>
                <w:lang w:bidi="ar-SA"/>
              </w:rPr>
            </w:pPr>
            <w:r>
              <w:rPr>
                <w:lang w:bidi="ar-SA"/>
              </w:rPr>
              <w:t>Critical supplies lacking, possible reallocation of life-sustaining resources</w:t>
            </w:r>
          </w:p>
        </w:tc>
      </w:tr>
      <w:tr w:rsidR="00A11352" w14:paraId="585F5EA5" w14:textId="77777777" w:rsidTr="00354A26">
        <w:tc>
          <w:tcPr>
            <w:tcW w:w="2605" w:type="dxa"/>
            <w:shd w:val="clear" w:color="auto" w:fill="00B0F0"/>
          </w:tcPr>
          <w:p w14:paraId="0CE56CB2" w14:textId="34877CFF" w:rsidR="00A11352" w:rsidRDefault="00A11352" w:rsidP="0002319D">
            <w:pPr>
              <w:rPr>
                <w:lang w:bidi="ar-SA"/>
              </w:rPr>
            </w:pPr>
            <w:r>
              <w:rPr>
                <w:lang w:bidi="ar-SA"/>
              </w:rPr>
              <w:t>Standards of care</w:t>
            </w:r>
          </w:p>
        </w:tc>
        <w:tc>
          <w:tcPr>
            <w:tcW w:w="3150" w:type="dxa"/>
            <w:shd w:val="clear" w:color="auto" w:fill="92D050"/>
          </w:tcPr>
          <w:p w14:paraId="5887B038" w14:textId="012D9C4E" w:rsidR="00A11352" w:rsidRDefault="00A11352" w:rsidP="0002319D">
            <w:pPr>
              <w:rPr>
                <w:lang w:bidi="ar-SA"/>
              </w:rPr>
            </w:pPr>
            <w:r>
              <w:rPr>
                <w:lang w:bidi="ar-SA"/>
              </w:rPr>
              <w:t>Usual care</w:t>
            </w:r>
          </w:p>
        </w:tc>
        <w:tc>
          <w:tcPr>
            <w:tcW w:w="3600" w:type="dxa"/>
            <w:shd w:val="clear" w:color="auto" w:fill="FFFF00"/>
          </w:tcPr>
          <w:p w14:paraId="68804017" w14:textId="7D3C3989" w:rsidR="00A11352" w:rsidRDefault="00A11352" w:rsidP="0002319D">
            <w:pPr>
              <w:rPr>
                <w:lang w:bidi="ar-SA"/>
              </w:rPr>
            </w:pPr>
            <w:r>
              <w:rPr>
                <w:lang w:bidi="ar-SA"/>
              </w:rPr>
              <w:t>Functionally equivalent care</w:t>
            </w:r>
          </w:p>
        </w:tc>
        <w:tc>
          <w:tcPr>
            <w:tcW w:w="3595" w:type="dxa"/>
            <w:shd w:val="clear" w:color="auto" w:fill="FF0000"/>
          </w:tcPr>
          <w:p w14:paraId="1B2793D7" w14:textId="770A91AF" w:rsidR="00A11352" w:rsidRDefault="00A11352" w:rsidP="0002319D">
            <w:pPr>
              <w:rPr>
                <w:lang w:bidi="ar-SA"/>
              </w:rPr>
            </w:pPr>
            <w:r>
              <w:rPr>
                <w:lang w:bidi="ar-SA"/>
              </w:rPr>
              <w:t>Crisis standards of care</w:t>
            </w:r>
          </w:p>
        </w:tc>
      </w:tr>
      <w:tr w:rsidR="00A11352" w14:paraId="6166DDA7" w14:textId="77777777" w:rsidTr="00354A26">
        <w:tc>
          <w:tcPr>
            <w:tcW w:w="2605" w:type="dxa"/>
            <w:shd w:val="clear" w:color="auto" w:fill="00B0F0"/>
          </w:tcPr>
          <w:p w14:paraId="3D6ECB8A" w14:textId="00237630" w:rsidR="00A11352" w:rsidRPr="00A11352" w:rsidRDefault="00A11352" w:rsidP="0002319D">
            <w:pPr>
              <w:rPr>
                <w:b/>
                <w:bCs/>
                <w:lang w:bidi="ar-SA"/>
              </w:rPr>
            </w:pPr>
            <w:r>
              <w:rPr>
                <w:b/>
                <w:bCs/>
                <w:lang w:bidi="ar-SA"/>
              </w:rPr>
              <w:lastRenderedPageBreak/>
              <w:t>Normal Operating Conditions</w:t>
            </w:r>
          </w:p>
        </w:tc>
        <w:tc>
          <w:tcPr>
            <w:tcW w:w="3150" w:type="dxa"/>
            <w:shd w:val="clear" w:color="auto" w:fill="92D050"/>
          </w:tcPr>
          <w:p w14:paraId="5E834F83" w14:textId="77777777" w:rsidR="00A11352" w:rsidRDefault="00A11352" w:rsidP="0002319D">
            <w:pPr>
              <w:rPr>
                <w:lang w:bidi="ar-SA"/>
              </w:rPr>
            </w:pPr>
          </w:p>
        </w:tc>
        <w:tc>
          <w:tcPr>
            <w:tcW w:w="3600" w:type="dxa"/>
            <w:shd w:val="clear" w:color="auto" w:fill="FFFF00"/>
          </w:tcPr>
          <w:p w14:paraId="6E8E4162" w14:textId="77777777" w:rsidR="00A11352" w:rsidRDefault="00A11352" w:rsidP="0002319D">
            <w:pPr>
              <w:rPr>
                <w:lang w:bidi="ar-SA"/>
              </w:rPr>
            </w:pPr>
          </w:p>
        </w:tc>
        <w:tc>
          <w:tcPr>
            <w:tcW w:w="3595" w:type="dxa"/>
            <w:shd w:val="clear" w:color="auto" w:fill="FF0000"/>
          </w:tcPr>
          <w:p w14:paraId="626F42E9" w14:textId="45F9E983" w:rsidR="00A11352" w:rsidRPr="00A11352" w:rsidRDefault="00A11352" w:rsidP="0002319D">
            <w:pPr>
              <w:rPr>
                <w:b/>
                <w:bCs/>
                <w:lang w:bidi="ar-SA"/>
              </w:rPr>
            </w:pPr>
            <w:r>
              <w:rPr>
                <w:b/>
                <w:bCs/>
                <w:lang w:bidi="ar-SA"/>
              </w:rPr>
              <w:t>Extreme operating conditions</w:t>
            </w:r>
          </w:p>
        </w:tc>
      </w:tr>
    </w:tbl>
    <w:p w14:paraId="1B1B3FBF" w14:textId="7E51A946" w:rsidR="00A11352" w:rsidRPr="0002319D" w:rsidRDefault="00A11352" w:rsidP="0002319D">
      <w:pPr>
        <w:rPr>
          <w:lang w:bidi="ar-SA"/>
        </w:rPr>
      </w:pPr>
      <w:r>
        <w:rPr>
          <w:lang w:bidi="ar-SA"/>
        </w:rPr>
        <w:t xml:space="preserve">For the full MDH Crisis Standards of Care CONOPS, ethical, legal, EMS, and health care facility considerations, go the MDH website </w:t>
      </w:r>
      <w:r w:rsidR="00354A26">
        <w:rPr>
          <w:lang w:bidi="ar-SA"/>
        </w:rPr>
        <w:t>at</w:t>
      </w:r>
      <w:hyperlink r:id="rId19" w:history="1">
        <w:r w:rsidR="00354A26" w:rsidRPr="000C67EE">
          <w:rPr>
            <w:rStyle w:val="Hyperlink"/>
          </w:rPr>
          <w:t>https://www.health.state.mn.us/communities/ep/surge/crisis/index.html</w:t>
        </w:r>
      </w:hyperlink>
      <w:r>
        <w:t>.</w:t>
      </w:r>
    </w:p>
    <w:p w14:paraId="738B213E" w14:textId="5B1D6A49" w:rsidR="00E60628" w:rsidRPr="00E60628" w:rsidRDefault="00AF1CFE" w:rsidP="00B72EC3">
      <w:pPr>
        <w:pStyle w:val="Heading2"/>
      </w:pPr>
      <w:bookmarkStart w:id="83" w:name="_Toc69992191"/>
      <w:r>
        <w:t>Planning for Medical Surge</w:t>
      </w:r>
      <w:bookmarkEnd w:id="83"/>
    </w:p>
    <w:p w14:paraId="5FFC03C7" w14:textId="4232A555" w:rsidR="00AF1CFE" w:rsidRDefault="00AF1CFE" w:rsidP="00AF1CFE">
      <w:r>
        <w:t xml:space="preserve">The intent of the CMHPC Medical Surge Plan is to add specific Medical Surge tenets to be used by the HMAC to coordinate the response to a medical surge event.  The CMHPC Response Plan outlines the HMAC Activation, Information Gathering process, HMAC Operations, and additional details about the response.    </w:t>
      </w:r>
    </w:p>
    <w:p w14:paraId="6229E30D" w14:textId="77777777" w:rsidR="00AF1CFE" w:rsidRDefault="00AF1CFE" w:rsidP="003076FE">
      <w:pPr>
        <w:pStyle w:val="Heading3"/>
      </w:pPr>
      <w:bookmarkStart w:id="84" w:name="_Toc69992192"/>
      <w:r>
        <w:t>Immediate Bed Availability (IBA)</w:t>
      </w:r>
      <w:bookmarkEnd w:id="84"/>
    </w:p>
    <w:p w14:paraId="7BF849ED" w14:textId="77777777" w:rsidR="00AF1CFE" w:rsidRDefault="00AF1CFE" w:rsidP="00CF7FE9">
      <w:pPr>
        <w:pStyle w:val="ListParagraph"/>
      </w:pPr>
      <w:r>
        <w:t>IBA is a means to provide appropriate levels of care to all patients during a disaster by availing 20% of staffed beds to higher acuity patient within four (4) hours of a disaster and identifying and providing the appropriate care for lower acuity patients.  Each hospital in the CMHPC will adjust their facility Medical Surge Plans to accommodate the 20% increase by off-loading patient, early discharges, increasing staff, etc.</w:t>
      </w:r>
    </w:p>
    <w:p w14:paraId="2EDEDFCC" w14:textId="77777777" w:rsidR="00AF1CFE" w:rsidRDefault="00AF1CFE" w:rsidP="00CF7FE9">
      <w:pPr>
        <w:pStyle w:val="ListParagraph"/>
      </w:pPr>
      <w:r>
        <w:t xml:space="preserve">The CMHPC will be asked to demonstrate the capability of all the hospitals in the region to both deliver appropriate levels of care to all patients as well as to provide no less than 20% immediate availability of staffed beds within a few hours of notification of the event. </w:t>
      </w:r>
    </w:p>
    <w:p w14:paraId="14E33364" w14:textId="373C6C7A" w:rsidR="00AF1CFE" w:rsidRDefault="00AF1CFE" w:rsidP="00CF7FE9">
      <w:pPr>
        <w:pStyle w:val="ListParagraph"/>
      </w:pPr>
      <w:r>
        <w:t>Real time data and capacity will be assessed as needed by MNTrac alerts and using a pre-designed Survey Monkey survey.  See also Essential Elements of Information.</w:t>
      </w:r>
    </w:p>
    <w:p w14:paraId="3F979602" w14:textId="29815FB6" w:rsidR="00AF1CFE" w:rsidRDefault="00AF1CFE" w:rsidP="003076FE">
      <w:pPr>
        <w:pStyle w:val="Heading3"/>
      </w:pPr>
      <w:bookmarkStart w:id="85" w:name="_Toc69992193"/>
      <w:r>
        <w:t>Emergency Medical Services (EMS)</w:t>
      </w:r>
      <w:bookmarkEnd w:id="85"/>
    </w:p>
    <w:p w14:paraId="05C4539F" w14:textId="3562ACF5" w:rsidR="00E60628" w:rsidRPr="00E60628" w:rsidRDefault="00AF1CFE" w:rsidP="00CF7FE9">
      <w:pPr>
        <w:pStyle w:val="ListParagraph"/>
      </w:pPr>
      <w:r>
        <w:t>The CMHPC includes the Regional EMS Coordinator to streamline planning efforts.  EMS would also be included in the HMAC upon activation.  EMS agencies within the region are encouraged to plan and train with other coalition members.  They are invited to participate in training and exercises.</w:t>
      </w:r>
    </w:p>
    <w:p w14:paraId="23FCC312" w14:textId="7F831482" w:rsidR="00E07C8A" w:rsidRDefault="00AF1CFE" w:rsidP="00B72EC3">
      <w:pPr>
        <w:pStyle w:val="Heading2"/>
      </w:pPr>
      <w:bookmarkStart w:id="86" w:name="_Toc69992194"/>
      <w:r>
        <w:t>Types of Medical Surge</w:t>
      </w:r>
      <w:bookmarkEnd w:id="86"/>
    </w:p>
    <w:p w14:paraId="254D96EA" w14:textId="77777777" w:rsidR="00AF1CFE" w:rsidRDefault="00AF1CFE" w:rsidP="003076FE">
      <w:pPr>
        <w:pStyle w:val="Heading3"/>
      </w:pPr>
      <w:bookmarkStart w:id="87" w:name="_Toc69992195"/>
      <w:r>
        <w:t>RHPC Role in Pandemic and Infectious Disease Response</w:t>
      </w:r>
      <w:bookmarkEnd w:id="87"/>
      <w:r>
        <w:t xml:space="preserve"> </w:t>
      </w:r>
    </w:p>
    <w:p w14:paraId="2CA35E0F" w14:textId="77777777" w:rsidR="00AF1CFE" w:rsidRDefault="00AF1CFE" w:rsidP="00CF7FE9">
      <w:pPr>
        <w:pStyle w:val="ListParagraph"/>
      </w:pPr>
      <w:r>
        <w:t>With PHPC, consider activation of the HMAC to:</w:t>
      </w:r>
    </w:p>
    <w:p w14:paraId="125C3121" w14:textId="77777777" w:rsidR="00AF1CFE" w:rsidRDefault="00AF1CFE" w:rsidP="003B4F4C">
      <w:pPr>
        <w:numPr>
          <w:ilvl w:val="1"/>
          <w:numId w:val="29"/>
        </w:numPr>
        <w:spacing w:before="0" w:after="0"/>
        <w:jc w:val="both"/>
      </w:pPr>
      <w:r>
        <w:t>Disseminate information from Minnesota Department of Health to the members.</w:t>
      </w:r>
    </w:p>
    <w:p w14:paraId="75D583FF" w14:textId="77777777" w:rsidR="00AF1CFE" w:rsidRDefault="00AF1CFE" w:rsidP="003B4F4C">
      <w:pPr>
        <w:numPr>
          <w:ilvl w:val="1"/>
          <w:numId w:val="29"/>
        </w:numPr>
        <w:spacing w:before="0" w:after="0"/>
        <w:jc w:val="both"/>
      </w:pPr>
      <w:r>
        <w:t>Coordinate with Public Health Departments.</w:t>
      </w:r>
    </w:p>
    <w:p w14:paraId="1B35B2A5" w14:textId="77777777" w:rsidR="00AF1CFE" w:rsidRDefault="00AF1CFE" w:rsidP="003B4F4C">
      <w:pPr>
        <w:numPr>
          <w:ilvl w:val="1"/>
          <w:numId w:val="29"/>
        </w:numPr>
        <w:spacing w:before="0" w:after="0"/>
        <w:jc w:val="both"/>
      </w:pPr>
      <w:r>
        <w:t xml:space="preserve">Establish periodic briefings to assess impact on Coalition, including: </w:t>
      </w:r>
    </w:p>
    <w:p w14:paraId="761311B8" w14:textId="77777777" w:rsidR="00AF1CFE" w:rsidRDefault="00AF1CFE" w:rsidP="003B4F4C">
      <w:pPr>
        <w:numPr>
          <w:ilvl w:val="2"/>
          <w:numId w:val="28"/>
        </w:numPr>
        <w:spacing w:before="0" w:after="0"/>
        <w:jc w:val="both"/>
      </w:pPr>
      <w:r>
        <w:t>Current capacities and needs.</w:t>
      </w:r>
    </w:p>
    <w:p w14:paraId="549BBF5F" w14:textId="77777777" w:rsidR="00AF1CFE" w:rsidRDefault="00AF1CFE" w:rsidP="003B4F4C">
      <w:pPr>
        <w:numPr>
          <w:ilvl w:val="2"/>
          <w:numId w:val="28"/>
        </w:numPr>
        <w:spacing w:before="0" w:after="0"/>
        <w:jc w:val="both"/>
      </w:pPr>
      <w:r>
        <w:t xml:space="preserve">Reporting and monitoring of influenza like illnesses. </w:t>
      </w:r>
    </w:p>
    <w:p w14:paraId="76097F58" w14:textId="77777777" w:rsidR="00AF1CFE" w:rsidRDefault="00AF1CFE" w:rsidP="003B4F4C">
      <w:pPr>
        <w:numPr>
          <w:ilvl w:val="2"/>
          <w:numId w:val="28"/>
        </w:numPr>
        <w:spacing w:before="0" w:after="0"/>
        <w:jc w:val="both"/>
      </w:pPr>
      <w:r>
        <w:t>Assess status of staffing and patient load at coalition hospitals.</w:t>
      </w:r>
    </w:p>
    <w:p w14:paraId="65673905" w14:textId="77777777" w:rsidR="00AF1CFE" w:rsidRDefault="00AF1CFE" w:rsidP="003B4F4C">
      <w:pPr>
        <w:numPr>
          <w:ilvl w:val="2"/>
          <w:numId w:val="28"/>
        </w:numPr>
        <w:spacing w:before="0" w:after="0"/>
        <w:jc w:val="both"/>
      </w:pPr>
      <w:r>
        <w:t xml:space="preserve">Anticipate needs for upcoming period.  </w:t>
      </w:r>
    </w:p>
    <w:p w14:paraId="44035DF1" w14:textId="77777777" w:rsidR="00AF1CFE" w:rsidRDefault="00AF1CFE" w:rsidP="00CF7FE9">
      <w:pPr>
        <w:pStyle w:val="ListParagraph"/>
      </w:pPr>
      <w:r>
        <w:t>RHPC can assist with communications and information sharing under the direction of MDH and LPH.</w:t>
      </w:r>
    </w:p>
    <w:p w14:paraId="5037BA52" w14:textId="77777777" w:rsidR="00AF1CFE" w:rsidRDefault="00AF1CFE" w:rsidP="00CF7FE9">
      <w:pPr>
        <w:pStyle w:val="ListParagraph"/>
      </w:pPr>
      <w:r>
        <w:t xml:space="preserve">Encourage healthcare facilities to activate their facility pandemic plan.  </w:t>
      </w:r>
    </w:p>
    <w:p w14:paraId="04F3B87B" w14:textId="77777777" w:rsidR="00AF1CFE" w:rsidRDefault="00AF1CFE" w:rsidP="00CF7FE9">
      <w:pPr>
        <w:pStyle w:val="ListParagraph"/>
      </w:pPr>
      <w:r>
        <w:t xml:space="preserve">RHPC can assist with resource requests for coalition. </w:t>
      </w:r>
    </w:p>
    <w:p w14:paraId="2CD8BD21" w14:textId="6B96E40B" w:rsidR="00AF1CFE" w:rsidRDefault="00AF1CFE" w:rsidP="003076FE">
      <w:pPr>
        <w:pStyle w:val="Heading3"/>
      </w:pPr>
      <w:bookmarkStart w:id="88" w:name="_Toc69992196"/>
      <w:r>
        <w:t>RHPC Role in a Mass Casualty Incident (MCI), Pediatric Surge, or CBRNE/HAZMAT Event</w:t>
      </w:r>
      <w:bookmarkEnd w:id="88"/>
      <w:r>
        <w:t xml:space="preserve"> </w:t>
      </w:r>
    </w:p>
    <w:p w14:paraId="11DC7774" w14:textId="77777777" w:rsidR="00AF1CFE" w:rsidRDefault="00AF1CFE" w:rsidP="00CF7FE9">
      <w:pPr>
        <w:pStyle w:val="ListParagraph"/>
      </w:pPr>
      <w:r>
        <w:t>The RHPC can evaluate the response and activate the HMAC if needed.  The HMAC can assist with:</w:t>
      </w:r>
    </w:p>
    <w:p w14:paraId="51DF5629" w14:textId="77777777" w:rsidR="00AF1CFE" w:rsidRDefault="00AF1CFE" w:rsidP="003B4F4C">
      <w:pPr>
        <w:numPr>
          <w:ilvl w:val="1"/>
          <w:numId w:val="29"/>
        </w:numPr>
        <w:spacing w:before="0" w:after="0"/>
        <w:jc w:val="both"/>
      </w:pPr>
      <w:r>
        <w:lastRenderedPageBreak/>
        <w:t>Bed availability within the region and with neighboring regions</w:t>
      </w:r>
    </w:p>
    <w:p w14:paraId="7FF9457F" w14:textId="77777777" w:rsidR="00AF1CFE" w:rsidRDefault="00AF1CFE" w:rsidP="003B4F4C">
      <w:pPr>
        <w:numPr>
          <w:ilvl w:val="1"/>
          <w:numId w:val="29"/>
        </w:numPr>
        <w:spacing w:before="0" w:after="0"/>
        <w:jc w:val="both"/>
      </w:pPr>
      <w:r>
        <w:t>Resource requests and allocation</w:t>
      </w:r>
    </w:p>
    <w:p w14:paraId="18EC1AD7" w14:textId="77777777" w:rsidR="00AF1CFE" w:rsidRDefault="00AF1CFE" w:rsidP="003B4F4C">
      <w:pPr>
        <w:numPr>
          <w:ilvl w:val="1"/>
          <w:numId w:val="29"/>
        </w:numPr>
        <w:spacing w:before="0" w:after="0"/>
        <w:jc w:val="both"/>
      </w:pPr>
      <w:r>
        <w:t xml:space="preserve">Situational awareness </w:t>
      </w:r>
    </w:p>
    <w:p w14:paraId="34CE6DC4" w14:textId="77777777" w:rsidR="00AF1CFE" w:rsidRDefault="00AF1CFE" w:rsidP="00CF7FE9">
      <w:pPr>
        <w:pStyle w:val="ListParagraph"/>
      </w:pPr>
      <w:r>
        <w:t xml:space="preserve">Refer facilities to their MCI/Medical Surge Plans as assist as requested.  </w:t>
      </w:r>
    </w:p>
    <w:p w14:paraId="514E3FFE" w14:textId="4A71CBD4" w:rsidR="00AF1CFE" w:rsidRDefault="00AF1CFE" w:rsidP="00CF7FE9">
      <w:pPr>
        <w:pStyle w:val="ListParagraph"/>
      </w:pPr>
      <w:r>
        <w:t xml:space="preserve">The RHPC (with or without HMAC Activation) can provide general support for Coalition members as requested.    </w:t>
      </w:r>
    </w:p>
    <w:p w14:paraId="2583F720" w14:textId="7324DBAD" w:rsidR="00AF1CFE" w:rsidRDefault="00AF1CFE" w:rsidP="003076FE">
      <w:pPr>
        <w:pStyle w:val="Heading3"/>
      </w:pPr>
      <w:bookmarkStart w:id="89" w:name="_Toc69992197"/>
      <w:r>
        <w:t>Facility Evacuation or Facility Shelter-in-Place</w:t>
      </w:r>
      <w:bookmarkEnd w:id="89"/>
    </w:p>
    <w:p w14:paraId="52AC4E7B" w14:textId="77777777" w:rsidR="00AF1CFE" w:rsidRDefault="00AF1CFE" w:rsidP="00CF7FE9">
      <w:pPr>
        <w:pStyle w:val="ListParagraph"/>
      </w:pPr>
      <w:r>
        <w:t xml:space="preserve">Facilities within the CMHPC are asked to have their own plans in place for Evacuation or Shelter-in-Place.  The RHPC will support the facility as needed, to include the activation of the HMAC.  </w:t>
      </w:r>
    </w:p>
    <w:p w14:paraId="3CA28B32" w14:textId="14628092" w:rsidR="00B72EC3" w:rsidRDefault="00B72EC3" w:rsidP="00B72EC3">
      <w:pPr>
        <w:pStyle w:val="Heading2"/>
      </w:pPr>
      <w:bookmarkStart w:id="90" w:name="_Toc69992198"/>
      <w:r>
        <w:t xml:space="preserve">Resources for Medical Surge </w:t>
      </w:r>
      <w:r w:rsidR="00B83A00">
        <w:t>– Mobile Medical Team</w:t>
      </w:r>
      <w:bookmarkEnd w:id="90"/>
    </w:p>
    <w:p w14:paraId="0715C3AF" w14:textId="77777777" w:rsidR="00B72EC3" w:rsidRDefault="00B72EC3" w:rsidP="00CF7FE9">
      <w:pPr>
        <w:pStyle w:val="ListParagraph"/>
      </w:pPr>
      <w:r>
        <w:t>A Minnesota Mobile Medical Team (MN-MMT) is a group of volunteer medical and support professionals who have received training and practice in providing acute medical care in a mobile field environment. When a community experiences a tornado, flood, or other incident that temporarily overwhelms its ability to provide health care services, the MMT can deploy either with the equipment needed to establish a range of clinical services (Type I) or without equipment to support staffing needs in existing care facilities (Type II). There are currently two MMTs organized under one model that could respond to incidents in Minnesota.</w:t>
      </w:r>
    </w:p>
    <w:p w14:paraId="5F1D24FE" w14:textId="77777777" w:rsidR="00B72EC3" w:rsidRDefault="00B72EC3" w:rsidP="00CF7FE9">
      <w:pPr>
        <w:pStyle w:val="ListParagraph"/>
      </w:pPr>
      <w:bookmarkStart w:id="91" w:name="_Hlk9341186"/>
      <w:bookmarkStart w:id="92" w:name="_Toc7085103"/>
      <w:r>
        <w:t xml:space="preserve">If a CMHPC member wants to request the MN-MMT, they should call their local emergency management (EM).  Local EM will refer that request to the Minnesota Department of Homeland Security and Emergency Management (HSEM) or State Duty Officer who will pass the request to the Minnesota Department of Health (MDH).  MDH will pass the request to the MN-MMT Leadership to finalize the request and plan for activation.  </w:t>
      </w:r>
    </w:p>
    <w:p w14:paraId="1DC93645" w14:textId="77777777" w:rsidR="00B72EC3" w:rsidRDefault="00B72EC3" w:rsidP="00CF7FE9">
      <w:pPr>
        <w:pStyle w:val="ListParagraph"/>
      </w:pPr>
      <w:r>
        <w:t xml:space="preserve">Regional Caches and Supplies </w:t>
      </w:r>
    </w:p>
    <w:p w14:paraId="3D397374" w14:textId="77777777" w:rsidR="00801CF6" w:rsidRDefault="00B72EC3" w:rsidP="00CF7FE9">
      <w:pPr>
        <w:pStyle w:val="ListParagraph"/>
      </w:pPr>
      <w:r>
        <w:t xml:space="preserve">The Region does have a cache of supplies and equipment that coalition members can request.  </w:t>
      </w:r>
    </w:p>
    <w:p w14:paraId="4B33C9CF" w14:textId="67EF15F5" w:rsidR="00B72EC3" w:rsidRDefault="00801CF6" w:rsidP="00801CF6">
      <w:r>
        <w:t>A full description of the Minnesota Mobile Medical Teams is provided on the Central/West Central website</w:t>
      </w:r>
      <w:r w:rsidR="00B72EC3">
        <w:t>.</w:t>
      </w:r>
    </w:p>
    <w:p w14:paraId="15ADF7AD" w14:textId="4A034A72" w:rsidR="00E07C8A" w:rsidRDefault="00E07C8A" w:rsidP="0061450E">
      <w:pPr>
        <w:pStyle w:val="AppendixHeading"/>
      </w:pPr>
      <w:bookmarkStart w:id="93" w:name="_Toc69992199"/>
      <w:r>
        <w:t>Burn Surge Plan</w:t>
      </w:r>
      <w:bookmarkEnd w:id="93"/>
    </w:p>
    <w:p w14:paraId="7B4BCD5B" w14:textId="73C77232" w:rsidR="00801CF6" w:rsidRDefault="00801CF6" w:rsidP="00801CF6">
      <w:r w:rsidRPr="00CC7C6F">
        <w:t>In the event of a medical surge burn incident, the MN State Burn Surge Plan calls on each region to initially treat and stabilize burn victims for up to 72 hours if transportation to MN Burn Centers is not feasible. This burn surge appendix provides a regional framework to support and supplement the MN Statewide Burn Surge plan. Th</w:t>
      </w:r>
      <w:r>
        <w:t xml:space="preserve">is appendix identifies the </w:t>
      </w:r>
      <w:r w:rsidRPr="00CC7C6F">
        <w:t xml:space="preserve">Central </w:t>
      </w:r>
      <w:r>
        <w:t>Healthcare Preparedness C</w:t>
      </w:r>
      <w:r w:rsidRPr="00CC7C6F">
        <w:t>oalition’s response to a medical surge event involving severe or life-threatening burns.</w:t>
      </w:r>
      <w:r w:rsidR="00D165AC">
        <w:t xml:space="preserve"> </w:t>
      </w:r>
    </w:p>
    <w:p w14:paraId="2CB2A4CA" w14:textId="4574D09D" w:rsidR="00801CF6" w:rsidRDefault="00801CF6" w:rsidP="00801CF6">
      <w:pPr>
        <w:rPr>
          <w:rStyle w:val="Hyperlink"/>
        </w:rPr>
      </w:pPr>
      <w:r>
        <w:t>See the full Minnesota Burn Surge Plan</w:t>
      </w:r>
      <w:r w:rsidR="008C3E5D">
        <w:t xml:space="preserve"> and list of burn surge facilities</w:t>
      </w:r>
      <w:r>
        <w:t xml:space="preserve"> at the MDH website: </w:t>
      </w:r>
      <w:hyperlink r:id="rId20" w:history="1">
        <w:r w:rsidRPr="000C67EE">
          <w:rPr>
            <w:rStyle w:val="Hyperlink"/>
          </w:rPr>
          <w:t>https://www.health.state.mn.us/communities/ep/surge/burn/burnsurgeplan.pdf</w:t>
        </w:r>
      </w:hyperlink>
    </w:p>
    <w:p w14:paraId="2D73F8F8" w14:textId="78462816" w:rsidR="00D165AC" w:rsidRPr="00723B7B" w:rsidRDefault="00D165AC" w:rsidP="00801CF6">
      <w:r w:rsidRPr="00723B7B">
        <w:t>As outlined in the statewide plan, if the incident requires more resources than Minnesota is capable to provide, requests can be made to both the Great Lakes Healthcare Partnership (GLHP) and the ABA Midwest Region for assistance (Statewide Plan Appendix C: Interstate Burn Unit Resources).</w:t>
      </w:r>
    </w:p>
    <w:p w14:paraId="56FD24E4" w14:textId="77777777" w:rsidR="00DD2130" w:rsidRPr="00723B7B" w:rsidRDefault="00D165AC" w:rsidP="00801CF6">
      <w:r w:rsidRPr="00723B7B">
        <w:t xml:space="preserve">Each jurisdiction with the region has conducted a Hazard Vulnerability Assessment (HVA) and at a </w:t>
      </w:r>
      <w:proofErr w:type="gramStart"/>
      <w:r w:rsidRPr="00723B7B">
        <w:t>minimum reviews</w:t>
      </w:r>
      <w:proofErr w:type="gramEnd"/>
      <w:r w:rsidRPr="00723B7B">
        <w:t xml:space="preserve"> it annually. </w:t>
      </w:r>
      <w:r w:rsidR="00DD2130" w:rsidRPr="00723B7B">
        <w:t xml:space="preserve">The HVA looks at hazards that could lead to an increased risk to individual and community physical health. </w:t>
      </w:r>
    </w:p>
    <w:p w14:paraId="05C2E049" w14:textId="77777777" w:rsidR="00DD2130" w:rsidRDefault="00DD2130" w:rsidP="00801CF6">
      <w:pPr>
        <w:rPr>
          <w:color w:val="FF0000"/>
        </w:rPr>
      </w:pPr>
    </w:p>
    <w:p w14:paraId="1084CD5F" w14:textId="6FF5D661" w:rsidR="00DD2130" w:rsidRPr="00723B7B" w:rsidRDefault="00DD2130" w:rsidP="00492A87">
      <w:pPr>
        <w:spacing w:before="0" w:after="0"/>
      </w:pPr>
      <w:r w:rsidRPr="00723B7B">
        <w:lastRenderedPageBreak/>
        <w:t>Risk factors assessed include but not limited to:</w:t>
      </w:r>
    </w:p>
    <w:p w14:paraId="5DD691BC" w14:textId="7785E006" w:rsidR="00DD2130" w:rsidRPr="00723B7B" w:rsidRDefault="00DD2130" w:rsidP="00492A87">
      <w:pPr>
        <w:spacing w:before="0" w:after="0"/>
      </w:pPr>
      <w:r w:rsidRPr="00723B7B">
        <w:t>Pipelines</w:t>
      </w:r>
    </w:p>
    <w:p w14:paraId="65F04CC0" w14:textId="5881AC3F" w:rsidR="00DD2130" w:rsidRPr="00723B7B" w:rsidRDefault="00DD2130" w:rsidP="00DD2130">
      <w:pPr>
        <w:spacing w:before="0" w:after="0"/>
      </w:pPr>
      <w:r w:rsidRPr="00723B7B">
        <w:t>Refineries</w:t>
      </w:r>
    </w:p>
    <w:p w14:paraId="01B9DAF6" w14:textId="03D94906" w:rsidR="00DD2130" w:rsidRPr="00723B7B" w:rsidRDefault="00DD2130" w:rsidP="00DD2130">
      <w:pPr>
        <w:spacing w:before="0" w:after="0"/>
      </w:pPr>
      <w:r w:rsidRPr="00723B7B">
        <w:t>Wildfire risk</w:t>
      </w:r>
    </w:p>
    <w:p w14:paraId="41D30C00" w14:textId="71866F24" w:rsidR="00DD2130" w:rsidRPr="00723B7B" w:rsidRDefault="00DD2130" w:rsidP="00DD2130">
      <w:pPr>
        <w:spacing w:before="0" w:after="0"/>
      </w:pPr>
      <w:r w:rsidRPr="00723B7B">
        <w:t>Terrorism</w:t>
      </w:r>
    </w:p>
    <w:p w14:paraId="4D629D75" w14:textId="251B1C9E" w:rsidR="00DD2130" w:rsidRPr="00723B7B" w:rsidRDefault="00DD2130" w:rsidP="00DD2130">
      <w:pPr>
        <w:spacing w:before="0" w:after="0"/>
      </w:pPr>
      <w:r w:rsidRPr="00723B7B">
        <w:t>Transportation risks</w:t>
      </w:r>
    </w:p>
    <w:p w14:paraId="1C259F02" w14:textId="6E006528" w:rsidR="00DD2130" w:rsidRPr="00723B7B" w:rsidRDefault="00DD2130" w:rsidP="00DD2130">
      <w:pPr>
        <w:spacing w:before="0" w:after="0"/>
      </w:pPr>
      <w:r w:rsidRPr="00723B7B">
        <w:t>Lack of burn resources</w:t>
      </w:r>
    </w:p>
    <w:p w14:paraId="1A8EB65A" w14:textId="6FF65031" w:rsidR="00DD2130" w:rsidRPr="00723B7B" w:rsidRDefault="00DD2130" w:rsidP="00DD2130">
      <w:pPr>
        <w:spacing w:before="0" w:after="0"/>
      </w:pPr>
    </w:p>
    <w:p w14:paraId="367CC8BB" w14:textId="5C97180F" w:rsidR="00D165AC" w:rsidRPr="00492A87" w:rsidRDefault="00DD2130" w:rsidP="00492A87">
      <w:pPr>
        <w:spacing w:before="0" w:after="0"/>
        <w:rPr>
          <w:color w:val="FF0000"/>
        </w:rPr>
      </w:pPr>
      <w:r w:rsidRPr="00723B7B">
        <w:t xml:space="preserve">In addition, specific known activities within each region are assessed.  </w:t>
      </w:r>
      <w:r w:rsidR="00D165AC" w:rsidRPr="00723B7B">
        <w:t xml:space="preserve">Each year the coalition takes the time to review these HVA’s and look for any changes. </w:t>
      </w:r>
      <w:r w:rsidRPr="00723B7B">
        <w:t>The coalition reviews individually first, then as a group the region reviews so all are aware of any changes</w:t>
      </w:r>
      <w:r>
        <w:rPr>
          <w:color w:val="FF0000"/>
        </w:rPr>
        <w:t xml:space="preserve">. </w:t>
      </w:r>
    </w:p>
    <w:p w14:paraId="0535C735" w14:textId="35348B94" w:rsidR="00801CF6" w:rsidRDefault="00801CF6" w:rsidP="00801CF6">
      <w:pPr>
        <w:pStyle w:val="Heading2"/>
      </w:pPr>
      <w:bookmarkStart w:id="94" w:name="_Toc69992200"/>
      <w:r w:rsidRPr="00CC7C6F">
        <w:t xml:space="preserve">Concept of </w:t>
      </w:r>
      <w:r w:rsidRPr="00801CF6">
        <w:t>Operations</w:t>
      </w:r>
      <w:bookmarkEnd w:id="94"/>
    </w:p>
    <w:p w14:paraId="38DF19CA" w14:textId="73A56368" w:rsidR="008C3E5D" w:rsidRDefault="000D4627" w:rsidP="008C3E5D">
      <w:r w:rsidRPr="007E5787">
        <w:t>The State of Minnesota currently has two Burn Centers acknowledged by the American Burn Association</w:t>
      </w:r>
      <w:r>
        <w:t xml:space="preserve"> (ABA)</w:t>
      </w:r>
      <w:r w:rsidRPr="007E5787">
        <w:t xml:space="preserve">, which are Hennepin County Medical Center </w:t>
      </w:r>
      <w:r>
        <w:t xml:space="preserve">(HCMC) </w:t>
      </w:r>
      <w:r w:rsidRPr="007E5787">
        <w:t xml:space="preserve">and Regions Hospital. </w:t>
      </w:r>
      <w:r w:rsidR="00D165AC" w:rsidRPr="00723B7B">
        <w:t xml:space="preserve">Both certified burn centers are outside of the Central Region and located with the Metro Region. </w:t>
      </w:r>
      <w:r w:rsidR="008C3E5D" w:rsidRPr="00723B7B">
        <w:t>During a burn</w:t>
      </w:r>
      <w:r w:rsidR="008C3E5D">
        <w:t xml:space="preserve"> surge incident, the initial receiving facility will collaborate and communicate with the burn centers. If, at some point, the MN Burn Centers are unable to accept the number of patients referred to them, the statewide Burn Surge plan will be activated. Normal day to day operations </w:t>
      </w:r>
      <w:proofErr w:type="gramStart"/>
      <w:r w:rsidR="008C3E5D">
        <w:t>are</w:t>
      </w:r>
      <w:proofErr w:type="gramEnd"/>
      <w:r w:rsidR="008C3E5D">
        <w:t xml:space="preserve"> the goal of this plan, this plan will only be activated when local resources are exhausted and the MN Burn Centers are unable to provide immediate care for burn patients. The Central region has identified a facility that would be considered as a Burn Surge facility. Initial receiving facilities may be directed to transfer burn patients to burn surge facilities for up to 72 hours as burn centers work amongst themselves and in conjunction with out-of-state burn centers to accommodate the number of patients needing medical care from a burn center. </w:t>
      </w:r>
    </w:p>
    <w:p w14:paraId="16FAFA16" w14:textId="7C3E25E5" w:rsidR="00801CF6" w:rsidRDefault="008C3E5D" w:rsidP="008C3E5D">
      <w:r>
        <w:t>See Link to the MN Statewide Burn Surge plan and Communication Plan.</w:t>
      </w:r>
    </w:p>
    <w:p w14:paraId="4AA8BB9B" w14:textId="1AB4EB24" w:rsidR="00562BEA" w:rsidRDefault="00562BEA" w:rsidP="00562BEA">
      <w:pPr>
        <w:pStyle w:val="Heading2"/>
      </w:pPr>
      <w:bookmarkStart w:id="95" w:name="_Toc69992201"/>
      <w:r>
        <w:t>Initial Receiving Hospital</w:t>
      </w:r>
      <w:bookmarkEnd w:id="95"/>
    </w:p>
    <w:p w14:paraId="0026C4FA" w14:textId="40B36228" w:rsidR="0058469E" w:rsidRDefault="0058469E" w:rsidP="0058469E">
      <w:r w:rsidRPr="00CC7C6F">
        <w:t>The initial receiving hospital will provide initial stabilization and treatment to burned patients, as directed by their medical director or through advisors at one of the MN Burn Centers. Although burn patients should be transferred to the appropriate burn center as soon as possible, the extent of the incident and the availability of burn bed resources may exceed capacity of the burn center. If this occurs, patients may be transferred to an alternative location, such as a Burn Surge Hospital. Transportation arrangements should be coordinated by the initial hospital and the receiving facility, utilizing agreements with their Emergency Medical Services (EMS) partners.</w:t>
      </w:r>
    </w:p>
    <w:p w14:paraId="3CC971B2" w14:textId="0FCC9E63" w:rsidR="00492A87" w:rsidRPr="00723B7B" w:rsidRDefault="00492A87" w:rsidP="0058469E">
      <w:r w:rsidRPr="00723B7B">
        <w:t xml:space="preserve">The Regional EMS Coordinator would be notified immediately through the HMAC process and would assist in coordinating resources as well as obtaining any additional assets if local resources were outstripped. </w:t>
      </w:r>
    </w:p>
    <w:p w14:paraId="48255D13" w14:textId="23561A92" w:rsidR="00492A87" w:rsidRPr="00723B7B" w:rsidRDefault="00492A87" w:rsidP="0058469E">
      <w:pPr>
        <w:rPr>
          <w:lang w:bidi="ar-SA"/>
        </w:rPr>
      </w:pPr>
      <w:r w:rsidRPr="00723B7B">
        <w:t xml:space="preserve">Recognizing that burn patients would potentially require at a minimum advanced life support (ALS) </w:t>
      </w:r>
      <w:proofErr w:type="gramStart"/>
      <w:r w:rsidRPr="00723B7B">
        <w:t>assets</w:t>
      </w:r>
      <w:proofErr w:type="gramEnd"/>
      <w:r w:rsidRPr="00723B7B">
        <w:t xml:space="preserve">. The Central Region does have several ALS services. In addition, there are times when air transportation would be advantageous, and two services operate within the region. Additional air transportation assets would be available through Regional EMS if needed. </w:t>
      </w:r>
    </w:p>
    <w:p w14:paraId="2C65AEE3" w14:textId="3DFDACC9" w:rsidR="00801CF6" w:rsidRDefault="0058469E" w:rsidP="0058469E">
      <w:pPr>
        <w:pStyle w:val="Heading2"/>
      </w:pPr>
      <w:bookmarkStart w:id="96" w:name="_Toc69992202"/>
      <w:r>
        <w:t>Regional Burn Surge Hospital Identification</w:t>
      </w:r>
      <w:bookmarkEnd w:id="96"/>
    </w:p>
    <w:p w14:paraId="395ECEEF" w14:textId="399725AC" w:rsidR="0058469E" w:rsidRPr="00723B7B" w:rsidRDefault="0058469E" w:rsidP="00562BEA">
      <w:r>
        <w:t>Minnesota</w:t>
      </w:r>
      <w:r w:rsidRPr="00CC7C6F">
        <w:t xml:space="preserve"> has identified </w:t>
      </w:r>
      <w:r>
        <w:t xml:space="preserve">Burn Surge Facilities (see MN Burn Plan). </w:t>
      </w:r>
      <w:r w:rsidR="00562BEA">
        <w:t xml:space="preserve">The Central healthcare preparedness coalition has identified a burn surge hospital to be utilized in a surge event. In coordination with the MN Burn </w:t>
      </w:r>
      <w:r w:rsidR="00562BEA">
        <w:lastRenderedPageBreak/>
        <w:t xml:space="preserve">Center, patients may be transferred from the initial receiving hospital to the Burn Surge facility who will provide </w:t>
      </w:r>
      <w:r w:rsidR="00562BEA" w:rsidRPr="00723B7B">
        <w:t xml:space="preserve">treatment until more definitive care options are available. </w:t>
      </w:r>
      <w:r w:rsidR="00D165AC" w:rsidRPr="00723B7B">
        <w:t xml:space="preserve">All burn victims will be triaged for transfer to specialty care based on the American College of Surgeons Burn Center Referral Criteria outlined in the statewide plan (Appendix E). </w:t>
      </w:r>
      <w:r w:rsidR="00562BEA" w:rsidRPr="00723B7B">
        <w:t>The Burn Surge facility will be responsible to care for the burn patients in the event of a statewide surge. This responsibility can last up to 72 hours. The MN Burn Center will work with state partners to coordinate care and transportation of burn patients according to the MN State Burn Surge Plan.  The burn surge facility</w:t>
      </w:r>
      <w:r w:rsidRPr="00723B7B">
        <w:t xml:space="preserve"> </w:t>
      </w:r>
      <w:r w:rsidR="008C3E5D" w:rsidRPr="00723B7B">
        <w:t>within</w:t>
      </w:r>
      <w:r w:rsidRPr="00723B7B">
        <w:t xml:space="preserve"> </w:t>
      </w:r>
      <w:r w:rsidR="008C3E5D" w:rsidRPr="00723B7B">
        <w:t xml:space="preserve">the </w:t>
      </w:r>
      <w:r w:rsidRPr="00723B7B">
        <w:t xml:space="preserve">Central </w:t>
      </w:r>
      <w:r w:rsidR="008C3E5D" w:rsidRPr="00723B7B">
        <w:t xml:space="preserve">Region </w:t>
      </w:r>
      <w:proofErr w:type="gramStart"/>
      <w:r w:rsidRPr="00723B7B">
        <w:t>is:</w:t>
      </w:r>
      <w:proofErr w:type="gramEnd"/>
      <w:r w:rsidRPr="00723B7B">
        <w:t xml:space="preserve"> St. Cloud Hospital 1406 6</w:t>
      </w:r>
      <w:r w:rsidRPr="00723B7B">
        <w:rPr>
          <w:vertAlign w:val="superscript"/>
        </w:rPr>
        <w:t>th</w:t>
      </w:r>
      <w:r w:rsidRPr="00723B7B">
        <w:t xml:space="preserve"> Ave N. St. Cloud, MN 56303 Phone: 888-387-2862</w:t>
      </w:r>
    </w:p>
    <w:p w14:paraId="5007C147" w14:textId="77777777" w:rsidR="00D165AC" w:rsidRPr="00723B7B" w:rsidRDefault="00D165AC" w:rsidP="00D165AC">
      <w:r w:rsidRPr="00723B7B">
        <w:t>Per the Minnesota Burn Surge Plan, the ABA verified Burn Centers may provide telephone/telemedicine expertise to assist BSFs caring for victims. Additionally, if all burn specialty staff are overwhelmed during the response, the HCCs can ask MDH-CEPR to request telemedicine support from the GLHP and the ABA Midwest Region.</w:t>
      </w:r>
    </w:p>
    <w:p w14:paraId="41980B57" w14:textId="77777777" w:rsidR="00D165AC" w:rsidRPr="00723B7B" w:rsidRDefault="00D165AC" w:rsidP="00562BEA"/>
    <w:p w14:paraId="60C7B222" w14:textId="7218B0C0" w:rsidR="0058469E" w:rsidRPr="00723B7B" w:rsidRDefault="008C3E5D" w:rsidP="008C3E5D">
      <w:pPr>
        <w:pStyle w:val="Heading2"/>
      </w:pPr>
      <w:bookmarkStart w:id="97" w:name="_Toc69992203"/>
      <w:r w:rsidRPr="00723B7B">
        <w:t>Role of the Regional Health Care Preparedness Coordinators (RHPC)</w:t>
      </w:r>
      <w:bookmarkEnd w:id="97"/>
    </w:p>
    <w:p w14:paraId="3841A35F" w14:textId="2B82DF00" w:rsidR="008C3E5D" w:rsidRPr="00723B7B" w:rsidRDefault="008C3E5D" w:rsidP="008C3E5D">
      <w:r w:rsidRPr="00723B7B">
        <w:t xml:space="preserve">During a burn surge event, the RHPCs in the state will be notified of the activation of the MN Burn Surge plan by the Metro Regional Healthcare Resource Center (RHRC). The RHPC will communicate with regional partners and together, a decision will be made if the HMAC needs to be opened, either physically or virtually. The HMAC will be available to assist with resource requests as needed during the surge event, however, they will not be directly involved in patient care activities and will not coordinate patient movement. If there is a request for identification of available beds within the region or in neighboring regions, the RHPC will initiate bed tracking within MNTrac.  The information obtained will be shared with the appropriate partners. The HMAC will communicate with regional partners according to the regional communication plan.    </w:t>
      </w:r>
    </w:p>
    <w:p w14:paraId="56B1DDE3" w14:textId="46249396" w:rsidR="00DD2130" w:rsidRDefault="00DD2130" w:rsidP="008C3E5D">
      <w:r w:rsidRPr="00723B7B">
        <w:t xml:space="preserve">Prior to an event </w:t>
      </w:r>
      <w:r>
        <w:t xml:space="preserve">the RHPC also assesses the HVA’s within the region and discuss with local facilities any changes in risk. </w:t>
      </w:r>
    </w:p>
    <w:p w14:paraId="043EB484" w14:textId="3A411443" w:rsidR="00DD2130" w:rsidRDefault="00DD2130" w:rsidP="008C3E5D">
      <w:r>
        <w:t xml:space="preserve">The RHPC also in contact with regional facilities regarding any specific resources helpful in a burn situation. Currently, the region does NOT have a cache of additional burn supplies beyond what the major level II </w:t>
      </w:r>
      <w:r w:rsidR="00492A87">
        <w:t>facility has for normal operations. Additional support and supplies would be gathered within the region first and secondly asks of other coalitions would be needed in a larger event.</w:t>
      </w:r>
    </w:p>
    <w:p w14:paraId="6DB31A77" w14:textId="77777777" w:rsidR="00492A87" w:rsidRPr="008C3E5D" w:rsidRDefault="00492A87" w:rsidP="008C3E5D">
      <w:pPr>
        <w:rPr>
          <w:lang w:bidi="ar-SA"/>
        </w:rPr>
      </w:pPr>
    </w:p>
    <w:p w14:paraId="54F8B07E" w14:textId="4C5FBD13" w:rsidR="0058469E" w:rsidRDefault="008C3E5D" w:rsidP="008C3E5D">
      <w:pPr>
        <w:pStyle w:val="Heading2"/>
      </w:pPr>
      <w:bookmarkStart w:id="98" w:name="_Toc69992204"/>
      <w:r>
        <w:t>Training and Exercise Recommendations</w:t>
      </w:r>
      <w:bookmarkEnd w:id="98"/>
    </w:p>
    <w:p w14:paraId="0FE56868" w14:textId="1D8DC6F0" w:rsidR="008C3E5D" w:rsidRDefault="008C3E5D" w:rsidP="008C3E5D">
      <w:r w:rsidRPr="00CC7C6F">
        <w:t xml:space="preserve">It is important that first responders, EMS personnel, and first receiving hospitals have appropriate education and training to increase their knowledge, skills and abilities for the initial treatment and supportive care for </w:t>
      </w:r>
      <w:r>
        <w:t xml:space="preserve">the burn-injured patients. The </w:t>
      </w:r>
      <w:r w:rsidRPr="00CC7C6F">
        <w:t>CMHPC will make all attempts to assist in coordinating training opportunities. Each hospital within the CMHPC will be provided with one Advanced Burn Life Support (ABLS) Handbook. All efforts to facilitate or notify facilities of training opportunities will be provided by the RHPCs</w:t>
      </w:r>
      <w:r w:rsidR="00D165AC">
        <w:t>.</w:t>
      </w:r>
    </w:p>
    <w:p w14:paraId="6315A972" w14:textId="61897820" w:rsidR="00D165AC" w:rsidRPr="00723B7B" w:rsidRDefault="00D165AC" w:rsidP="008C3E5D">
      <w:pPr>
        <w:rPr>
          <w:lang w:bidi="ar-SA"/>
        </w:rPr>
      </w:pPr>
      <w:r w:rsidRPr="00723B7B">
        <w:t>The Minnesota Department of Health maintains just-in-time training resources online: https://www.health.state.mn.us/communities/ep/surge/burn/ index.html. These include videos, quick references to determine burn depth and surface area, order sets, and Resource and Triage Cards in the Patient Care Strategies for Scarce Resource Situations. All BSFs should use the Burn Care Supply recommendations outlined in the statewide plan for planning purposes.</w:t>
      </w:r>
    </w:p>
    <w:p w14:paraId="22AF9E72" w14:textId="7FAA877F" w:rsidR="004C3569" w:rsidRPr="004C3569" w:rsidRDefault="00801CF6" w:rsidP="004C3569">
      <w:pPr>
        <w:rPr>
          <w:lang w:bidi="ar-SA"/>
        </w:rPr>
      </w:pPr>
      <w:r w:rsidRPr="00CC7C6F">
        <w:t xml:space="preserve">The HMAC may be activated to support a burn surge response.  </w:t>
      </w:r>
      <w:r w:rsidR="004C3569">
        <w:t>Also see the</w:t>
      </w:r>
      <w:r w:rsidR="004C3569" w:rsidRPr="00CC7C6F">
        <w:t xml:space="preserve"> </w:t>
      </w:r>
      <w:r w:rsidR="004C3569">
        <w:t xml:space="preserve">sections on </w:t>
      </w:r>
      <w:r w:rsidR="004C3569" w:rsidRPr="00CC7C6F">
        <w:t xml:space="preserve">Communications </w:t>
      </w:r>
      <w:r w:rsidR="004C3569">
        <w:t>and HMAC activation</w:t>
      </w:r>
      <w:r w:rsidR="004C3569" w:rsidRPr="00CC7C6F">
        <w:t xml:space="preserve">.  </w:t>
      </w:r>
    </w:p>
    <w:p w14:paraId="74514C44" w14:textId="531B2F08" w:rsidR="00E07C8A" w:rsidRDefault="00E07C8A" w:rsidP="0061450E">
      <w:pPr>
        <w:pStyle w:val="AppendixHeading"/>
      </w:pPr>
      <w:bookmarkStart w:id="99" w:name="_Toc69992205"/>
      <w:r>
        <w:lastRenderedPageBreak/>
        <w:t>Pediatric Surge Plan</w:t>
      </w:r>
      <w:bookmarkEnd w:id="99"/>
    </w:p>
    <w:p w14:paraId="50E5A068" w14:textId="29F05FF5" w:rsidR="00E07C8A" w:rsidRDefault="00562BEA" w:rsidP="00562BEA">
      <w:r>
        <w:t>This appendix applies to a mass casualty event with many pediatric patients. It is designed to support the Central Minnesota Health Care Preparedness Coalition (CMHPC) response activities by addressing the specific needs of children and the medical care of a pediatric patient. This plan does not replace any existing facility policies or plans. It is designed to support the facility level plans by providing pediatric specific resources and information.</w:t>
      </w:r>
    </w:p>
    <w:p w14:paraId="059DFEF1" w14:textId="30F455E8" w:rsidR="00EA6778" w:rsidRDefault="00EA6778" w:rsidP="00562BEA">
      <w:r>
        <w:t xml:space="preserve">Also see the Minnesota Pediatric Surge Plan located on the MDH website at: </w:t>
      </w:r>
      <w:hyperlink r:id="rId21" w:history="1">
        <w:r w:rsidRPr="000C67EE">
          <w:rPr>
            <w:rStyle w:val="Hyperlink"/>
            <w:rFonts w:eastAsia="Calibri"/>
          </w:rPr>
          <w:t>https://www.health.state.mn.us/communities/ep/surge/pediatric/pedsurgeplan.pdf</w:t>
        </w:r>
      </w:hyperlink>
    </w:p>
    <w:p w14:paraId="79462640" w14:textId="387FFD1C" w:rsidR="00562BEA" w:rsidRDefault="00562BEA" w:rsidP="00562BEA">
      <w:pPr>
        <w:pStyle w:val="Heading2"/>
      </w:pPr>
      <w:bookmarkStart w:id="100" w:name="_Toc69992206"/>
      <w:r>
        <w:t>Scope</w:t>
      </w:r>
      <w:bookmarkEnd w:id="100"/>
    </w:p>
    <w:p w14:paraId="003518DF" w14:textId="77777777" w:rsidR="00562BEA" w:rsidRDefault="00562BEA" w:rsidP="00562BEA">
      <w:r>
        <w:t xml:space="preserve">The CMHPC Regional Pediatric Surge Plan is designed to provide the communication processes and the procedure for inter-regional and interstate transfer as related to pediatric patients. This pediatric surge appendix provides a regional framework to support and supplement the MN Statewide Pediatric Surge plan. The Plan is designed to:  </w:t>
      </w:r>
    </w:p>
    <w:p w14:paraId="1007D30B" w14:textId="066960D5" w:rsidR="00562BEA" w:rsidRDefault="00562BEA" w:rsidP="00CF7FE9">
      <w:pPr>
        <w:pStyle w:val="ListParagraph"/>
        <w:numPr>
          <w:ilvl w:val="0"/>
          <w:numId w:val="30"/>
        </w:numPr>
      </w:pPr>
      <w:r>
        <w:t xml:space="preserve">Support safe pediatric transfer decision </w:t>
      </w:r>
      <w:proofErr w:type="gramStart"/>
      <w:r>
        <w:t>making</w:t>
      </w:r>
      <w:proofErr w:type="gramEnd"/>
      <w:r>
        <w:t xml:space="preserve"> </w:t>
      </w:r>
    </w:p>
    <w:p w14:paraId="17381109" w14:textId="6547856F" w:rsidR="00562BEA" w:rsidRDefault="00562BEA" w:rsidP="00CF7FE9">
      <w:pPr>
        <w:pStyle w:val="ListParagraph"/>
        <w:numPr>
          <w:ilvl w:val="0"/>
          <w:numId w:val="30"/>
        </w:numPr>
      </w:pPr>
      <w:r>
        <w:t xml:space="preserve">Discuss and identify standardized care guidelines available for </w:t>
      </w:r>
      <w:proofErr w:type="gramStart"/>
      <w:r>
        <w:t>facilities</w:t>
      </w:r>
      <w:proofErr w:type="gramEnd"/>
      <w:r>
        <w:t xml:space="preserve"> </w:t>
      </w:r>
    </w:p>
    <w:p w14:paraId="5CF2456A" w14:textId="64BF824A" w:rsidR="00562BEA" w:rsidRDefault="00562BEA" w:rsidP="00CF7FE9">
      <w:pPr>
        <w:pStyle w:val="ListParagraph"/>
        <w:numPr>
          <w:ilvl w:val="0"/>
          <w:numId w:val="30"/>
        </w:numPr>
      </w:pPr>
      <w:r>
        <w:t xml:space="preserve">Provide tools to ensure regional communication processes are in </w:t>
      </w:r>
      <w:proofErr w:type="gramStart"/>
      <w:r>
        <w:t>place</w:t>
      </w:r>
      <w:proofErr w:type="gramEnd"/>
      <w:r>
        <w:t xml:space="preserve"> </w:t>
      </w:r>
    </w:p>
    <w:p w14:paraId="555DD9EA" w14:textId="0DDE5248" w:rsidR="00562BEA" w:rsidRDefault="00562BEA" w:rsidP="00CF7FE9">
      <w:pPr>
        <w:pStyle w:val="ListParagraph"/>
        <w:numPr>
          <w:ilvl w:val="0"/>
          <w:numId w:val="30"/>
        </w:numPr>
      </w:pPr>
      <w:r>
        <w:t xml:space="preserve">Support the tracking of pediatric patients throughout the </w:t>
      </w:r>
      <w:proofErr w:type="gramStart"/>
      <w:r>
        <w:t>incident</w:t>
      </w:r>
      <w:proofErr w:type="gramEnd"/>
      <w:r>
        <w:t xml:space="preserve"> </w:t>
      </w:r>
    </w:p>
    <w:p w14:paraId="0C7DD355" w14:textId="4293C0B7" w:rsidR="00562BEA" w:rsidRDefault="00562BEA" w:rsidP="00CF7FE9">
      <w:pPr>
        <w:pStyle w:val="ListParagraph"/>
        <w:numPr>
          <w:ilvl w:val="0"/>
          <w:numId w:val="30"/>
        </w:numPr>
      </w:pPr>
      <w:r>
        <w:t xml:space="preserve">Identify the pediatric tertiary care centers/specialty care </w:t>
      </w:r>
      <w:proofErr w:type="gramStart"/>
      <w:r>
        <w:t>centers</w:t>
      </w:r>
      <w:proofErr w:type="gramEnd"/>
      <w:r>
        <w:t xml:space="preserve"> </w:t>
      </w:r>
    </w:p>
    <w:p w14:paraId="211DFD08" w14:textId="003FE515" w:rsidR="00562BEA" w:rsidRDefault="00562BEA" w:rsidP="00CF7FE9">
      <w:pPr>
        <w:pStyle w:val="ListParagraph"/>
        <w:numPr>
          <w:ilvl w:val="0"/>
          <w:numId w:val="30"/>
        </w:numPr>
        <w:rPr>
          <w:lang w:bidi="ar-SA"/>
        </w:rPr>
      </w:pPr>
      <w:r>
        <w:t xml:space="preserve">Assist with the decompression from pediatric tertiary care centers/specialty care centers in order to make additional critical care beds available for acutely ill/injured pediatric </w:t>
      </w:r>
      <w:proofErr w:type="gramStart"/>
      <w:r>
        <w:t>patients</w:t>
      </w:r>
      <w:proofErr w:type="gramEnd"/>
      <w:r>
        <w:t xml:space="preserve">   </w:t>
      </w:r>
    </w:p>
    <w:p w14:paraId="2E43FABF" w14:textId="4F6C485E" w:rsidR="00562BEA" w:rsidRDefault="00562BEA" w:rsidP="00562BEA">
      <w:pPr>
        <w:pStyle w:val="Heading2"/>
      </w:pPr>
      <w:bookmarkStart w:id="101" w:name="_Toc69992207"/>
      <w:r>
        <w:t>Risks</w:t>
      </w:r>
      <w:r w:rsidR="009E52C1">
        <w:t>/Vulnerabilities</w:t>
      </w:r>
      <w:bookmarkEnd w:id="101"/>
    </w:p>
    <w:p w14:paraId="0DC3C093" w14:textId="08212434" w:rsidR="00562BEA" w:rsidRDefault="00E53325" w:rsidP="00B5540B">
      <w:r>
        <w:t>As of 2018, t</w:t>
      </w:r>
      <w:r w:rsidR="00562BEA">
        <w:t xml:space="preserve">he total population in the CMHPC region </w:t>
      </w:r>
      <w:r>
        <w:t>was estimated to be</w:t>
      </w:r>
      <w:r w:rsidR="00562BEA">
        <w:t xml:space="preserve"> 765,725</w:t>
      </w:r>
      <w:r>
        <w:t xml:space="preserve">. Within this, </w:t>
      </w:r>
      <w:r w:rsidR="00562BEA">
        <w:t>5.7% are under the age of 5 and 21.6% are under the age of 18</w:t>
      </w:r>
      <w:r>
        <w:t>.</w:t>
      </w:r>
      <w:r w:rsidR="00562BEA">
        <w:t xml:space="preserve"> (See CMHPC All Hazards Plan pages 14-21, Attachment A: Coalition Demographics and Map).  In 2018, there were 9,876 vehicular accidents where at least one school bus was involved. In all there were 603 school buses directly involved in these crashes (</w:t>
      </w:r>
      <w:hyperlink r:id="rId22" w:history="1">
        <w:r w:rsidR="00562BEA">
          <w:rPr>
            <w:rStyle w:val="Hyperlink"/>
            <w:sz w:val="24"/>
            <w:szCs w:val="24"/>
          </w:rPr>
          <w:t>www.dps.mn.gov</w:t>
        </w:r>
      </w:hyperlink>
      <w:r w:rsidR="00562BEA">
        <w:t xml:space="preserve">). School buses travel throughout the CMHPC every day and many students rely on bus transportation to get to and from school in addition to school events. </w:t>
      </w:r>
      <w:r w:rsidR="00562BEA">
        <w:rPr>
          <w:rFonts w:cstheme="minorHAnsi"/>
        </w:rPr>
        <w:t>The CMHPC has 19 hospitals within the region and a</w:t>
      </w:r>
      <w:r w:rsidR="00562BEA">
        <w:t xml:space="preserve">n event that impacts the regions pediatric population would have a major impact on the ability of health care services to provide care.  With a pediatric population of approximately 216,000 in the region and the limited amount of health care resources, the regions facilities will be very reliant upon the neighboring health care facilities as well as the pediatric specialty facilities in the state.  Depending on the location, transport time could be lengthy.  </w:t>
      </w:r>
    </w:p>
    <w:p w14:paraId="4A6B3BE0" w14:textId="305DD1E0" w:rsidR="00B5540B" w:rsidRDefault="00B5540B" w:rsidP="00B5540B">
      <w:r>
        <w:t>The table below (2018 data) identifies the number of pediatric specific resources available at each facility:</w:t>
      </w:r>
    </w:p>
    <w:tbl>
      <w:tblPr>
        <w:tblStyle w:val="GridTable4-Accent3"/>
        <w:tblW w:w="0" w:type="auto"/>
        <w:tblInd w:w="0" w:type="dxa"/>
        <w:tblLook w:val="04A0" w:firstRow="1" w:lastRow="0" w:firstColumn="1" w:lastColumn="0" w:noHBand="0" w:noVBand="1"/>
      </w:tblPr>
      <w:tblGrid>
        <w:gridCol w:w="3433"/>
        <w:gridCol w:w="1260"/>
        <w:gridCol w:w="981"/>
        <w:gridCol w:w="1080"/>
        <w:gridCol w:w="2430"/>
      </w:tblGrid>
      <w:tr w:rsidR="00B5540B" w14:paraId="0C5FD88E" w14:textId="77777777" w:rsidTr="00B55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hideMark/>
          </w:tcPr>
          <w:p w14:paraId="0EE4CC0E" w14:textId="77777777" w:rsidR="00B5540B" w:rsidRDefault="00B5540B" w:rsidP="00B5540B">
            <w:pPr>
              <w:spacing w:after="0"/>
              <w:rPr>
                <w:rFonts w:cstheme="minorHAnsi"/>
                <w:sz w:val="20"/>
                <w:szCs w:val="20"/>
              </w:rPr>
            </w:pPr>
            <w:r>
              <w:rPr>
                <w:rFonts w:cstheme="minorHAnsi"/>
                <w:sz w:val="20"/>
                <w:szCs w:val="20"/>
              </w:rPr>
              <w:t>Name of Facility</w:t>
            </w:r>
          </w:p>
        </w:tc>
        <w:tc>
          <w:tcPr>
            <w:tcW w:w="1260" w:type="dxa"/>
            <w:hideMark/>
          </w:tcPr>
          <w:p w14:paraId="7A74FA17" w14:textId="77777777" w:rsidR="00B5540B" w:rsidRDefault="00B5540B" w:rsidP="00B5540B">
            <w:pPr>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Pediatric Beds</w:t>
            </w:r>
          </w:p>
        </w:tc>
        <w:tc>
          <w:tcPr>
            <w:tcW w:w="981" w:type="dxa"/>
            <w:hideMark/>
          </w:tcPr>
          <w:p w14:paraId="74AB4FB8" w14:textId="77777777" w:rsidR="00B5540B" w:rsidRDefault="00B5540B" w:rsidP="00B5540B">
            <w:pPr>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PICU Beds</w:t>
            </w:r>
          </w:p>
        </w:tc>
        <w:tc>
          <w:tcPr>
            <w:tcW w:w="1080" w:type="dxa"/>
            <w:hideMark/>
          </w:tcPr>
          <w:p w14:paraId="6B1E4059" w14:textId="77777777" w:rsidR="00B5540B" w:rsidRDefault="00B5540B" w:rsidP="00B5540B">
            <w:pPr>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NICU Beds</w:t>
            </w:r>
          </w:p>
        </w:tc>
        <w:tc>
          <w:tcPr>
            <w:tcW w:w="2430" w:type="dxa"/>
            <w:hideMark/>
          </w:tcPr>
          <w:p w14:paraId="029795F0" w14:textId="77777777" w:rsidR="00B5540B" w:rsidRDefault="00B5540B" w:rsidP="00B5540B">
            <w:pPr>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Pediatricians on staff</w:t>
            </w:r>
          </w:p>
        </w:tc>
      </w:tr>
      <w:tr w:rsidR="00B5540B" w14:paraId="50C27370" w14:textId="77777777" w:rsidTr="00B55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54037430" w14:textId="77FE8488" w:rsidR="00B5540B" w:rsidRDefault="00B5540B">
            <w:pPr>
              <w:spacing w:line="360" w:lineRule="auto"/>
              <w:rPr>
                <w:rFonts w:cstheme="minorHAnsi"/>
                <w:sz w:val="20"/>
                <w:szCs w:val="20"/>
              </w:rPr>
            </w:pPr>
            <w:r>
              <w:rPr>
                <w:rFonts w:cstheme="minorHAnsi"/>
                <w:sz w:val="20"/>
                <w:szCs w:val="20"/>
              </w:rPr>
              <w:t>First Light</w:t>
            </w:r>
            <w:r w:rsidR="009F7547">
              <w:rPr>
                <w:rFonts w:cstheme="minorHAnsi"/>
                <w:sz w:val="20"/>
                <w:szCs w:val="20"/>
              </w:rPr>
              <w:t xml:space="preserve"> (</w:t>
            </w:r>
            <w:r>
              <w:rPr>
                <w:rFonts w:cstheme="minorHAnsi"/>
                <w:sz w:val="20"/>
                <w:szCs w:val="20"/>
              </w:rPr>
              <w:t>Welia</w:t>
            </w:r>
            <w:r w:rsidR="009F7547">
              <w:rPr>
                <w:rFonts w:cstheme="minorHAnsi"/>
                <w:sz w:val="20"/>
                <w:szCs w:val="20"/>
              </w:rPr>
              <w:t>)</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238D338A"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1</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7AFF0514"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2472C934"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629D89F5"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Yes</w:t>
            </w:r>
          </w:p>
        </w:tc>
      </w:tr>
      <w:tr w:rsidR="00B5540B" w14:paraId="16C9675A" w14:textId="77777777" w:rsidTr="00B5540B">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ED37E0E" w14:textId="77777777" w:rsidR="00B5540B" w:rsidRDefault="00B5540B">
            <w:pPr>
              <w:spacing w:line="360" w:lineRule="auto"/>
              <w:rPr>
                <w:rFonts w:cstheme="minorHAnsi"/>
                <w:sz w:val="20"/>
                <w:szCs w:val="20"/>
              </w:rPr>
            </w:pPr>
            <w:r>
              <w:rPr>
                <w:rFonts w:cstheme="minorHAnsi"/>
                <w:sz w:val="20"/>
                <w:szCs w:val="20"/>
              </w:rPr>
              <w:t>Fairview Lakes</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2297CE48"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34D168EA"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60B29ACB"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3EE94A05"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r>
      <w:tr w:rsidR="00B5540B" w14:paraId="6D4931CB" w14:textId="77777777" w:rsidTr="00B55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78EB0C0" w14:textId="77777777" w:rsidR="00B5540B" w:rsidRDefault="00B5540B">
            <w:pPr>
              <w:spacing w:line="360" w:lineRule="auto"/>
              <w:rPr>
                <w:rFonts w:cstheme="minorHAnsi"/>
                <w:sz w:val="20"/>
                <w:szCs w:val="20"/>
              </w:rPr>
            </w:pPr>
            <w:r>
              <w:rPr>
                <w:rFonts w:cstheme="minorHAnsi"/>
                <w:sz w:val="20"/>
                <w:szCs w:val="20"/>
              </w:rPr>
              <w:t>Fairview Northland</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81F9369"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7E66FEEE"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504EDDDB"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7CA1FBE3"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Yes</w:t>
            </w:r>
          </w:p>
        </w:tc>
      </w:tr>
      <w:tr w:rsidR="00B5540B" w14:paraId="00319D45" w14:textId="77777777" w:rsidTr="00B5540B">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2C081C2D" w14:textId="77777777" w:rsidR="00B5540B" w:rsidRDefault="00B5540B">
            <w:pPr>
              <w:spacing w:line="360" w:lineRule="auto"/>
              <w:rPr>
                <w:rFonts w:cstheme="minorHAnsi"/>
                <w:sz w:val="20"/>
                <w:szCs w:val="20"/>
              </w:rPr>
            </w:pPr>
            <w:r>
              <w:rPr>
                <w:rFonts w:cstheme="minorHAnsi"/>
                <w:sz w:val="20"/>
                <w:szCs w:val="20"/>
              </w:rPr>
              <w:t>Melrose Hospital</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E2DC5AF"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D05B486"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6EEB4C5F"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53DDD498"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r>
      <w:tr w:rsidR="00B5540B" w14:paraId="3A9D7BD8" w14:textId="77777777" w:rsidTr="00B55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0A6B0F93" w14:textId="77777777" w:rsidR="00B5540B" w:rsidRDefault="00B5540B">
            <w:pPr>
              <w:spacing w:line="360" w:lineRule="auto"/>
              <w:rPr>
                <w:rFonts w:cstheme="minorHAnsi"/>
                <w:sz w:val="20"/>
                <w:szCs w:val="20"/>
              </w:rPr>
            </w:pPr>
            <w:r>
              <w:rPr>
                <w:rFonts w:cstheme="minorHAnsi"/>
                <w:sz w:val="20"/>
                <w:szCs w:val="20"/>
              </w:rPr>
              <w:lastRenderedPageBreak/>
              <w:t>Monticello Hospital</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8413406"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0875A630"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247525BA"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3D352371"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Yes</w:t>
            </w:r>
          </w:p>
        </w:tc>
      </w:tr>
      <w:tr w:rsidR="00B5540B" w14:paraId="08341D0B" w14:textId="77777777" w:rsidTr="00B5540B">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6A4E67C" w14:textId="77777777" w:rsidR="00B5540B" w:rsidRDefault="00B5540B">
            <w:pPr>
              <w:spacing w:line="360" w:lineRule="auto"/>
              <w:rPr>
                <w:rFonts w:cstheme="minorHAnsi"/>
                <w:sz w:val="20"/>
                <w:szCs w:val="20"/>
              </w:rPr>
            </w:pPr>
            <w:r>
              <w:rPr>
                <w:rFonts w:cstheme="minorHAnsi"/>
                <w:sz w:val="20"/>
                <w:szCs w:val="20"/>
              </w:rPr>
              <w:t>St. Cloud Hospital</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3F2AF4CB"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6DFDF01A"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41F105EA"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567CAE35" w14:textId="77777777" w:rsidR="00B5540B" w:rsidRDefault="00B5540B">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r>
      <w:tr w:rsidR="00B5540B" w14:paraId="407E9D34" w14:textId="77777777" w:rsidTr="00B554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524AF727" w14:textId="77777777" w:rsidR="00B5540B" w:rsidRDefault="00B5540B">
            <w:pPr>
              <w:spacing w:line="360" w:lineRule="auto"/>
              <w:rPr>
                <w:rFonts w:cstheme="minorHAnsi"/>
                <w:sz w:val="20"/>
                <w:szCs w:val="20"/>
              </w:rPr>
            </w:pPr>
            <w:r>
              <w:rPr>
                <w:rFonts w:cstheme="minorHAnsi"/>
                <w:sz w:val="20"/>
                <w:szCs w:val="20"/>
              </w:rPr>
              <w:t>St. Joseph’s Hospital</w:t>
            </w:r>
          </w:p>
        </w:tc>
        <w:tc>
          <w:tcPr>
            <w:tcW w:w="126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20F869F0"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w:t>
            </w:r>
          </w:p>
        </w:tc>
        <w:tc>
          <w:tcPr>
            <w:tcW w:w="981"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7504DCB3"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08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5693A7ED"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2430" w:type="dxa"/>
            <w:tc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tcBorders>
            <w:hideMark/>
          </w:tcPr>
          <w:p w14:paraId="799E1453" w14:textId="77777777" w:rsidR="00B5540B" w:rsidRDefault="00B5540B">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Yes</w:t>
            </w:r>
          </w:p>
        </w:tc>
      </w:tr>
    </w:tbl>
    <w:p w14:paraId="5461A0D7" w14:textId="77777777" w:rsidR="00B5540B" w:rsidRDefault="00B5540B" w:rsidP="00B5540B">
      <w:pPr>
        <w:spacing w:line="360" w:lineRule="auto"/>
        <w:ind w:left="72" w:right="72"/>
        <w:rPr>
          <w:rFonts w:cs="Calibri"/>
          <w:kern w:val="22"/>
          <w:lang w:eastAsia="ja-JP"/>
          <w14:ligatures w14:val="standard"/>
        </w:rPr>
      </w:pPr>
      <w:r>
        <w:rPr>
          <w:rFonts w:cs="Calibri"/>
          <w:kern w:val="22"/>
          <w:lang w:eastAsia="ja-JP"/>
          <w14:ligatures w14:val="standard"/>
        </w:rPr>
        <w:t>*** The remaining facilities in the Central Region do not have pediatric beds***</w:t>
      </w:r>
    </w:p>
    <w:p w14:paraId="095FDB19" w14:textId="70ED257E" w:rsidR="00B5540B" w:rsidRDefault="00B5540B" w:rsidP="00B5540B">
      <w:pPr>
        <w:rPr>
          <w:lang w:eastAsia="ja-JP"/>
        </w:rPr>
      </w:pPr>
      <w:r>
        <w:rPr>
          <w:rFonts w:cs="Calibri"/>
          <w:lang w:eastAsia="ja-JP"/>
        </w:rPr>
        <w:t xml:space="preserve">The Central region has 31 pediatric beds, with many of them at one or two locations. </w:t>
      </w:r>
      <w:r>
        <w:rPr>
          <w:lang w:eastAsia="ja-JP"/>
        </w:rPr>
        <w:t xml:space="preserve">There are </w:t>
      </w:r>
      <w:sdt>
        <w:sdtPr>
          <w:rPr>
            <w:lang w:eastAsia="ja-JP"/>
          </w:rPr>
          <w:alias w:val="Insert number of pediatric trauma centers in your region"/>
          <w:tag w:val="Insert number of pediatric trauma centers in your region"/>
          <w:id w:val="-1783180591"/>
          <w:placeholder>
            <w:docPart w:val="79FD5086FDF84F82A6064638657B2385"/>
          </w:placeholder>
        </w:sdtPr>
        <w:sdtEndPr/>
        <w:sdtContent>
          <w:r>
            <w:rPr>
              <w:lang w:eastAsia="ja-JP"/>
            </w:rPr>
            <w:t>no</w:t>
          </w:r>
        </w:sdtContent>
      </w:sdt>
      <w:r>
        <w:rPr>
          <w:lang w:eastAsia="ja-JP"/>
        </w:rPr>
        <w:t xml:space="preserve"> Pediatric Trauma Centers located within our coalition and St. Cloud Hospital being a level II facility with both a PICU and an NICU would be the closest for many facilities. During a surge event, even this asset may not provide everything needed. </w:t>
      </w:r>
      <w:r>
        <w:rPr>
          <w:rFonts w:cs="Calibri"/>
          <w:lang w:eastAsia="ja-JP"/>
        </w:rPr>
        <w:t xml:space="preserve">During surge events, other regions will need to assist with appropriate pediatric bed placement. The other regions that could help will be the metro, northeast and southeast regions, depending on the location of the incident. </w:t>
      </w:r>
    </w:p>
    <w:p w14:paraId="617A9E2E" w14:textId="53782F0D" w:rsidR="00B5540B" w:rsidRDefault="00B5540B" w:rsidP="00B5540B">
      <w:pPr>
        <w:spacing w:line="360" w:lineRule="auto"/>
        <w:rPr>
          <w:rFonts w:cstheme="minorHAnsi"/>
          <w:sz w:val="24"/>
          <w:szCs w:val="24"/>
        </w:rPr>
      </w:pPr>
      <w:r>
        <w:rPr>
          <w:rFonts w:cstheme="minorHAnsi"/>
          <w:sz w:val="24"/>
          <w:szCs w:val="24"/>
        </w:rPr>
        <w:t xml:space="preserve">The following table identifies </w:t>
      </w:r>
      <w:r w:rsidR="00291195">
        <w:rPr>
          <w:rFonts w:cstheme="minorHAnsi"/>
          <w:sz w:val="24"/>
          <w:szCs w:val="24"/>
        </w:rPr>
        <w:t>additional</w:t>
      </w:r>
      <w:r>
        <w:rPr>
          <w:rFonts w:cstheme="minorHAnsi"/>
          <w:sz w:val="24"/>
          <w:szCs w:val="24"/>
        </w:rPr>
        <w:t xml:space="preserve"> pediatric centers within the State of Minnesota:</w:t>
      </w:r>
    </w:p>
    <w:tbl>
      <w:tblPr>
        <w:tblStyle w:val="TableGrid"/>
        <w:tblW w:w="9355" w:type="dxa"/>
        <w:tblLook w:val="04A0" w:firstRow="1" w:lastRow="0" w:firstColumn="1" w:lastColumn="0" w:noHBand="0" w:noVBand="1"/>
      </w:tblPr>
      <w:tblGrid>
        <w:gridCol w:w="1856"/>
        <w:gridCol w:w="4320"/>
        <w:gridCol w:w="3179"/>
      </w:tblGrid>
      <w:tr w:rsidR="00B5540B" w14:paraId="3B6A0B0A"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38133C74" w14:textId="77777777" w:rsidR="00B5540B" w:rsidRDefault="00B5540B" w:rsidP="00291195">
            <w:pPr>
              <w:spacing w:before="40" w:after="40"/>
              <w:jc w:val="center"/>
              <w:rPr>
                <w:rFonts w:cstheme="minorBidi"/>
                <w:b/>
                <w:bCs/>
                <w:sz w:val="28"/>
                <w:szCs w:val="28"/>
              </w:rPr>
            </w:pPr>
            <w:r>
              <w:rPr>
                <w:b/>
                <w:bCs/>
                <w:sz w:val="28"/>
                <w:szCs w:val="28"/>
              </w:rPr>
              <w:t>TRAUMA DESIGNATION</w:t>
            </w:r>
          </w:p>
        </w:tc>
        <w:tc>
          <w:tcPr>
            <w:tcW w:w="441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5502FDA3" w14:textId="77777777" w:rsidR="00B5540B" w:rsidRDefault="00B5540B" w:rsidP="00291195">
            <w:pPr>
              <w:spacing w:before="40" w:after="40"/>
              <w:jc w:val="center"/>
              <w:rPr>
                <w:b/>
                <w:bCs/>
                <w:sz w:val="28"/>
                <w:szCs w:val="28"/>
              </w:rPr>
            </w:pPr>
            <w:r>
              <w:rPr>
                <w:b/>
                <w:bCs/>
                <w:sz w:val="28"/>
                <w:szCs w:val="28"/>
              </w:rPr>
              <w:t>HOSPITAL NAME</w:t>
            </w:r>
          </w:p>
        </w:tc>
        <w:tc>
          <w:tcPr>
            <w:tcW w:w="324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6EC94BB3" w14:textId="77777777" w:rsidR="00B5540B" w:rsidRDefault="00B5540B" w:rsidP="00291195">
            <w:pPr>
              <w:spacing w:before="40" w:after="40"/>
              <w:jc w:val="center"/>
              <w:rPr>
                <w:b/>
                <w:bCs/>
                <w:sz w:val="28"/>
                <w:szCs w:val="28"/>
              </w:rPr>
            </w:pPr>
            <w:r>
              <w:rPr>
                <w:b/>
                <w:bCs/>
                <w:sz w:val="28"/>
                <w:szCs w:val="28"/>
              </w:rPr>
              <w:t>HCC CONTACT</w:t>
            </w:r>
          </w:p>
        </w:tc>
      </w:tr>
      <w:tr w:rsidR="00B5540B" w14:paraId="5FE0BDC2"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63F98" w14:textId="77777777" w:rsidR="00B5540B" w:rsidRDefault="00B5540B" w:rsidP="00291195">
            <w:pPr>
              <w:spacing w:before="40" w:after="40"/>
              <w:jc w:val="center"/>
              <w:rPr>
                <w:sz w:val="20"/>
                <w:szCs w:val="20"/>
              </w:rPr>
            </w:pPr>
            <w:r>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29691" w14:textId="77777777" w:rsidR="00B5540B" w:rsidRDefault="00B5540B" w:rsidP="00291195">
            <w:pPr>
              <w:spacing w:before="40" w:after="40"/>
              <w:rPr>
                <w:sz w:val="20"/>
                <w:szCs w:val="20"/>
              </w:rPr>
            </w:pPr>
            <w:proofErr w:type="gramStart"/>
            <w:r>
              <w:rPr>
                <w:sz w:val="20"/>
                <w:szCs w:val="20"/>
              </w:rPr>
              <w:t>Children’s</w:t>
            </w:r>
            <w:proofErr w:type="gramEnd"/>
            <w:r>
              <w:rPr>
                <w:sz w:val="20"/>
                <w:szCs w:val="20"/>
              </w:rPr>
              <w:t xml:space="preserve"> of Minnesota, Minneapolis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70554" w14:textId="77777777" w:rsidR="00B5540B" w:rsidRDefault="00B5540B" w:rsidP="00291195">
            <w:pPr>
              <w:spacing w:before="40" w:after="40"/>
              <w:jc w:val="center"/>
              <w:rPr>
                <w:sz w:val="20"/>
                <w:szCs w:val="20"/>
              </w:rPr>
            </w:pPr>
            <w:r>
              <w:rPr>
                <w:sz w:val="20"/>
                <w:szCs w:val="20"/>
              </w:rPr>
              <w:t>Metro Health &amp; Medical Preparedness Coalition</w:t>
            </w:r>
          </w:p>
          <w:p w14:paraId="43243A63" w14:textId="77777777" w:rsidR="00B5540B" w:rsidRDefault="00B5540B" w:rsidP="00291195">
            <w:pPr>
              <w:spacing w:before="40" w:after="40"/>
              <w:jc w:val="center"/>
              <w:rPr>
                <w:sz w:val="20"/>
                <w:szCs w:val="20"/>
              </w:rPr>
            </w:pPr>
            <w:r>
              <w:rPr>
                <w:sz w:val="20"/>
                <w:szCs w:val="20"/>
              </w:rPr>
              <w:t>612-873-9911</w:t>
            </w:r>
          </w:p>
        </w:tc>
      </w:tr>
      <w:tr w:rsidR="00B5540B" w14:paraId="5F9EFBF3"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C947E" w14:textId="77777777" w:rsidR="00B5540B" w:rsidRDefault="00B5540B" w:rsidP="00291195">
            <w:pPr>
              <w:spacing w:before="40" w:after="40"/>
              <w:jc w:val="center"/>
              <w:rPr>
                <w:sz w:val="20"/>
                <w:szCs w:val="20"/>
              </w:rPr>
            </w:pPr>
            <w:r>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97785" w14:textId="77777777" w:rsidR="00B5540B" w:rsidRDefault="00B5540B" w:rsidP="00291195">
            <w:pPr>
              <w:spacing w:before="40" w:after="40"/>
              <w:rPr>
                <w:sz w:val="20"/>
                <w:szCs w:val="20"/>
              </w:rPr>
            </w:pPr>
            <w:r>
              <w:rPr>
                <w:sz w:val="20"/>
                <w:szCs w:val="20"/>
              </w:rPr>
              <w:t>Hennepin County Medical Children’s Hospital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B09AC" w14:textId="77777777" w:rsidR="00B5540B" w:rsidRDefault="00B5540B" w:rsidP="00291195">
            <w:pPr>
              <w:spacing w:before="40" w:after="40"/>
              <w:rPr>
                <w:rFonts w:eastAsiaTheme="minorEastAsia"/>
                <w:kern w:val="22"/>
                <w:sz w:val="20"/>
                <w:szCs w:val="20"/>
                <w:lang w:eastAsia="ja-JP"/>
                <w14:ligatures w14:val="standard"/>
              </w:rPr>
            </w:pPr>
          </w:p>
        </w:tc>
      </w:tr>
      <w:tr w:rsidR="00B5540B" w14:paraId="103C4E1A"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48BD7" w14:textId="77777777" w:rsidR="00B5540B" w:rsidRDefault="00B5540B" w:rsidP="00291195">
            <w:pPr>
              <w:spacing w:before="40" w:after="40"/>
              <w:jc w:val="center"/>
              <w:rPr>
                <w:sz w:val="20"/>
                <w:szCs w:val="20"/>
              </w:rPr>
            </w:pPr>
            <w:r>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5ACE6" w14:textId="77777777" w:rsidR="00B5540B" w:rsidRDefault="00B5540B" w:rsidP="00291195">
            <w:pPr>
              <w:spacing w:before="40" w:after="40"/>
              <w:rPr>
                <w:sz w:val="20"/>
                <w:szCs w:val="20"/>
              </w:rPr>
            </w:pPr>
            <w:r>
              <w:rPr>
                <w:sz w:val="20"/>
                <w:szCs w:val="20"/>
              </w:rPr>
              <w:t>Regions Hospital/Gillette Children’s Specialty Healthcare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6955A" w14:textId="77777777" w:rsidR="00B5540B" w:rsidRDefault="00B5540B" w:rsidP="00291195">
            <w:pPr>
              <w:spacing w:before="40" w:after="40"/>
              <w:rPr>
                <w:rFonts w:eastAsiaTheme="minorEastAsia"/>
                <w:kern w:val="22"/>
                <w:sz w:val="20"/>
                <w:szCs w:val="20"/>
                <w:lang w:eastAsia="ja-JP"/>
                <w14:ligatures w14:val="standard"/>
              </w:rPr>
            </w:pPr>
          </w:p>
        </w:tc>
      </w:tr>
      <w:tr w:rsidR="00B5540B" w14:paraId="4933EF49"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748CFBF5" w14:textId="77777777" w:rsidR="00B5540B" w:rsidRDefault="00B5540B" w:rsidP="00291195">
            <w:pPr>
              <w:spacing w:before="40" w:after="40"/>
              <w:jc w:val="center"/>
              <w:rPr>
                <w:sz w:val="20"/>
                <w:szCs w:val="20"/>
              </w:rPr>
            </w:pPr>
            <w:r>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5FAACEE7" w14:textId="77777777" w:rsidR="00B5540B" w:rsidRDefault="00B5540B" w:rsidP="00291195">
            <w:pPr>
              <w:spacing w:before="40" w:after="40"/>
              <w:rPr>
                <w:sz w:val="20"/>
                <w:szCs w:val="20"/>
              </w:rPr>
            </w:pPr>
            <w:r>
              <w:rPr>
                <w:sz w:val="20"/>
                <w:szCs w:val="20"/>
              </w:rPr>
              <w:t>Mayo Clinic Hospital Eugenio Litta Children’s Hospital</w:t>
            </w:r>
          </w:p>
        </w:tc>
        <w:tc>
          <w:tcPr>
            <w:tcW w:w="324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36D05926" w14:textId="77777777" w:rsidR="00B5540B" w:rsidRDefault="00B5540B" w:rsidP="00291195">
            <w:pPr>
              <w:spacing w:before="40" w:after="40"/>
              <w:jc w:val="center"/>
              <w:rPr>
                <w:sz w:val="20"/>
                <w:szCs w:val="20"/>
              </w:rPr>
            </w:pPr>
            <w:r>
              <w:rPr>
                <w:sz w:val="20"/>
                <w:szCs w:val="20"/>
              </w:rPr>
              <w:t>Southeast Minnesota Disaster Health Coalition</w:t>
            </w:r>
          </w:p>
          <w:p w14:paraId="71F8C97D" w14:textId="77777777" w:rsidR="00B5540B" w:rsidRDefault="00B5540B" w:rsidP="00291195">
            <w:pPr>
              <w:spacing w:before="40" w:after="40"/>
              <w:jc w:val="center"/>
              <w:rPr>
                <w:sz w:val="20"/>
                <w:szCs w:val="20"/>
              </w:rPr>
            </w:pPr>
            <w:r>
              <w:rPr>
                <w:sz w:val="20"/>
                <w:szCs w:val="20"/>
              </w:rPr>
              <w:t>855-606-5458</w:t>
            </w:r>
          </w:p>
          <w:p w14:paraId="7056B393" w14:textId="77777777" w:rsidR="00B5540B" w:rsidRDefault="00B5540B" w:rsidP="00291195">
            <w:pPr>
              <w:spacing w:before="40" w:after="40"/>
              <w:jc w:val="center"/>
              <w:rPr>
                <w:sz w:val="20"/>
                <w:szCs w:val="20"/>
              </w:rPr>
            </w:pPr>
            <w:r>
              <w:rPr>
                <w:sz w:val="20"/>
                <w:szCs w:val="20"/>
              </w:rPr>
              <w:t>507-255-2808</w:t>
            </w:r>
          </w:p>
        </w:tc>
      </w:tr>
      <w:tr w:rsidR="00B5540B" w14:paraId="08D1E7BB"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F981D" w14:textId="77777777" w:rsidR="00B5540B" w:rsidRDefault="00B5540B" w:rsidP="00291195">
            <w:pPr>
              <w:spacing w:before="40" w:after="40"/>
              <w:jc w:val="center"/>
              <w:rPr>
                <w:sz w:val="20"/>
                <w:szCs w:val="20"/>
              </w:rPr>
            </w:pPr>
            <w:r>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B6D26" w14:textId="77777777" w:rsidR="00B5540B" w:rsidRDefault="00B5540B" w:rsidP="00291195">
            <w:pPr>
              <w:spacing w:before="40" w:after="40"/>
              <w:rPr>
                <w:sz w:val="20"/>
                <w:szCs w:val="20"/>
              </w:rPr>
            </w:pPr>
            <w:r>
              <w:rPr>
                <w:sz w:val="20"/>
                <w:szCs w:val="20"/>
              </w:rPr>
              <w:t>Essentia Health St. Mary’s Medical Center</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711C3" w14:textId="77777777" w:rsidR="00B5540B" w:rsidRDefault="00B5540B" w:rsidP="00291195">
            <w:pPr>
              <w:spacing w:before="40" w:after="40"/>
              <w:jc w:val="center"/>
              <w:rPr>
                <w:sz w:val="20"/>
                <w:szCs w:val="20"/>
              </w:rPr>
            </w:pPr>
            <w:r>
              <w:rPr>
                <w:sz w:val="20"/>
                <w:szCs w:val="20"/>
              </w:rPr>
              <w:t>Northeast Healthcare Preparedness Coalition</w:t>
            </w:r>
          </w:p>
          <w:p w14:paraId="2F414034" w14:textId="77777777" w:rsidR="00B5540B" w:rsidRDefault="00B5540B" w:rsidP="00291195">
            <w:pPr>
              <w:spacing w:before="40" w:after="40"/>
              <w:jc w:val="center"/>
              <w:rPr>
                <w:sz w:val="20"/>
                <w:szCs w:val="20"/>
              </w:rPr>
            </w:pPr>
            <w:r>
              <w:rPr>
                <w:sz w:val="20"/>
                <w:szCs w:val="20"/>
              </w:rPr>
              <w:t>Jo Thompson 218-269-7781</w:t>
            </w:r>
          </w:p>
          <w:p w14:paraId="7548E6F9" w14:textId="77777777" w:rsidR="00B5540B" w:rsidRDefault="00B5540B" w:rsidP="00291195">
            <w:pPr>
              <w:spacing w:before="40" w:after="40"/>
              <w:jc w:val="center"/>
              <w:rPr>
                <w:sz w:val="20"/>
                <w:szCs w:val="20"/>
              </w:rPr>
            </w:pPr>
            <w:r>
              <w:rPr>
                <w:sz w:val="20"/>
                <w:szCs w:val="20"/>
              </w:rPr>
              <w:t>Adam Shadiow 218-428-3610</w:t>
            </w:r>
          </w:p>
        </w:tc>
      </w:tr>
      <w:tr w:rsidR="00B5540B" w14:paraId="7BEBA712" w14:textId="77777777" w:rsidTr="00B5540B">
        <w:tc>
          <w:tcPr>
            <w:tcW w:w="170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77B39B6A" w14:textId="77777777" w:rsidR="00B5540B" w:rsidRDefault="00B5540B" w:rsidP="00291195">
            <w:pPr>
              <w:spacing w:before="40" w:after="40"/>
              <w:jc w:val="center"/>
              <w:rPr>
                <w:sz w:val="20"/>
                <w:szCs w:val="20"/>
              </w:rPr>
            </w:pPr>
            <w:r>
              <w:rPr>
                <w:sz w:val="20"/>
                <w:szCs w:val="20"/>
              </w:rPr>
              <w:t>Level II</w:t>
            </w:r>
          </w:p>
        </w:tc>
        <w:tc>
          <w:tcPr>
            <w:tcW w:w="441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405E3156" w14:textId="77777777" w:rsidR="00B5540B" w:rsidRDefault="00B5540B" w:rsidP="00291195">
            <w:pPr>
              <w:spacing w:before="40" w:after="40"/>
              <w:rPr>
                <w:sz w:val="20"/>
                <w:szCs w:val="20"/>
              </w:rPr>
            </w:pPr>
            <w:r>
              <w:rPr>
                <w:sz w:val="20"/>
                <w:szCs w:val="20"/>
              </w:rPr>
              <w:t>North Memorial Health Hospital</w:t>
            </w:r>
          </w:p>
        </w:tc>
        <w:tc>
          <w:tcPr>
            <w:tcW w:w="324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78978595" w14:textId="77777777" w:rsidR="00B5540B" w:rsidRDefault="00B5540B" w:rsidP="00291195">
            <w:pPr>
              <w:spacing w:before="40" w:after="40"/>
              <w:jc w:val="center"/>
              <w:rPr>
                <w:sz w:val="20"/>
                <w:szCs w:val="20"/>
              </w:rPr>
            </w:pPr>
            <w:r>
              <w:rPr>
                <w:sz w:val="20"/>
                <w:szCs w:val="20"/>
              </w:rPr>
              <w:t>Metro Health &amp; Medical Preparedness Coalition</w:t>
            </w:r>
          </w:p>
          <w:p w14:paraId="67ECA10F" w14:textId="77777777" w:rsidR="00B5540B" w:rsidRDefault="00B5540B" w:rsidP="00291195">
            <w:pPr>
              <w:spacing w:before="40" w:after="40"/>
              <w:jc w:val="center"/>
              <w:rPr>
                <w:sz w:val="20"/>
                <w:szCs w:val="20"/>
              </w:rPr>
            </w:pPr>
            <w:r>
              <w:rPr>
                <w:sz w:val="20"/>
                <w:szCs w:val="20"/>
              </w:rPr>
              <w:t>612-873-9911</w:t>
            </w:r>
          </w:p>
        </w:tc>
      </w:tr>
    </w:tbl>
    <w:p w14:paraId="1A754997" w14:textId="4BA296CF" w:rsidR="00B5540B" w:rsidRDefault="00291195" w:rsidP="00291195">
      <w:pPr>
        <w:pStyle w:val="Heading2"/>
        <w:rPr>
          <w:lang w:eastAsia="ja-JP"/>
        </w:rPr>
      </w:pPr>
      <w:bookmarkStart w:id="102" w:name="_Toc69992208"/>
      <w:r>
        <w:rPr>
          <w:lang w:eastAsia="ja-JP"/>
        </w:rPr>
        <w:t>Access and Functional Needs</w:t>
      </w:r>
      <w:bookmarkEnd w:id="102"/>
    </w:p>
    <w:p w14:paraId="359A0AC2" w14:textId="16910C5D" w:rsidR="00C47100" w:rsidRDefault="00291195" w:rsidP="00291195">
      <w:r>
        <w:t xml:space="preserve">Health care facilities and the coalition consider planning for individuals with Access and Functional needs in all plans. </w:t>
      </w:r>
      <w:r w:rsidR="00C47100">
        <w:t>The pediatric</w:t>
      </w:r>
      <w:r>
        <w:t xml:space="preserve"> population require</w:t>
      </w:r>
      <w:r w:rsidR="00C47100">
        <w:t>s</w:t>
      </w:r>
      <w:r>
        <w:t xml:space="preserve"> special equipment and resources.  </w:t>
      </w:r>
      <w:r w:rsidR="00C47100">
        <w:t>A</w:t>
      </w:r>
      <w:r>
        <w:t xml:space="preserve"> list of </w:t>
      </w:r>
      <w:r w:rsidR="00C47100">
        <w:t xml:space="preserve">available </w:t>
      </w:r>
      <w:r>
        <w:t>resources for planning and response considerations</w:t>
      </w:r>
      <w:r w:rsidR="00C47100">
        <w:t xml:space="preserve"> is provided at the end of this plan</w:t>
      </w:r>
      <w:r>
        <w:t xml:space="preserve">. </w:t>
      </w:r>
    </w:p>
    <w:p w14:paraId="4FFBBCCF" w14:textId="061981AE" w:rsidR="00C47100" w:rsidRDefault="00EA6778" w:rsidP="003076FE">
      <w:pPr>
        <w:pStyle w:val="Heading3"/>
        <w:rPr>
          <w:lang w:eastAsia="ja-JP" w:bidi="ar-SA"/>
        </w:rPr>
      </w:pPr>
      <w:bookmarkStart w:id="103" w:name="_Toc69992209"/>
      <w:r>
        <w:rPr>
          <w:lang w:eastAsia="ja-JP" w:bidi="ar-SA"/>
        </w:rPr>
        <w:t xml:space="preserve">Estimated </w:t>
      </w:r>
      <w:proofErr w:type="gramStart"/>
      <w:r>
        <w:rPr>
          <w:lang w:eastAsia="ja-JP" w:bidi="ar-SA"/>
        </w:rPr>
        <w:t>disabilities</w:t>
      </w:r>
      <w:bookmarkEnd w:id="103"/>
      <w:proofErr w:type="gramEnd"/>
    </w:p>
    <w:p w14:paraId="6277A877" w14:textId="5369CC4D" w:rsidR="00291195" w:rsidRDefault="00291195" w:rsidP="00291195">
      <w:pPr>
        <w:rPr>
          <w:lang w:eastAsia="ja-JP" w:bidi="ar-SA"/>
        </w:rPr>
      </w:pPr>
      <w:r>
        <w:rPr>
          <w:lang w:eastAsia="ja-JP" w:bidi="ar-SA"/>
        </w:rPr>
        <w:t xml:space="preserve">The </w:t>
      </w:r>
      <w:r w:rsidR="00EA6778">
        <w:rPr>
          <w:lang w:eastAsia="ja-JP" w:bidi="ar-SA"/>
        </w:rPr>
        <w:t xml:space="preserve">following </w:t>
      </w:r>
      <w:r>
        <w:rPr>
          <w:lang w:eastAsia="ja-JP" w:bidi="ar-SA"/>
        </w:rPr>
        <w:t>chart reflects 2019 data estimat</w:t>
      </w:r>
      <w:r w:rsidR="00EA6778">
        <w:rPr>
          <w:lang w:eastAsia="ja-JP" w:bidi="ar-SA"/>
        </w:rPr>
        <w:t>ing</w:t>
      </w:r>
      <w:r>
        <w:rPr>
          <w:lang w:eastAsia="ja-JP" w:bidi="ar-SA"/>
        </w:rPr>
        <w:t xml:space="preserve"> disabilities among the pediatric population in the Central Region.</w:t>
      </w:r>
    </w:p>
    <w:tbl>
      <w:tblPr>
        <w:tblW w:w="9031" w:type="dxa"/>
        <w:tblLayout w:type="fixed"/>
        <w:tblLook w:val="04A0" w:firstRow="1" w:lastRow="0" w:firstColumn="1" w:lastColumn="0" w:noHBand="0" w:noVBand="1"/>
      </w:tblPr>
      <w:tblGrid>
        <w:gridCol w:w="1560"/>
        <w:gridCol w:w="840"/>
        <w:gridCol w:w="720"/>
        <w:gridCol w:w="600"/>
        <w:gridCol w:w="776"/>
        <w:gridCol w:w="551"/>
        <w:gridCol w:w="551"/>
        <w:gridCol w:w="1052"/>
        <w:gridCol w:w="1273"/>
        <w:gridCol w:w="1108"/>
      </w:tblGrid>
      <w:tr w:rsidR="00291195" w14:paraId="7A923400" w14:textId="77777777" w:rsidTr="00C47100">
        <w:trPr>
          <w:trHeight w:val="280"/>
        </w:trPr>
        <w:tc>
          <w:tcPr>
            <w:tcW w:w="1560" w:type="dxa"/>
            <w:tcBorders>
              <w:top w:val="single" w:sz="4" w:space="0" w:color="auto"/>
              <w:left w:val="nil"/>
              <w:bottom w:val="single" w:sz="4" w:space="0" w:color="auto"/>
              <w:right w:val="single" w:sz="4" w:space="0" w:color="auto"/>
            </w:tcBorders>
            <w:shd w:val="clear" w:color="auto" w:fill="939F27" w:themeFill="accent3" w:themeFillShade="BF"/>
            <w:noWrap/>
            <w:vAlign w:val="bottom"/>
          </w:tcPr>
          <w:p w14:paraId="55E3E8F4" w14:textId="77777777" w:rsidR="00291195" w:rsidRDefault="00291195" w:rsidP="00C47100">
            <w:pPr>
              <w:spacing w:before="0" w:after="0"/>
              <w:rPr>
                <w:rFonts w:cs="Calibri"/>
                <w:color w:val="000000"/>
              </w:rPr>
            </w:pPr>
          </w:p>
        </w:tc>
        <w:tc>
          <w:tcPr>
            <w:tcW w:w="1560" w:type="dxa"/>
            <w:gridSpan w:val="2"/>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236CB926" w14:textId="77777777" w:rsidR="00291195" w:rsidRDefault="00291195" w:rsidP="00C47100">
            <w:pPr>
              <w:spacing w:before="0" w:after="0"/>
              <w:rPr>
                <w:rFonts w:cs="Calibri"/>
                <w:color w:val="000000"/>
              </w:rPr>
            </w:pPr>
            <w:r>
              <w:rPr>
                <w:rFonts w:cs="Calibri"/>
                <w:color w:val="000000"/>
              </w:rPr>
              <w:t>All Disabilities</w:t>
            </w:r>
          </w:p>
        </w:tc>
        <w:tc>
          <w:tcPr>
            <w:tcW w:w="1376" w:type="dxa"/>
            <w:gridSpan w:val="2"/>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1D07BED9" w14:textId="77777777" w:rsidR="00291195" w:rsidRDefault="00291195" w:rsidP="00C47100">
            <w:pPr>
              <w:spacing w:before="0" w:after="0"/>
              <w:rPr>
                <w:rFonts w:cs="Calibri"/>
                <w:color w:val="000000"/>
              </w:rPr>
            </w:pPr>
            <w:r>
              <w:rPr>
                <w:rFonts w:cs="Calibri"/>
                <w:color w:val="000000"/>
              </w:rPr>
              <w:t>Hearing difficulty &lt; 17 years</w:t>
            </w:r>
          </w:p>
        </w:tc>
        <w:tc>
          <w:tcPr>
            <w:tcW w:w="1102" w:type="dxa"/>
            <w:gridSpan w:val="2"/>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4D314EB7" w14:textId="77777777" w:rsidR="00291195" w:rsidRDefault="00291195" w:rsidP="00C47100">
            <w:pPr>
              <w:spacing w:before="0" w:after="0"/>
              <w:rPr>
                <w:rFonts w:cs="Calibri"/>
                <w:color w:val="000000"/>
              </w:rPr>
            </w:pPr>
            <w:r>
              <w:rPr>
                <w:rFonts w:cs="Calibri"/>
                <w:color w:val="000000"/>
              </w:rPr>
              <w:t>Vision Difficulty &lt; 17 years</w:t>
            </w:r>
          </w:p>
        </w:tc>
        <w:tc>
          <w:tcPr>
            <w:tcW w:w="1052" w:type="dxa"/>
            <w:tcBorders>
              <w:top w:val="single" w:sz="4" w:space="0" w:color="auto"/>
              <w:left w:val="nil"/>
              <w:bottom w:val="single" w:sz="4" w:space="0" w:color="auto"/>
              <w:right w:val="single" w:sz="4" w:space="0" w:color="auto"/>
            </w:tcBorders>
            <w:shd w:val="clear" w:color="auto" w:fill="939F27" w:themeFill="accent3" w:themeFillShade="BF"/>
            <w:noWrap/>
            <w:vAlign w:val="bottom"/>
            <w:hideMark/>
          </w:tcPr>
          <w:p w14:paraId="77A5B20C" w14:textId="77777777" w:rsidR="00291195" w:rsidRDefault="00291195" w:rsidP="00C47100">
            <w:pPr>
              <w:spacing w:before="0" w:after="0"/>
              <w:rPr>
                <w:rFonts w:cs="Calibri"/>
                <w:color w:val="000000"/>
              </w:rPr>
            </w:pPr>
            <w:r>
              <w:rPr>
                <w:rFonts w:cs="Calibri"/>
                <w:color w:val="000000"/>
              </w:rPr>
              <w:t>Cognitive Difficulty &lt; 18 years</w:t>
            </w:r>
          </w:p>
        </w:tc>
        <w:tc>
          <w:tcPr>
            <w:tcW w:w="1273" w:type="dxa"/>
            <w:tcBorders>
              <w:top w:val="single" w:sz="4" w:space="0" w:color="auto"/>
              <w:left w:val="nil"/>
              <w:bottom w:val="single" w:sz="4" w:space="0" w:color="auto"/>
              <w:right w:val="single" w:sz="4" w:space="0" w:color="auto"/>
            </w:tcBorders>
            <w:shd w:val="clear" w:color="auto" w:fill="939F27" w:themeFill="accent3" w:themeFillShade="BF"/>
            <w:noWrap/>
            <w:vAlign w:val="bottom"/>
            <w:hideMark/>
          </w:tcPr>
          <w:p w14:paraId="2AAC61F5" w14:textId="77777777" w:rsidR="00291195" w:rsidRDefault="00291195" w:rsidP="00C47100">
            <w:pPr>
              <w:spacing w:before="0" w:after="0"/>
              <w:rPr>
                <w:rFonts w:cs="Calibri"/>
                <w:color w:val="000000"/>
              </w:rPr>
            </w:pPr>
            <w:r>
              <w:rPr>
                <w:rFonts w:cs="Calibri"/>
                <w:color w:val="000000"/>
              </w:rPr>
              <w:t>Ambulatory Difficulty &lt;18 years</w:t>
            </w:r>
          </w:p>
        </w:tc>
        <w:tc>
          <w:tcPr>
            <w:tcW w:w="1108" w:type="dxa"/>
            <w:tcBorders>
              <w:top w:val="single" w:sz="4" w:space="0" w:color="auto"/>
              <w:left w:val="nil"/>
              <w:bottom w:val="single" w:sz="4" w:space="0" w:color="auto"/>
              <w:right w:val="single" w:sz="4" w:space="0" w:color="auto"/>
            </w:tcBorders>
            <w:shd w:val="clear" w:color="auto" w:fill="939F27" w:themeFill="accent3" w:themeFillShade="BF"/>
            <w:noWrap/>
            <w:vAlign w:val="bottom"/>
            <w:hideMark/>
          </w:tcPr>
          <w:p w14:paraId="3236C78D" w14:textId="5F9DBDC7" w:rsidR="00291195" w:rsidRDefault="00291195" w:rsidP="00C47100">
            <w:pPr>
              <w:spacing w:before="0" w:after="0"/>
              <w:rPr>
                <w:rFonts w:cs="Calibri"/>
                <w:color w:val="000000"/>
              </w:rPr>
            </w:pPr>
            <w:r>
              <w:rPr>
                <w:rFonts w:cs="Calibri"/>
                <w:color w:val="000000"/>
              </w:rPr>
              <w:t>Self</w:t>
            </w:r>
            <w:r w:rsidR="00EA6778">
              <w:rPr>
                <w:rFonts w:cs="Calibri"/>
                <w:color w:val="000000"/>
              </w:rPr>
              <w:t>-</w:t>
            </w:r>
            <w:r>
              <w:rPr>
                <w:rFonts w:cs="Calibri"/>
                <w:color w:val="000000"/>
              </w:rPr>
              <w:t>Care difficulty &lt;18 years</w:t>
            </w:r>
          </w:p>
        </w:tc>
      </w:tr>
      <w:tr w:rsidR="00291195" w14:paraId="3BD722AD" w14:textId="77777777" w:rsidTr="00C47100">
        <w:trPr>
          <w:trHeight w:val="280"/>
        </w:trPr>
        <w:tc>
          <w:tcPr>
            <w:tcW w:w="1560" w:type="dxa"/>
            <w:tcBorders>
              <w:top w:val="single" w:sz="4" w:space="0" w:color="auto"/>
              <w:left w:val="nil"/>
              <w:bottom w:val="single" w:sz="4" w:space="0" w:color="auto"/>
              <w:right w:val="single" w:sz="4" w:space="0" w:color="auto"/>
            </w:tcBorders>
            <w:shd w:val="clear" w:color="auto" w:fill="939F27" w:themeFill="accent3" w:themeFillShade="BF"/>
            <w:noWrap/>
            <w:vAlign w:val="bottom"/>
          </w:tcPr>
          <w:p w14:paraId="55E1E4A7" w14:textId="77777777" w:rsidR="00291195" w:rsidRDefault="00291195" w:rsidP="00C47100">
            <w:pPr>
              <w:spacing w:before="0" w:after="0"/>
              <w:rPr>
                <w:rFonts w:cs="Calibri"/>
                <w:color w:val="000000"/>
              </w:rPr>
            </w:pPr>
          </w:p>
        </w:tc>
        <w:tc>
          <w:tcPr>
            <w:tcW w:w="840" w:type="dxa"/>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560DAFDC" w14:textId="77777777" w:rsidR="00291195" w:rsidRDefault="00291195" w:rsidP="00C47100">
            <w:pPr>
              <w:spacing w:before="0" w:after="0"/>
              <w:jc w:val="center"/>
              <w:rPr>
                <w:rFonts w:cs="Calibri"/>
                <w:color w:val="000000"/>
              </w:rPr>
            </w:pPr>
            <w:r>
              <w:rPr>
                <w:rFonts w:cs="Calibri"/>
                <w:color w:val="000000"/>
              </w:rPr>
              <w:t>&lt; 5</w:t>
            </w:r>
          </w:p>
        </w:tc>
        <w:tc>
          <w:tcPr>
            <w:tcW w:w="720" w:type="dxa"/>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662078EA" w14:textId="77777777" w:rsidR="00291195" w:rsidRDefault="00291195" w:rsidP="00C47100">
            <w:pPr>
              <w:spacing w:before="0" w:after="0"/>
              <w:jc w:val="center"/>
              <w:rPr>
                <w:rFonts w:cs="Calibri"/>
                <w:color w:val="000000"/>
              </w:rPr>
            </w:pPr>
            <w:r>
              <w:rPr>
                <w:rFonts w:cs="Calibri"/>
                <w:color w:val="000000"/>
              </w:rPr>
              <w:t>5-17</w:t>
            </w:r>
          </w:p>
        </w:tc>
        <w:tc>
          <w:tcPr>
            <w:tcW w:w="600" w:type="dxa"/>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06CB9BBA" w14:textId="77777777" w:rsidR="00291195" w:rsidRDefault="00291195" w:rsidP="00C47100">
            <w:pPr>
              <w:spacing w:before="0" w:after="0"/>
              <w:jc w:val="right"/>
              <w:rPr>
                <w:rFonts w:cs="Calibri"/>
                <w:color w:val="000000"/>
              </w:rPr>
            </w:pPr>
            <w:r>
              <w:rPr>
                <w:rFonts w:cs="Calibri"/>
                <w:color w:val="000000"/>
              </w:rPr>
              <w:t>&lt;5</w:t>
            </w:r>
          </w:p>
        </w:tc>
        <w:tc>
          <w:tcPr>
            <w:tcW w:w="776" w:type="dxa"/>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4C21E591" w14:textId="77777777" w:rsidR="00291195" w:rsidRDefault="00291195" w:rsidP="00C47100">
            <w:pPr>
              <w:spacing w:before="0" w:after="0"/>
              <w:jc w:val="right"/>
              <w:rPr>
                <w:rFonts w:cs="Calibri"/>
                <w:color w:val="000000"/>
              </w:rPr>
            </w:pPr>
            <w:r>
              <w:rPr>
                <w:rFonts w:cs="Calibri"/>
                <w:color w:val="000000"/>
              </w:rPr>
              <w:t>5-17</w:t>
            </w:r>
          </w:p>
        </w:tc>
        <w:tc>
          <w:tcPr>
            <w:tcW w:w="551" w:type="dxa"/>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4B70D1F4" w14:textId="77777777" w:rsidR="00291195" w:rsidRDefault="00291195" w:rsidP="00C47100">
            <w:pPr>
              <w:spacing w:before="0" w:after="0"/>
              <w:jc w:val="right"/>
              <w:rPr>
                <w:rFonts w:cs="Calibri"/>
                <w:color w:val="000000"/>
              </w:rPr>
            </w:pPr>
            <w:r>
              <w:rPr>
                <w:rFonts w:cs="Calibri"/>
                <w:color w:val="000000"/>
              </w:rPr>
              <w:t>&lt; 5</w:t>
            </w:r>
          </w:p>
        </w:tc>
        <w:tc>
          <w:tcPr>
            <w:tcW w:w="551" w:type="dxa"/>
            <w:tcBorders>
              <w:top w:val="single" w:sz="4" w:space="0" w:color="auto"/>
              <w:left w:val="nil"/>
              <w:bottom w:val="single" w:sz="4" w:space="0" w:color="auto"/>
              <w:right w:val="single" w:sz="4" w:space="0" w:color="auto"/>
            </w:tcBorders>
            <w:shd w:val="clear" w:color="auto" w:fill="939F27" w:themeFill="accent3" w:themeFillShade="BF"/>
            <w:vAlign w:val="bottom"/>
            <w:hideMark/>
          </w:tcPr>
          <w:p w14:paraId="42335528" w14:textId="77777777" w:rsidR="00291195" w:rsidRDefault="00291195" w:rsidP="00C47100">
            <w:pPr>
              <w:spacing w:before="0" w:after="0"/>
              <w:jc w:val="right"/>
              <w:rPr>
                <w:rFonts w:cs="Calibri"/>
                <w:color w:val="000000"/>
              </w:rPr>
            </w:pPr>
            <w:r>
              <w:rPr>
                <w:rFonts w:cs="Calibri"/>
                <w:color w:val="000000"/>
              </w:rPr>
              <w:t>5-17</w:t>
            </w:r>
          </w:p>
        </w:tc>
        <w:tc>
          <w:tcPr>
            <w:tcW w:w="1052" w:type="dxa"/>
            <w:tcBorders>
              <w:top w:val="single" w:sz="4" w:space="0" w:color="auto"/>
              <w:left w:val="nil"/>
              <w:bottom w:val="single" w:sz="4" w:space="0" w:color="auto"/>
              <w:right w:val="single" w:sz="4" w:space="0" w:color="auto"/>
            </w:tcBorders>
            <w:shd w:val="clear" w:color="auto" w:fill="939F27" w:themeFill="accent3" w:themeFillShade="BF"/>
            <w:noWrap/>
            <w:vAlign w:val="bottom"/>
          </w:tcPr>
          <w:p w14:paraId="4656BF5D" w14:textId="77777777" w:rsidR="00291195" w:rsidRDefault="00291195" w:rsidP="00C47100">
            <w:pPr>
              <w:spacing w:before="0" w:after="0"/>
              <w:rPr>
                <w:rFonts w:cs="Calibri"/>
                <w:color w:val="000000"/>
              </w:rPr>
            </w:pPr>
          </w:p>
        </w:tc>
        <w:tc>
          <w:tcPr>
            <w:tcW w:w="1273" w:type="dxa"/>
            <w:tcBorders>
              <w:top w:val="single" w:sz="4" w:space="0" w:color="auto"/>
              <w:left w:val="nil"/>
              <w:bottom w:val="single" w:sz="4" w:space="0" w:color="auto"/>
              <w:right w:val="single" w:sz="4" w:space="0" w:color="auto"/>
            </w:tcBorders>
            <w:shd w:val="clear" w:color="auto" w:fill="939F27" w:themeFill="accent3" w:themeFillShade="BF"/>
            <w:noWrap/>
            <w:vAlign w:val="bottom"/>
          </w:tcPr>
          <w:p w14:paraId="08F838D7" w14:textId="77777777" w:rsidR="00291195" w:rsidRDefault="00291195" w:rsidP="00C47100">
            <w:pPr>
              <w:spacing w:before="0" w:after="0"/>
              <w:rPr>
                <w:rFonts w:cs="Calibri"/>
                <w:color w:val="000000"/>
              </w:rPr>
            </w:pPr>
          </w:p>
        </w:tc>
        <w:tc>
          <w:tcPr>
            <w:tcW w:w="1108" w:type="dxa"/>
            <w:tcBorders>
              <w:top w:val="single" w:sz="4" w:space="0" w:color="auto"/>
              <w:left w:val="nil"/>
              <w:bottom w:val="single" w:sz="4" w:space="0" w:color="auto"/>
              <w:right w:val="single" w:sz="4" w:space="0" w:color="auto"/>
            </w:tcBorders>
            <w:shd w:val="clear" w:color="auto" w:fill="939F27" w:themeFill="accent3" w:themeFillShade="BF"/>
            <w:noWrap/>
            <w:vAlign w:val="bottom"/>
          </w:tcPr>
          <w:p w14:paraId="35A952B8" w14:textId="77777777" w:rsidR="00291195" w:rsidRDefault="00291195" w:rsidP="00C47100">
            <w:pPr>
              <w:spacing w:before="0" w:after="0"/>
              <w:rPr>
                <w:rFonts w:cs="Calibri"/>
                <w:color w:val="000000"/>
              </w:rPr>
            </w:pPr>
          </w:p>
        </w:tc>
      </w:tr>
      <w:tr w:rsidR="00291195" w14:paraId="0FD417CF" w14:textId="77777777" w:rsidTr="00C47100">
        <w:trPr>
          <w:trHeight w:val="280"/>
        </w:trPr>
        <w:tc>
          <w:tcPr>
            <w:tcW w:w="1560" w:type="dxa"/>
            <w:tcBorders>
              <w:top w:val="single" w:sz="4" w:space="0" w:color="auto"/>
              <w:left w:val="nil"/>
              <w:bottom w:val="single" w:sz="4" w:space="0" w:color="auto"/>
              <w:right w:val="single" w:sz="4" w:space="0" w:color="auto"/>
            </w:tcBorders>
            <w:shd w:val="clear" w:color="auto" w:fill="D9E288" w:themeFill="accent3" w:themeFillTint="99"/>
            <w:noWrap/>
            <w:vAlign w:val="bottom"/>
            <w:hideMark/>
          </w:tcPr>
          <w:p w14:paraId="475A2BC7" w14:textId="77777777" w:rsidR="00291195" w:rsidRDefault="00291195" w:rsidP="00C47100">
            <w:pPr>
              <w:spacing w:before="0" w:after="0"/>
              <w:rPr>
                <w:rFonts w:cs="Calibri"/>
                <w:color w:val="000000"/>
              </w:rPr>
            </w:pPr>
            <w:r>
              <w:rPr>
                <w:rFonts w:cs="Calibri"/>
                <w:color w:val="000000"/>
              </w:rPr>
              <w:t>Benton</w:t>
            </w:r>
          </w:p>
        </w:tc>
        <w:tc>
          <w:tcPr>
            <w:tcW w:w="840" w:type="dxa"/>
            <w:tcBorders>
              <w:top w:val="single" w:sz="4" w:space="0" w:color="auto"/>
              <w:left w:val="nil"/>
              <w:bottom w:val="single" w:sz="4" w:space="0" w:color="auto"/>
              <w:right w:val="single" w:sz="4" w:space="0" w:color="auto"/>
            </w:tcBorders>
            <w:vAlign w:val="bottom"/>
            <w:hideMark/>
          </w:tcPr>
          <w:p w14:paraId="694E3E78" w14:textId="77777777" w:rsidR="00291195" w:rsidRDefault="00291195" w:rsidP="00C47100">
            <w:pPr>
              <w:spacing w:before="0" w:after="0"/>
              <w:jc w:val="right"/>
              <w:rPr>
                <w:rFonts w:cs="Calibri"/>
                <w:color w:val="000000"/>
              </w:rPr>
            </w:pPr>
            <w:r>
              <w:rPr>
                <w:rFonts w:cs="Calibri"/>
                <w:color w:val="000000"/>
              </w:rPr>
              <w:t xml:space="preserve">                 21 </w:t>
            </w:r>
          </w:p>
        </w:tc>
        <w:tc>
          <w:tcPr>
            <w:tcW w:w="720" w:type="dxa"/>
            <w:tcBorders>
              <w:top w:val="single" w:sz="4" w:space="0" w:color="auto"/>
              <w:left w:val="nil"/>
              <w:bottom w:val="single" w:sz="4" w:space="0" w:color="auto"/>
              <w:right w:val="single" w:sz="4" w:space="0" w:color="auto"/>
            </w:tcBorders>
            <w:vAlign w:val="bottom"/>
            <w:hideMark/>
          </w:tcPr>
          <w:p w14:paraId="79BF5EE0" w14:textId="77777777" w:rsidR="00291195" w:rsidRDefault="00291195" w:rsidP="00C47100">
            <w:pPr>
              <w:spacing w:before="0" w:after="0"/>
              <w:jc w:val="right"/>
              <w:rPr>
                <w:rFonts w:cs="Calibri"/>
                <w:color w:val="000000"/>
              </w:rPr>
            </w:pPr>
            <w:r>
              <w:rPr>
                <w:rFonts w:cs="Calibri"/>
                <w:color w:val="000000"/>
              </w:rPr>
              <w:t>508</w:t>
            </w:r>
          </w:p>
        </w:tc>
        <w:tc>
          <w:tcPr>
            <w:tcW w:w="600" w:type="dxa"/>
            <w:tcBorders>
              <w:top w:val="single" w:sz="4" w:space="0" w:color="auto"/>
              <w:left w:val="nil"/>
              <w:bottom w:val="single" w:sz="4" w:space="0" w:color="auto"/>
              <w:right w:val="single" w:sz="4" w:space="0" w:color="auto"/>
            </w:tcBorders>
            <w:vAlign w:val="bottom"/>
            <w:hideMark/>
          </w:tcPr>
          <w:p w14:paraId="3DA7BD0C" w14:textId="77777777" w:rsidR="00291195" w:rsidRDefault="00291195" w:rsidP="00C47100">
            <w:pPr>
              <w:spacing w:before="0" w:after="0"/>
              <w:jc w:val="right"/>
              <w:rPr>
                <w:rFonts w:cs="Calibri"/>
                <w:color w:val="000000"/>
              </w:rPr>
            </w:pPr>
            <w:r>
              <w:rPr>
                <w:rFonts w:cs="Calibri"/>
                <w:color w:val="000000"/>
              </w:rPr>
              <w:t xml:space="preserve">               19 </w:t>
            </w:r>
          </w:p>
        </w:tc>
        <w:tc>
          <w:tcPr>
            <w:tcW w:w="776" w:type="dxa"/>
            <w:tcBorders>
              <w:top w:val="single" w:sz="4" w:space="0" w:color="auto"/>
              <w:left w:val="nil"/>
              <w:bottom w:val="single" w:sz="4" w:space="0" w:color="auto"/>
              <w:right w:val="single" w:sz="4" w:space="0" w:color="auto"/>
            </w:tcBorders>
            <w:vAlign w:val="bottom"/>
            <w:hideMark/>
          </w:tcPr>
          <w:p w14:paraId="670C50FF" w14:textId="77777777" w:rsidR="00291195" w:rsidRDefault="00291195" w:rsidP="00C47100">
            <w:pPr>
              <w:spacing w:before="0" w:after="0"/>
              <w:jc w:val="right"/>
              <w:rPr>
                <w:rFonts w:cs="Calibri"/>
                <w:color w:val="000000"/>
              </w:rPr>
            </w:pPr>
            <w:r>
              <w:rPr>
                <w:rFonts w:cs="Calibri"/>
                <w:color w:val="000000"/>
              </w:rPr>
              <w:t>42</w:t>
            </w:r>
          </w:p>
        </w:tc>
        <w:tc>
          <w:tcPr>
            <w:tcW w:w="551" w:type="dxa"/>
            <w:tcBorders>
              <w:top w:val="single" w:sz="4" w:space="0" w:color="auto"/>
              <w:left w:val="nil"/>
              <w:bottom w:val="single" w:sz="4" w:space="0" w:color="auto"/>
              <w:right w:val="single" w:sz="4" w:space="0" w:color="auto"/>
            </w:tcBorders>
            <w:vAlign w:val="bottom"/>
            <w:hideMark/>
          </w:tcPr>
          <w:p w14:paraId="5E8C2618" w14:textId="77777777" w:rsidR="00291195" w:rsidRDefault="00291195" w:rsidP="00C47100">
            <w:pPr>
              <w:spacing w:before="0" w:after="0"/>
              <w:jc w:val="right"/>
              <w:rPr>
                <w:rFonts w:cs="Calibri"/>
                <w:color w:val="000000"/>
              </w:rPr>
            </w:pPr>
            <w:r>
              <w:rPr>
                <w:rFonts w:cs="Calibri"/>
                <w:color w:val="000000"/>
              </w:rPr>
              <w:t>2</w:t>
            </w:r>
          </w:p>
        </w:tc>
        <w:tc>
          <w:tcPr>
            <w:tcW w:w="551" w:type="dxa"/>
            <w:tcBorders>
              <w:top w:val="single" w:sz="4" w:space="0" w:color="auto"/>
              <w:left w:val="nil"/>
              <w:bottom w:val="single" w:sz="4" w:space="0" w:color="auto"/>
              <w:right w:val="single" w:sz="4" w:space="0" w:color="auto"/>
            </w:tcBorders>
            <w:vAlign w:val="bottom"/>
            <w:hideMark/>
          </w:tcPr>
          <w:p w14:paraId="419E504B" w14:textId="77777777" w:rsidR="00291195" w:rsidRDefault="00291195" w:rsidP="00C47100">
            <w:pPr>
              <w:spacing w:before="0" w:after="0"/>
              <w:jc w:val="right"/>
              <w:rPr>
                <w:rFonts w:cs="Calibri"/>
                <w:color w:val="000000"/>
              </w:rPr>
            </w:pPr>
            <w:r>
              <w:rPr>
                <w:rFonts w:cs="Calibri"/>
                <w:color w:val="000000"/>
              </w:rPr>
              <w:t>94</w:t>
            </w:r>
          </w:p>
        </w:tc>
        <w:tc>
          <w:tcPr>
            <w:tcW w:w="1052" w:type="dxa"/>
            <w:tcBorders>
              <w:top w:val="single" w:sz="4" w:space="0" w:color="auto"/>
              <w:left w:val="nil"/>
              <w:bottom w:val="single" w:sz="4" w:space="0" w:color="auto"/>
              <w:right w:val="single" w:sz="4" w:space="0" w:color="auto"/>
            </w:tcBorders>
            <w:noWrap/>
            <w:vAlign w:val="bottom"/>
            <w:hideMark/>
          </w:tcPr>
          <w:p w14:paraId="717B2476" w14:textId="77777777" w:rsidR="00291195" w:rsidRDefault="00291195" w:rsidP="00C47100">
            <w:pPr>
              <w:spacing w:before="0" w:after="0"/>
              <w:jc w:val="right"/>
              <w:rPr>
                <w:rFonts w:cs="Calibri"/>
                <w:color w:val="000000"/>
              </w:rPr>
            </w:pPr>
            <w:r>
              <w:rPr>
                <w:rFonts w:cs="Calibri"/>
                <w:color w:val="000000"/>
              </w:rPr>
              <w:t>428</w:t>
            </w:r>
          </w:p>
        </w:tc>
        <w:tc>
          <w:tcPr>
            <w:tcW w:w="1273" w:type="dxa"/>
            <w:tcBorders>
              <w:top w:val="single" w:sz="4" w:space="0" w:color="auto"/>
              <w:left w:val="nil"/>
              <w:bottom w:val="single" w:sz="4" w:space="0" w:color="auto"/>
              <w:right w:val="single" w:sz="4" w:space="0" w:color="auto"/>
            </w:tcBorders>
            <w:noWrap/>
            <w:vAlign w:val="bottom"/>
            <w:hideMark/>
          </w:tcPr>
          <w:p w14:paraId="1C32AD31" w14:textId="77777777" w:rsidR="00291195" w:rsidRDefault="00291195" w:rsidP="00C47100">
            <w:pPr>
              <w:spacing w:before="0" w:after="0"/>
              <w:jc w:val="right"/>
              <w:rPr>
                <w:rFonts w:cs="Calibri"/>
                <w:color w:val="000000"/>
              </w:rPr>
            </w:pPr>
            <w:r>
              <w:rPr>
                <w:rFonts w:cs="Calibri"/>
                <w:color w:val="000000"/>
              </w:rPr>
              <w:t>40</w:t>
            </w:r>
          </w:p>
        </w:tc>
        <w:tc>
          <w:tcPr>
            <w:tcW w:w="1108" w:type="dxa"/>
            <w:tcBorders>
              <w:top w:val="single" w:sz="4" w:space="0" w:color="auto"/>
              <w:left w:val="nil"/>
              <w:bottom w:val="single" w:sz="4" w:space="0" w:color="auto"/>
              <w:right w:val="single" w:sz="4" w:space="0" w:color="auto"/>
            </w:tcBorders>
            <w:noWrap/>
            <w:vAlign w:val="bottom"/>
            <w:hideMark/>
          </w:tcPr>
          <w:p w14:paraId="5F2B010C" w14:textId="77777777" w:rsidR="00291195" w:rsidRDefault="00291195" w:rsidP="00C47100">
            <w:pPr>
              <w:spacing w:before="0" w:after="0"/>
              <w:jc w:val="right"/>
              <w:rPr>
                <w:rFonts w:cs="Calibri"/>
                <w:color w:val="000000"/>
              </w:rPr>
            </w:pPr>
            <w:r>
              <w:rPr>
                <w:rFonts w:cs="Calibri"/>
                <w:color w:val="000000"/>
              </w:rPr>
              <w:t>94</w:t>
            </w:r>
          </w:p>
        </w:tc>
      </w:tr>
      <w:tr w:rsidR="00291195" w14:paraId="0434B711"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56A209A2" w14:textId="77777777" w:rsidR="00291195" w:rsidRDefault="00291195" w:rsidP="00C47100">
            <w:pPr>
              <w:spacing w:before="0" w:after="0"/>
              <w:rPr>
                <w:rFonts w:cs="Calibri"/>
                <w:color w:val="000000"/>
              </w:rPr>
            </w:pPr>
            <w:r>
              <w:rPr>
                <w:rFonts w:cs="Calibri"/>
                <w:color w:val="000000"/>
              </w:rPr>
              <w:t>Cass</w:t>
            </w:r>
          </w:p>
        </w:tc>
        <w:tc>
          <w:tcPr>
            <w:tcW w:w="840" w:type="dxa"/>
            <w:tcBorders>
              <w:top w:val="nil"/>
              <w:left w:val="nil"/>
              <w:bottom w:val="single" w:sz="4" w:space="0" w:color="auto"/>
              <w:right w:val="single" w:sz="4" w:space="0" w:color="auto"/>
            </w:tcBorders>
            <w:vAlign w:val="bottom"/>
            <w:hideMark/>
          </w:tcPr>
          <w:p w14:paraId="215876DA" w14:textId="77777777" w:rsidR="00291195" w:rsidRDefault="00291195" w:rsidP="00C47100">
            <w:pPr>
              <w:spacing w:before="0" w:after="0"/>
              <w:jc w:val="right"/>
              <w:rPr>
                <w:rFonts w:cs="Calibri"/>
                <w:color w:val="000000"/>
              </w:rPr>
            </w:pPr>
            <w:r>
              <w:rPr>
                <w:rFonts w:cs="Calibri"/>
                <w:color w:val="000000"/>
              </w:rPr>
              <w:t>50</w:t>
            </w:r>
          </w:p>
        </w:tc>
        <w:tc>
          <w:tcPr>
            <w:tcW w:w="720" w:type="dxa"/>
            <w:tcBorders>
              <w:top w:val="nil"/>
              <w:left w:val="nil"/>
              <w:bottom w:val="single" w:sz="4" w:space="0" w:color="auto"/>
              <w:right w:val="single" w:sz="4" w:space="0" w:color="auto"/>
            </w:tcBorders>
            <w:vAlign w:val="bottom"/>
            <w:hideMark/>
          </w:tcPr>
          <w:p w14:paraId="59D44B5B" w14:textId="77777777" w:rsidR="00291195" w:rsidRDefault="00291195" w:rsidP="00C47100">
            <w:pPr>
              <w:spacing w:before="0" w:after="0"/>
              <w:jc w:val="right"/>
              <w:rPr>
                <w:rFonts w:cs="Calibri"/>
                <w:color w:val="000000"/>
              </w:rPr>
            </w:pPr>
            <w:r>
              <w:rPr>
                <w:rFonts w:cs="Calibri"/>
                <w:color w:val="000000"/>
              </w:rPr>
              <w:t>290</w:t>
            </w:r>
          </w:p>
        </w:tc>
        <w:tc>
          <w:tcPr>
            <w:tcW w:w="600" w:type="dxa"/>
            <w:tcBorders>
              <w:top w:val="nil"/>
              <w:left w:val="nil"/>
              <w:bottom w:val="single" w:sz="4" w:space="0" w:color="auto"/>
              <w:right w:val="single" w:sz="4" w:space="0" w:color="auto"/>
            </w:tcBorders>
            <w:vAlign w:val="bottom"/>
            <w:hideMark/>
          </w:tcPr>
          <w:p w14:paraId="405BCACF" w14:textId="77777777" w:rsidR="00291195" w:rsidRDefault="00291195" w:rsidP="00C47100">
            <w:pPr>
              <w:spacing w:before="0" w:after="0"/>
              <w:jc w:val="right"/>
              <w:rPr>
                <w:rFonts w:cs="Calibri"/>
                <w:color w:val="000000"/>
              </w:rPr>
            </w:pPr>
            <w:r>
              <w:rPr>
                <w:rFonts w:cs="Calibri"/>
                <w:color w:val="000000"/>
              </w:rPr>
              <w:t>37</w:t>
            </w:r>
          </w:p>
        </w:tc>
        <w:tc>
          <w:tcPr>
            <w:tcW w:w="776" w:type="dxa"/>
            <w:tcBorders>
              <w:top w:val="nil"/>
              <w:left w:val="nil"/>
              <w:bottom w:val="single" w:sz="4" w:space="0" w:color="auto"/>
              <w:right w:val="single" w:sz="4" w:space="0" w:color="auto"/>
            </w:tcBorders>
            <w:vAlign w:val="bottom"/>
            <w:hideMark/>
          </w:tcPr>
          <w:p w14:paraId="1C803E7E" w14:textId="77777777" w:rsidR="00291195" w:rsidRDefault="00291195" w:rsidP="00C47100">
            <w:pPr>
              <w:spacing w:before="0" w:after="0"/>
              <w:jc w:val="right"/>
              <w:rPr>
                <w:rFonts w:cs="Calibri"/>
                <w:color w:val="000000"/>
              </w:rPr>
            </w:pPr>
            <w:r>
              <w:rPr>
                <w:rFonts w:cs="Calibri"/>
                <w:color w:val="000000"/>
              </w:rPr>
              <w:t>37</w:t>
            </w:r>
          </w:p>
        </w:tc>
        <w:tc>
          <w:tcPr>
            <w:tcW w:w="551" w:type="dxa"/>
            <w:tcBorders>
              <w:top w:val="nil"/>
              <w:left w:val="nil"/>
              <w:bottom w:val="single" w:sz="4" w:space="0" w:color="auto"/>
              <w:right w:val="single" w:sz="4" w:space="0" w:color="auto"/>
            </w:tcBorders>
            <w:vAlign w:val="bottom"/>
            <w:hideMark/>
          </w:tcPr>
          <w:p w14:paraId="7EEA32B3" w14:textId="77777777" w:rsidR="00291195" w:rsidRDefault="00291195" w:rsidP="00C47100">
            <w:pPr>
              <w:spacing w:before="0" w:after="0"/>
              <w:jc w:val="right"/>
              <w:rPr>
                <w:rFonts w:cs="Calibri"/>
                <w:color w:val="000000"/>
              </w:rPr>
            </w:pPr>
            <w:r>
              <w:rPr>
                <w:rFonts w:cs="Calibri"/>
                <w:color w:val="000000"/>
              </w:rPr>
              <w:t>17</w:t>
            </w:r>
          </w:p>
        </w:tc>
        <w:tc>
          <w:tcPr>
            <w:tcW w:w="551" w:type="dxa"/>
            <w:tcBorders>
              <w:top w:val="nil"/>
              <w:left w:val="nil"/>
              <w:bottom w:val="single" w:sz="4" w:space="0" w:color="auto"/>
              <w:right w:val="single" w:sz="4" w:space="0" w:color="auto"/>
            </w:tcBorders>
            <w:vAlign w:val="bottom"/>
            <w:hideMark/>
          </w:tcPr>
          <w:p w14:paraId="79A7EF71" w14:textId="77777777" w:rsidR="00291195" w:rsidRDefault="00291195" w:rsidP="00C47100">
            <w:pPr>
              <w:spacing w:before="0" w:after="0"/>
              <w:jc w:val="right"/>
              <w:rPr>
                <w:rFonts w:cs="Calibri"/>
                <w:color w:val="000000"/>
              </w:rPr>
            </w:pPr>
            <w:r>
              <w:rPr>
                <w:rFonts w:cs="Calibri"/>
                <w:color w:val="000000"/>
              </w:rPr>
              <w:t>28</w:t>
            </w:r>
          </w:p>
        </w:tc>
        <w:tc>
          <w:tcPr>
            <w:tcW w:w="1052" w:type="dxa"/>
            <w:tcBorders>
              <w:top w:val="nil"/>
              <w:left w:val="nil"/>
              <w:bottom w:val="single" w:sz="4" w:space="0" w:color="auto"/>
              <w:right w:val="single" w:sz="4" w:space="0" w:color="auto"/>
            </w:tcBorders>
            <w:noWrap/>
            <w:vAlign w:val="bottom"/>
            <w:hideMark/>
          </w:tcPr>
          <w:p w14:paraId="3A99A9FA" w14:textId="77777777" w:rsidR="00291195" w:rsidRDefault="00291195" w:rsidP="00C47100">
            <w:pPr>
              <w:spacing w:before="0" w:after="0"/>
              <w:jc w:val="right"/>
              <w:rPr>
                <w:rFonts w:cs="Calibri"/>
                <w:color w:val="000000"/>
              </w:rPr>
            </w:pPr>
            <w:r>
              <w:rPr>
                <w:rFonts w:cs="Calibri"/>
                <w:color w:val="000000"/>
              </w:rPr>
              <w:t>220</w:t>
            </w:r>
          </w:p>
        </w:tc>
        <w:tc>
          <w:tcPr>
            <w:tcW w:w="1273" w:type="dxa"/>
            <w:tcBorders>
              <w:top w:val="nil"/>
              <w:left w:val="nil"/>
              <w:bottom w:val="single" w:sz="4" w:space="0" w:color="auto"/>
              <w:right w:val="single" w:sz="4" w:space="0" w:color="auto"/>
            </w:tcBorders>
            <w:noWrap/>
            <w:vAlign w:val="bottom"/>
            <w:hideMark/>
          </w:tcPr>
          <w:p w14:paraId="341AB343" w14:textId="77777777" w:rsidR="00291195" w:rsidRDefault="00291195" w:rsidP="00C47100">
            <w:pPr>
              <w:spacing w:before="0" w:after="0"/>
              <w:jc w:val="right"/>
              <w:rPr>
                <w:rFonts w:cs="Calibri"/>
                <w:color w:val="000000"/>
              </w:rPr>
            </w:pPr>
            <w:r>
              <w:rPr>
                <w:rFonts w:cs="Calibri"/>
                <w:color w:val="000000"/>
              </w:rPr>
              <w:t>19</w:t>
            </w:r>
          </w:p>
        </w:tc>
        <w:tc>
          <w:tcPr>
            <w:tcW w:w="1108" w:type="dxa"/>
            <w:tcBorders>
              <w:top w:val="nil"/>
              <w:left w:val="nil"/>
              <w:bottom w:val="single" w:sz="4" w:space="0" w:color="auto"/>
              <w:right w:val="single" w:sz="4" w:space="0" w:color="auto"/>
            </w:tcBorders>
            <w:noWrap/>
            <w:vAlign w:val="bottom"/>
            <w:hideMark/>
          </w:tcPr>
          <w:p w14:paraId="7F5BEA34" w14:textId="77777777" w:rsidR="00291195" w:rsidRDefault="00291195" w:rsidP="00C47100">
            <w:pPr>
              <w:spacing w:before="0" w:after="0"/>
              <w:jc w:val="right"/>
              <w:rPr>
                <w:rFonts w:cs="Calibri"/>
                <w:color w:val="000000"/>
              </w:rPr>
            </w:pPr>
            <w:r>
              <w:rPr>
                <w:rFonts w:cs="Calibri"/>
                <w:color w:val="000000"/>
              </w:rPr>
              <w:t>45</w:t>
            </w:r>
          </w:p>
        </w:tc>
      </w:tr>
      <w:tr w:rsidR="00291195" w14:paraId="2B16A2A1"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755FC97C" w14:textId="77777777" w:rsidR="00291195" w:rsidRDefault="00291195" w:rsidP="00C47100">
            <w:pPr>
              <w:spacing w:before="0" w:after="0"/>
              <w:rPr>
                <w:rFonts w:cs="Calibri"/>
                <w:color w:val="000000"/>
              </w:rPr>
            </w:pPr>
            <w:r>
              <w:rPr>
                <w:rFonts w:cs="Calibri"/>
                <w:color w:val="000000"/>
              </w:rPr>
              <w:t>Chisago</w:t>
            </w:r>
          </w:p>
        </w:tc>
        <w:tc>
          <w:tcPr>
            <w:tcW w:w="840" w:type="dxa"/>
            <w:tcBorders>
              <w:top w:val="nil"/>
              <w:left w:val="nil"/>
              <w:bottom w:val="single" w:sz="4" w:space="0" w:color="auto"/>
              <w:right w:val="single" w:sz="4" w:space="0" w:color="auto"/>
            </w:tcBorders>
            <w:vAlign w:val="bottom"/>
            <w:hideMark/>
          </w:tcPr>
          <w:p w14:paraId="76C190BB" w14:textId="77777777" w:rsidR="00291195" w:rsidRDefault="00291195" w:rsidP="00C47100">
            <w:pPr>
              <w:spacing w:before="0" w:after="0"/>
              <w:jc w:val="right"/>
              <w:rPr>
                <w:rFonts w:cs="Calibri"/>
                <w:color w:val="000000"/>
              </w:rPr>
            </w:pPr>
            <w:r>
              <w:rPr>
                <w:rFonts w:cs="Calibri"/>
                <w:color w:val="000000"/>
              </w:rPr>
              <w:t>48</w:t>
            </w:r>
          </w:p>
        </w:tc>
        <w:tc>
          <w:tcPr>
            <w:tcW w:w="720" w:type="dxa"/>
            <w:tcBorders>
              <w:top w:val="nil"/>
              <w:left w:val="nil"/>
              <w:bottom w:val="single" w:sz="4" w:space="0" w:color="auto"/>
              <w:right w:val="single" w:sz="4" w:space="0" w:color="auto"/>
            </w:tcBorders>
            <w:vAlign w:val="bottom"/>
            <w:hideMark/>
          </w:tcPr>
          <w:p w14:paraId="7ADA4B58" w14:textId="77777777" w:rsidR="00291195" w:rsidRDefault="00291195" w:rsidP="00C47100">
            <w:pPr>
              <w:spacing w:before="0" w:after="0"/>
              <w:jc w:val="right"/>
              <w:rPr>
                <w:rFonts w:cs="Calibri"/>
                <w:color w:val="000000"/>
              </w:rPr>
            </w:pPr>
            <w:r>
              <w:rPr>
                <w:rFonts w:cs="Calibri"/>
                <w:color w:val="000000"/>
              </w:rPr>
              <w:t>411</w:t>
            </w:r>
          </w:p>
        </w:tc>
        <w:tc>
          <w:tcPr>
            <w:tcW w:w="600" w:type="dxa"/>
            <w:tcBorders>
              <w:top w:val="nil"/>
              <w:left w:val="nil"/>
              <w:bottom w:val="single" w:sz="4" w:space="0" w:color="auto"/>
              <w:right w:val="single" w:sz="4" w:space="0" w:color="auto"/>
            </w:tcBorders>
            <w:vAlign w:val="bottom"/>
            <w:hideMark/>
          </w:tcPr>
          <w:p w14:paraId="23896116" w14:textId="77777777" w:rsidR="00291195" w:rsidRDefault="00291195" w:rsidP="00C47100">
            <w:pPr>
              <w:spacing w:before="0" w:after="0"/>
              <w:jc w:val="right"/>
              <w:rPr>
                <w:rFonts w:cs="Calibri"/>
                <w:color w:val="000000"/>
              </w:rPr>
            </w:pPr>
            <w:r>
              <w:rPr>
                <w:rFonts w:cs="Calibri"/>
                <w:color w:val="000000"/>
              </w:rPr>
              <w:t>41</w:t>
            </w:r>
          </w:p>
        </w:tc>
        <w:tc>
          <w:tcPr>
            <w:tcW w:w="776" w:type="dxa"/>
            <w:tcBorders>
              <w:top w:val="nil"/>
              <w:left w:val="nil"/>
              <w:bottom w:val="single" w:sz="4" w:space="0" w:color="auto"/>
              <w:right w:val="single" w:sz="4" w:space="0" w:color="auto"/>
            </w:tcBorders>
            <w:vAlign w:val="bottom"/>
            <w:hideMark/>
          </w:tcPr>
          <w:p w14:paraId="685E550B" w14:textId="77777777" w:rsidR="00291195" w:rsidRDefault="00291195" w:rsidP="00C47100">
            <w:pPr>
              <w:spacing w:before="0" w:after="0"/>
              <w:jc w:val="right"/>
              <w:rPr>
                <w:rFonts w:cs="Calibri"/>
                <w:color w:val="000000"/>
              </w:rPr>
            </w:pPr>
            <w:r>
              <w:rPr>
                <w:rFonts w:cs="Calibri"/>
                <w:color w:val="000000"/>
              </w:rPr>
              <w:t>44</w:t>
            </w:r>
          </w:p>
        </w:tc>
        <w:tc>
          <w:tcPr>
            <w:tcW w:w="551" w:type="dxa"/>
            <w:tcBorders>
              <w:top w:val="nil"/>
              <w:left w:val="nil"/>
              <w:bottom w:val="single" w:sz="4" w:space="0" w:color="auto"/>
              <w:right w:val="single" w:sz="4" w:space="0" w:color="auto"/>
            </w:tcBorders>
            <w:vAlign w:val="bottom"/>
            <w:hideMark/>
          </w:tcPr>
          <w:p w14:paraId="05F16EDA" w14:textId="77777777" w:rsidR="00291195" w:rsidRDefault="00291195" w:rsidP="00C47100">
            <w:pPr>
              <w:spacing w:before="0" w:after="0"/>
              <w:jc w:val="right"/>
              <w:rPr>
                <w:rFonts w:cs="Calibri"/>
                <w:color w:val="000000"/>
              </w:rPr>
            </w:pPr>
            <w:r>
              <w:rPr>
                <w:rFonts w:cs="Calibri"/>
                <w:color w:val="000000"/>
              </w:rPr>
              <w:t>7</w:t>
            </w:r>
          </w:p>
        </w:tc>
        <w:tc>
          <w:tcPr>
            <w:tcW w:w="551" w:type="dxa"/>
            <w:tcBorders>
              <w:top w:val="nil"/>
              <w:left w:val="nil"/>
              <w:bottom w:val="single" w:sz="4" w:space="0" w:color="auto"/>
              <w:right w:val="single" w:sz="4" w:space="0" w:color="auto"/>
            </w:tcBorders>
            <w:vAlign w:val="bottom"/>
            <w:hideMark/>
          </w:tcPr>
          <w:p w14:paraId="1A364B3C" w14:textId="77777777" w:rsidR="00291195" w:rsidRDefault="00291195" w:rsidP="00C47100">
            <w:pPr>
              <w:spacing w:before="0" w:after="0"/>
              <w:jc w:val="right"/>
              <w:rPr>
                <w:rFonts w:cs="Calibri"/>
                <w:color w:val="000000"/>
              </w:rPr>
            </w:pPr>
            <w:r>
              <w:rPr>
                <w:rFonts w:cs="Calibri"/>
                <w:color w:val="000000"/>
              </w:rPr>
              <w:t>61</w:t>
            </w:r>
          </w:p>
        </w:tc>
        <w:tc>
          <w:tcPr>
            <w:tcW w:w="1052" w:type="dxa"/>
            <w:tcBorders>
              <w:top w:val="nil"/>
              <w:left w:val="nil"/>
              <w:bottom w:val="single" w:sz="4" w:space="0" w:color="auto"/>
              <w:right w:val="single" w:sz="4" w:space="0" w:color="auto"/>
            </w:tcBorders>
            <w:noWrap/>
            <w:vAlign w:val="bottom"/>
            <w:hideMark/>
          </w:tcPr>
          <w:p w14:paraId="2FF0EC74" w14:textId="77777777" w:rsidR="00291195" w:rsidRDefault="00291195" w:rsidP="00C47100">
            <w:pPr>
              <w:spacing w:before="0" w:after="0"/>
              <w:jc w:val="right"/>
              <w:rPr>
                <w:rFonts w:cs="Calibri"/>
                <w:color w:val="000000"/>
              </w:rPr>
            </w:pPr>
            <w:r>
              <w:rPr>
                <w:rFonts w:cs="Calibri"/>
                <w:color w:val="000000"/>
              </w:rPr>
              <w:t>301</w:t>
            </w:r>
          </w:p>
        </w:tc>
        <w:tc>
          <w:tcPr>
            <w:tcW w:w="1273" w:type="dxa"/>
            <w:tcBorders>
              <w:top w:val="nil"/>
              <w:left w:val="nil"/>
              <w:bottom w:val="single" w:sz="4" w:space="0" w:color="auto"/>
              <w:right w:val="single" w:sz="4" w:space="0" w:color="auto"/>
            </w:tcBorders>
            <w:noWrap/>
            <w:vAlign w:val="bottom"/>
            <w:hideMark/>
          </w:tcPr>
          <w:p w14:paraId="48ABE5B2" w14:textId="77777777" w:rsidR="00291195" w:rsidRDefault="00291195" w:rsidP="00C47100">
            <w:pPr>
              <w:spacing w:before="0" w:after="0"/>
              <w:jc w:val="right"/>
              <w:rPr>
                <w:rFonts w:cs="Calibri"/>
                <w:color w:val="000000"/>
              </w:rPr>
            </w:pPr>
            <w:r>
              <w:rPr>
                <w:rFonts w:cs="Calibri"/>
                <w:color w:val="000000"/>
              </w:rPr>
              <w:t>60</w:t>
            </w:r>
          </w:p>
        </w:tc>
        <w:tc>
          <w:tcPr>
            <w:tcW w:w="1108" w:type="dxa"/>
            <w:tcBorders>
              <w:top w:val="nil"/>
              <w:left w:val="nil"/>
              <w:bottom w:val="single" w:sz="4" w:space="0" w:color="auto"/>
              <w:right w:val="single" w:sz="4" w:space="0" w:color="auto"/>
            </w:tcBorders>
            <w:noWrap/>
            <w:vAlign w:val="bottom"/>
            <w:hideMark/>
          </w:tcPr>
          <w:p w14:paraId="0597C96A" w14:textId="77777777" w:rsidR="00291195" w:rsidRDefault="00291195" w:rsidP="00C47100">
            <w:pPr>
              <w:spacing w:before="0" w:after="0"/>
              <w:jc w:val="right"/>
              <w:rPr>
                <w:rFonts w:cs="Calibri"/>
                <w:color w:val="000000"/>
              </w:rPr>
            </w:pPr>
            <w:r>
              <w:rPr>
                <w:rFonts w:cs="Calibri"/>
                <w:color w:val="000000"/>
              </w:rPr>
              <w:t>149</w:t>
            </w:r>
          </w:p>
        </w:tc>
      </w:tr>
      <w:tr w:rsidR="00291195" w14:paraId="29101436"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1E69BA08" w14:textId="77777777" w:rsidR="00291195" w:rsidRDefault="00291195" w:rsidP="00C47100">
            <w:pPr>
              <w:spacing w:before="0" w:after="0"/>
              <w:rPr>
                <w:rFonts w:cs="Calibri"/>
                <w:color w:val="000000"/>
              </w:rPr>
            </w:pPr>
            <w:r>
              <w:rPr>
                <w:rFonts w:cs="Calibri"/>
                <w:color w:val="000000"/>
              </w:rPr>
              <w:t>Crow Wing</w:t>
            </w:r>
          </w:p>
        </w:tc>
        <w:tc>
          <w:tcPr>
            <w:tcW w:w="840" w:type="dxa"/>
            <w:tcBorders>
              <w:top w:val="nil"/>
              <w:left w:val="nil"/>
              <w:bottom w:val="single" w:sz="4" w:space="0" w:color="auto"/>
              <w:right w:val="single" w:sz="4" w:space="0" w:color="auto"/>
            </w:tcBorders>
            <w:vAlign w:val="bottom"/>
            <w:hideMark/>
          </w:tcPr>
          <w:p w14:paraId="59127994" w14:textId="77777777" w:rsidR="00291195" w:rsidRDefault="00291195" w:rsidP="00C47100">
            <w:pPr>
              <w:spacing w:before="0" w:after="0"/>
              <w:jc w:val="right"/>
              <w:rPr>
                <w:rFonts w:cs="Calibri"/>
                <w:color w:val="000000"/>
              </w:rPr>
            </w:pPr>
            <w:r>
              <w:rPr>
                <w:rFonts w:cs="Calibri"/>
                <w:color w:val="000000"/>
              </w:rPr>
              <w:t>69</w:t>
            </w:r>
          </w:p>
        </w:tc>
        <w:tc>
          <w:tcPr>
            <w:tcW w:w="720" w:type="dxa"/>
            <w:tcBorders>
              <w:top w:val="nil"/>
              <w:left w:val="nil"/>
              <w:bottom w:val="single" w:sz="4" w:space="0" w:color="auto"/>
              <w:right w:val="single" w:sz="4" w:space="0" w:color="auto"/>
            </w:tcBorders>
            <w:vAlign w:val="bottom"/>
            <w:hideMark/>
          </w:tcPr>
          <w:p w14:paraId="34CF1735" w14:textId="77777777" w:rsidR="00291195" w:rsidRDefault="00291195" w:rsidP="00C47100">
            <w:pPr>
              <w:spacing w:before="0" w:after="0"/>
              <w:jc w:val="right"/>
              <w:rPr>
                <w:rFonts w:cs="Calibri"/>
                <w:color w:val="000000"/>
              </w:rPr>
            </w:pPr>
            <w:r>
              <w:rPr>
                <w:rFonts w:cs="Calibri"/>
                <w:color w:val="000000"/>
              </w:rPr>
              <w:t>569</w:t>
            </w:r>
          </w:p>
        </w:tc>
        <w:tc>
          <w:tcPr>
            <w:tcW w:w="600" w:type="dxa"/>
            <w:tcBorders>
              <w:top w:val="nil"/>
              <w:left w:val="nil"/>
              <w:bottom w:val="single" w:sz="4" w:space="0" w:color="auto"/>
              <w:right w:val="single" w:sz="4" w:space="0" w:color="auto"/>
            </w:tcBorders>
            <w:vAlign w:val="bottom"/>
            <w:hideMark/>
          </w:tcPr>
          <w:p w14:paraId="07BA0A13" w14:textId="77777777" w:rsidR="00291195" w:rsidRDefault="00291195" w:rsidP="00C47100">
            <w:pPr>
              <w:spacing w:before="0" w:after="0"/>
              <w:jc w:val="right"/>
              <w:rPr>
                <w:rFonts w:cs="Calibri"/>
                <w:color w:val="000000"/>
              </w:rPr>
            </w:pPr>
            <w:r>
              <w:rPr>
                <w:rFonts w:cs="Calibri"/>
                <w:color w:val="000000"/>
              </w:rPr>
              <w:t>68</w:t>
            </w:r>
          </w:p>
        </w:tc>
        <w:tc>
          <w:tcPr>
            <w:tcW w:w="776" w:type="dxa"/>
            <w:tcBorders>
              <w:top w:val="nil"/>
              <w:left w:val="nil"/>
              <w:bottom w:val="single" w:sz="4" w:space="0" w:color="auto"/>
              <w:right w:val="single" w:sz="4" w:space="0" w:color="auto"/>
            </w:tcBorders>
            <w:vAlign w:val="bottom"/>
            <w:hideMark/>
          </w:tcPr>
          <w:p w14:paraId="072128C3" w14:textId="77777777" w:rsidR="00291195" w:rsidRDefault="00291195" w:rsidP="00C47100">
            <w:pPr>
              <w:spacing w:before="0" w:after="0"/>
              <w:jc w:val="right"/>
              <w:rPr>
                <w:rFonts w:cs="Calibri"/>
                <w:color w:val="000000"/>
              </w:rPr>
            </w:pPr>
            <w:r>
              <w:rPr>
                <w:rFonts w:cs="Calibri"/>
                <w:color w:val="000000"/>
              </w:rPr>
              <w:t>54</w:t>
            </w:r>
          </w:p>
        </w:tc>
        <w:tc>
          <w:tcPr>
            <w:tcW w:w="551" w:type="dxa"/>
            <w:tcBorders>
              <w:top w:val="nil"/>
              <w:left w:val="nil"/>
              <w:bottom w:val="single" w:sz="4" w:space="0" w:color="auto"/>
              <w:right w:val="single" w:sz="4" w:space="0" w:color="auto"/>
            </w:tcBorders>
            <w:vAlign w:val="bottom"/>
            <w:hideMark/>
          </w:tcPr>
          <w:p w14:paraId="1E257A9D" w14:textId="77777777" w:rsidR="00291195" w:rsidRDefault="00291195" w:rsidP="00C47100">
            <w:pPr>
              <w:spacing w:before="0" w:after="0"/>
              <w:jc w:val="right"/>
              <w:rPr>
                <w:rFonts w:cs="Calibri"/>
                <w:color w:val="000000"/>
              </w:rPr>
            </w:pPr>
            <w:r>
              <w:rPr>
                <w:rFonts w:cs="Calibri"/>
                <w:color w:val="000000"/>
              </w:rPr>
              <w:t>51</w:t>
            </w:r>
          </w:p>
        </w:tc>
        <w:tc>
          <w:tcPr>
            <w:tcW w:w="551" w:type="dxa"/>
            <w:tcBorders>
              <w:top w:val="nil"/>
              <w:left w:val="nil"/>
              <w:bottom w:val="single" w:sz="4" w:space="0" w:color="auto"/>
              <w:right w:val="single" w:sz="4" w:space="0" w:color="auto"/>
            </w:tcBorders>
            <w:vAlign w:val="bottom"/>
            <w:hideMark/>
          </w:tcPr>
          <w:p w14:paraId="1EDD8E3D" w14:textId="77777777" w:rsidR="00291195" w:rsidRDefault="00291195" w:rsidP="00C47100">
            <w:pPr>
              <w:spacing w:before="0" w:after="0"/>
              <w:jc w:val="right"/>
              <w:rPr>
                <w:rFonts w:cs="Calibri"/>
                <w:color w:val="000000"/>
              </w:rPr>
            </w:pPr>
            <w:r>
              <w:rPr>
                <w:rFonts w:cs="Calibri"/>
                <w:color w:val="000000"/>
              </w:rPr>
              <w:t>56</w:t>
            </w:r>
          </w:p>
        </w:tc>
        <w:tc>
          <w:tcPr>
            <w:tcW w:w="1052" w:type="dxa"/>
            <w:tcBorders>
              <w:top w:val="nil"/>
              <w:left w:val="nil"/>
              <w:bottom w:val="single" w:sz="4" w:space="0" w:color="auto"/>
              <w:right w:val="single" w:sz="4" w:space="0" w:color="auto"/>
            </w:tcBorders>
            <w:noWrap/>
            <w:vAlign w:val="bottom"/>
            <w:hideMark/>
          </w:tcPr>
          <w:p w14:paraId="34A66C4A" w14:textId="77777777" w:rsidR="00291195" w:rsidRDefault="00291195" w:rsidP="00C47100">
            <w:pPr>
              <w:spacing w:before="0" w:after="0"/>
              <w:jc w:val="right"/>
              <w:rPr>
                <w:rFonts w:cs="Calibri"/>
                <w:color w:val="000000"/>
              </w:rPr>
            </w:pPr>
            <w:r>
              <w:rPr>
                <w:rFonts w:cs="Calibri"/>
                <w:color w:val="000000"/>
              </w:rPr>
              <w:t>512</w:t>
            </w:r>
          </w:p>
        </w:tc>
        <w:tc>
          <w:tcPr>
            <w:tcW w:w="1273" w:type="dxa"/>
            <w:tcBorders>
              <w:top w:val="nil"/>
              <w:left w:val="nil"/>
              <w:bottom w:val="single" w:sz="4" w:space="0" w:color="auto"/>
              <w:right w:val="single" w:sz="4" w:space="0" w:color="auto"/>
            </w:tcBorders>
            <w:noWrap/>
            <w:vAlign w:val="bottom"/>
            <w:hideMark/>
          </w:tcPr>
          <w:p w14:paraId="6F951A36" w14:textId="77777777" w:rsidR="00291195" w:rsidRDefault="00291195" w:rsidP="00C47100">
            <w:pPr>
              <w:spacing w:before="0" w:after="0"/>
              <w:jc w:val="right"/>
              <w:rPr>
                <w:rFonts w:cs="Calibri"/>
                <w:color w:val="000000"/>
              </w:rPr>
            </w:pPr>
            <w:r>
              <w:rPr>
                <w:rFonts w:cs="Calibri"/>
                <w:color w:val="000000"/>
              </w:rPr>
              <w:t>38</w:t>
            </w:r>
          </w:p>
        </w:tc>
        <w:tc>
          <w:tcPr>
            <w:tcW w:w="1108" w:type="dxa"/>
            <w:tcBorders>
              <w:top w:val="nil"/>
              <w:left w:val="nil"/>
              <w:bottom w:val="single" w:sz="4" w:space="0" w:color="auto"/>
              <w:right w:val="single" w:sz="4" w:space="0" w:color="auto"/>
            </w:tcBorders>
            <w:noWrap/>
            <w:vAlign w:val="bottom"/>
            <w:hideMark/>
          </w:tcPr>
          <w:p w14:paraId="461B86D3" w14:textId="77777777" w:rsidR="00291195" w:rsidRDefault="00291195" w:rsidP="00C47100">
            <w:pPr>
              <w:spacing w:before="0" w:after="0"/>
              <w:jc w:val="right"/>
              <w:rPr>
                <w:rFonts w:cs="Calibri"/>
                <w:color w:val="000000"/>
              </w:rPr>
            </w:pPr>
            <w:r>
              <w:rPr>
                <w:rFonts w:cs="Calibri"/>
                <w:color w:val="000000"/>
              </w:rPr>
              <w:t>97</w:t>
            </w:r>
          </w:p>
        </w:tc>
      </w:tr>
      <w:tr w:rsidR="00291195" w14:paraId="13B15C27"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68E42100" w14:textId="77777777" w:rsidR="00291195" w:rsidRDefault="00291195" w:rsidP="00C47100">
            <w:pPr>
              <w:spacing w:before="0" w:after="0"/>
              <w:rPr>
                <w:rFonts w:cs="Calibri"/>
                <w:color w:val="000000"/>
              </w:rPr>
            </w:pPr>
            <w:r>
              <w:rPr>
                <w:rFonts w:cs="Calibri"/>
                <w:color w:val="000000"/>
              </w:rPr>
              <w:t>Isanti</w:t>
            </w:r>
          </w:p>
        </w:tc>
        <w:tc>
          <w:tcPr>
            <w:tcW w:w="840" w:type="dxa"/>
            <w:tcBorders>
              <w:top w:val="nil"/>
              <w:left w:val="nil"/>
              <w:bottom w:val="single" w:sz="4" w:space="0" w:color="auto"/>
              <w:right w:val="single" w:sz="4" w:space="0" w:color="auto"/>
            </w:tcBorders>
            <w:vAlign w:val="bottom"/>
            <w:hideMark/>
          </w:tcPr>
          <w:p w14:paraId="12D2DE7C" w14:textId="77777777" w:rsidR="00291195" w:rsidRDefault="00291195" w:rsidP="00C47100">
            <w:pPr>
              <w:spacing w:before="0" w:after="0"/>
              <w:jc w:val="right"/>
              <w:rPr>
                <w:rFonts w:cs="Calibri"/>
                <w:color w:val="000000"/>
              </w:rPr>
            </w:pPr>
            <w:r>
              <w:rPr>
                <w:rFonts w:cs="Calibri"/>
                <w:color w:val="000000"/>
              </w:rPr>
              <w:t>47</w:t>
            </w:r>
          </w:p>
        </w:tc>
        <w:tc>
          <w:tcPr>
            <w:tcW w:w="720" w:type="dxa"/>
            <w:tcBorders>
              <w:top w:val="nil"/>
              <w:left w:val="nil"/>
              <w:bottom w:val="single" w:sz="4" w:space="0" w:color="auto"/>
              <w:right w:val="single" w:sz="4" w:space="0" w:color="auto"/>
            </w:tcBorders>
            <w:vAlign w:val="bottom"/>
            <w:hideMark/>
          </w:tcPr>
          <w:p w14:paraId="3EADFA96" w14:textId="77777777" w:rsidR="00291195" w:rsidRDefault="00291195" w:rsidP="00C47100">
            <w:pPr>
              <w:spacing w:before="0" w:after="0"/>
              <w:jc w:val="right"/>
              <w:rPr>
                <w:rFonts w:cs="Calibri"/>
                <w:color w:val="000000"/>
              </w:rPr>
            </w:pPr>
            <w:r>
              <w:rPr>
                <w:rFonts w:cs="Calibri"/>
                <w:color w:val="000000"/>
              </w:rPr>
              <w:t>448</w:t>
            </w:r>
          </w:p>
        </w:tc>
        <w:tc>
          <w:tcPr>
            <w:tcW w:w="600" w:type="dxa"/>
            <w:tcBorders>
              <w:top w:val="nil"/>
              <w:left w:val="nil"/>
              <w:bottom w:val="single" w:sz="4" w:space="0" w:color="auto"/>
              <w:right w:val="single" w:sz="4" w:space="0" w:color="auto"/>
            </w:tcBorders>
            <w:vAlign w:val="bottom"/>
            <w:hideMark/>
          </w:tcPr>
          <w:p w14:paraId="33732788" w14:textId="77777777" w:rsidR="00291195" w:rsidRDefault="00291195" w:rsidP="00C47100">
            <w:pPr>
              <w:spacing w:before="0" w:after="0"/>
              <w:jc w:val="right"/>
              <w:rPr>
                <w:rFonts w:cs="Calibri"/>
                <w:color w:val="000000"/>
              </w:rPr>
            </w:pPr>
            <w:r>
              <w:rPr>
                <w:rFonts w:cs="Calibri"/>
                <w:color w:val="000000"/>
              </w:rPr>
              <w:t>47</w:t>
            </w:r>
          </w:p>
        </w:tc>
        <w:tc>
          <w:tcPr>
            <w:tcW w:w="776" w:type="dxa"/>
            <w:tcBorders>
              <w:top w:val="nil"/>
              <w:left w:val="nil"/>
              <w:bottom w:val="single" w:sz="4" w:space="0" w:color="auto"/>
              <w:right w:val="single" w:sz="4" w:space="0" w:color="auto"/>
            </w:tcBorders>
            <w:vAlign w:val="bottom"/>
            <w:hideMark/>
          </w:tcPr>
          <w:p w14:paraId="63C05A7B" w14:textId="77777777" w:rsidR="00291195" w:rsidRDefault="00291195" w:rsidP="00C47100">
            <w:pPr>
              <w:spacing w:before="0" w:after="0"/>
              <w:jc w:val="right"/>
              <w:rPr>
                <w:rFonts w:cs="Calibri"/>
                <w:color w:val="000000"/>
              </w:rPr>
            </w:pPr>
            <w:r>
              <w:rPr>
                <w:rFonts w:cs="Calibri"/>
                <w:color w:val="000000"/>
              </w:rPr>
              <w:t>52</w:t>
            </w:r>
          </w:p>
        </w:tc>
        <w:tc>
          <w:tcPr>
            <w:tcW w:w="551" w:type="dxa"/>
            <w:tcBorders>
              <w:top w:val="nil"/>
              <w:left w:val="nil"/>
              <w:bottom w:val="single" w:sz="4" w:space="0" w:color="auto"/>
              <w:right w:val="single" w:sz="4" w:space="0" w:color="auto"/>
            </w:tcBorders>
            <w:vAlign w:val="bottom"/>
          </w:tcPr>
          <w:p w14:paraId="655C04DC" w14:textId="77777777" w:rsidR="00291195" w:rsidRDefault="00291195" w:rsidP="00C47100">
            <w:pPr>
              <w:spacing w:before="0" w:after="0"/>
              <w:jc w:val="right"/>
              <w:rPr>
                <w:rFonts w:cs="Calibri"/>
                <w:color w:val="000000"/>
              </w:rPr>
            </w:pPr>
          </w:p>
        </w:tc>
        <w:tc>
          <w:tcPr>
            <w:tcW w:w="551" w:type="dxa"/>
            <w:tcBorders>
              <w:top w:val="nil"/>
              <w:left w:val="nil"/>
              <w:bottom w:val="single" w:sz="4" w:space="0" w:color="auto"/>
              <w:right w:val="single" w:sz="4" w:space="0" w:color="auto"/>
            </w:tcBorders>
            <w:vAlign w:val="bottom"/>
            <w:hideMark/>
          </w:tcPr>
          <w:p w14:paraId="16336682" w14:textId="77777777" w:rsidR="00291195" w:rsidRDefault="00291195" w:rsidP="00C47100">
            <w:pPr>
              <w:spacing w:before="0" w:after="0"/>
              <w:jc w:val="right"/>
              <w:rPr>
                <w:rFonts w:cs="Calibri"/>
                <w:color w:val="000000"/>
              </w:rPr>
            </w:pPr>
            <w:r>
              <w:rPr>
                <w:rFonts w:cs="Calibri"/>
                <w:color w:val="000000"/>
              </w:rPr>
              <w:t>33</w:t>
            </w:r>
          </w:p>
        </w:tc>
        <w:tc>
          <w:tcPr>
            <w:tcW w:w="1052" w:type="dxa"/>
            <w:tcBorders>
              <w:top w:val="nil"/>
              <w:left w:val="nil"/>
              <w:bottom w:val="single" w:sz="4" w:space="0" w:color="auto"/>
              <w:right w:val="single" w:sz="4" w:space="0" w:color="auto"/>
            </w:tcBorders>
            <w:noWrap/>
            <w:vAlign w:val="bottom"/>
            <w:hideMark/>
          </w:tcPr>
          <w:p w14:paraId="4CF042FF" w14:textId="77777777" w:rsidR="00291195" w:rsidRDefault="00291195" w:rsidP="00C47100">
            <w:pPr>
              <w:spacing w:before="0" w:after="0"/>
              <w:jc w:val="right"/>
              <w:rPr>
                <w:rFonts w:cs="Calibri"/>
                <w:color w:val="000000"/>
              </w:rPr>
            </w:pPr>
            <w:r>
              <w:rPr>
                <w:rFonts w:cs="Calibri"/>
                <w:color w:val="000000"/>
              </w:rPr>
              <w:t>378</w:t>
            </w:r>
          </w:p>
        </w:tc>
        <w:tc>
          <w:tcPr>
            <w:tcW w:w="1273" w:type="dxa"/>
            <w:tcBorders>
              <w:top w:val="nil"/>
              <w:left w:val="nil"/>
              <w:bottom w:val="single" w:sz="4" w:space="0" w:color="auto"/>
              <w:right w:val="single" w:sz="4" w:space="0" w:color="auto"/>
            </w:tcBorders>
            <w:noWrap/>
            <w:vAlign w:val="bottom"/>
            <w:hideMark/>
          </w:tcPr>
          <w:p w14:paraId="38470C33" w14:textId="77777777" w:rsidR="00291195" w:rsidRDefault="00291195" w:rsidP="00C47100">
            <w:pPr>
              <w:spacing w:before="0" w:after="0"/>
              <w:jc w:val="right"/>
              <w:rPr>
                <w:rFonts w:cs="Calibri"/>
                <w:color w:val="000000"/>
              </w:rPr>
            </w:pPr>
            <w:r>
              <w:rPr>
                <w:rFonts w:cs="Calibri"/>
                <w:color w:val="000000"/>
              </w:rPr>
              <w:t>18</w:t>
            </w:r>
          </w:p>
        </w:tc>
        <w:tc>
          <w:tcPr>
            <w:tcW w:w="1108" w:type="dxa"/>
            <w:tcBorders>
              <w:top w:val="nil"/>
              <w:left w:val="nil"/>
              <w:bottom w:val="single" w:sz="4" w:space="0" w:color="auto"/>
              <w:right w:val="single" w:sz="4" w:space="0" w:color="auto"/>
            </w:tcBorders>
            <w:noWrap/>
            <w:vAlign w:val="bottom"/>
            <w:hideMark/>
          </w:tcPr>
          <w:p w14:paraId="18ABD905" w14:textId="77777777" w:rsidR="00291195" w:rsidRDefault="00291195" w:rsidP="00C47100">
            <w:pPr>
              <w:spacing w:before="0" w:after="0"/>
              <w:jc w:val="right"/>
              <w:rPr>
                <w:rFonts w:cs="Calibri"/>
                <w:color w:val="000000"/>
              </w:rPr>
            </w:pPr>
            <w:r>
              <w:rPr>
                <w:rFonts w:cs="Calibri"/>
                <w:color w:val="000000"/>
              </w:rPr>
              <w:t>105</w:t>
            </w:r>
          </w:p>
        </w:tc>
      </w:tr>
      <w:tr w:rsidR="00291195" w14:paraId="33749445"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1628F4A6" w14:textId="77777777" w:rsidR="00291195" w:rsidRDefault="00291195" w:rsidP="00C47100">
            <w:pPr>
              <w:spacing w:before="0" w:after="0"/>
              <w:rPr>
                <w:rFonts w:cs="Calibri"/>
                <w:color w:val="000000"/>
              </w:rPr>
            </w:pPr>
            <w:r>
              <w:rPr>
                <w:rFonts w:cs="Calibri"/>
                <w:color w:val="000000"/>
              </w:rPr>
              <w:t>Kanabec</w:t>
            </w:r>
          </w:p>
        </w:tc>
        <w:tc>
          <w:tcPr>
            <w:tcW w:w="840" w:type="dxa"/>
            <w:tcBorders>
              <w:top w:val="nil"/>
              <w:left w:val="nil"/>
              <w:bottom w:val="single" w:sz="4" w:space="0" w:color="auto"/>
              <w:right w:val="single" w:sz="4" w:space="0" w:color="auto"/>
            </w:tcBorders>
            <w:vAlign w:val="bottom"/>
            <w:hideMark/>
          </w:tcPr>
          <w:p w14:paraId="3C3E4BC9" w14:textId="77777777" w:rsidR="00291195" w:rsidRDefault="00291195" w:rsidP="00C47100">
            <w:pPr>
              <w:spacing w:before="0" w:after="0"/>
              <w:jc w:val="right"/>
              <w:rPr>
                <w:rFonts w:cs="Calibri"/>
                <w:color w:val="000000"/>
              </w:rPr>
            </w:pPr>
            <w:r>
              <w:rPr>
                <w:rFonts w:cs="Calibri"/>
                <w:color w:val="000000"/>
              </w:rPr>
              <w:t>5</w:t>
            </w:r>
          </w:p>
        </w:tc>
        <w:tc>
          <w:tcPr>
            <w:tcW w:w="720" w:type="dxa"/>
            <w:tcBorders>
              <w:top w:val="nil"/>
              <w:left w:val="nil"/>
              <w:bottom w:val="single" w:sz="4" w:space="0" w:color="auto"/>
              <w:right w:val="single" w:sz="4" w:space="0" w:color="auto"/>
            </w:tcBorders>
            <w:vAlign w:val="bottom"/>
            <w:hideMark/>
          </w:tcPr>
          <w:p w14:paraId="3CEE42CC" w14:textId="77777777" w:rsidR="00291195" w:rsidRDefault="00291195" w:rsidP="00C47100">
            <w:pPr>
              <w:spacing w:before="0" w:after="0"/>
              <w:jc w:val="right"/>
              <w:rPr>
                <w:rFonts w:cs="Calibri"/>
                <w:color w:val="000000"/>
              </w:rPr>
            </w:pPr>
            <w:r>
              <w:rPr>
                <w:rFonts w:cs="Calibri"/>
                <w:color w:val="000000"/>
              </w:rPr>
              <w:t>265</w:t>
            </w:r>
          </w:p>
        </w:tc>
        <w:tc>
          <w:tcPr>
            <w:tcW w:w="600" w:type="dxa"/>
            <w:tcBorders>
              <w:top w:val="nil"/>
              <w:left w:val="nil"/>
              <w:bottom w:val="single" w:sz="4" w:space="0" w:color="auto"/>
              <w:right w:val="single" w:sz="4" w:space="0" w:color="auto"/>
            </w:tcBorders>
            <w:vAlign w:val="bottom"/>
          </w:tcPr>
          <w:p w14:paraId="1B8571B7" w14:textId="77777777" w:rsidR="00291195" w:rsidRDefault="00291195" w:rsidP="00C47100">
            <w:pPr>
              <w:spacing w:before="0" w:after="0"/>
              <w:jc w:val="right"/>
              <w:rPr>
                <w:rFonts w:cs="Calibri"/>
                <w:color w:val="000000"/>
              </w:rPr>
            </w:pPr>
          </w:p>
        </w:tc>
        <w:tc>
          <w:tcPr>
            <w:tcW w:w="776" w:type="dxa"/>
            <w:tcBorders>
              <w:top w:val="nil"/>
              <w:left w:val="nil"/>
              <w:bottom w:val="single" w:sz="4" w:space="0" w:color="auto"/>
              <w:right w:val="single" w:sz="4" w:space="0" w:color="auto"/>
            </w:tcBorders>
            <w:vAlign w:val="bottom"/>
            <w:hideMark/>
          </w:tcPr>
          <w:p w14:paraId="696838A5" w14:textId="77777777" w:rsidR="00291195" w:rsidRDefault="00291195" w:rsidP="00C47100">
            <w:pPr>
              <w:spacing w:before="0" w:after="0"/>
              <w:jc w:val="right"/>
              <w:rPr>
                <w:rFonts w:cs="Calibri"/>
                <w:color w:val="000000"/>
              </w:rPr>
            </w:pPr>
            <w:r>
              <w:rPr>
                <w:rFonts w:cs="Calibri"/>
                <w:color w:val="000000"/>
              </w:rPr>
              <w:t>30</w:t>
            </w:r>
          </w:p>
        </w:tc>
        <w:tc>
          <w:tcPr>
            <w:tcW w:w="551" w:type="dxa"/>
            <w:tcBorders>
              <w:top w:val="nil"/>
              <w:left w:val="nil"/>
              <w:bottom w:val="single" w:sz="4" w:space="0" w:color="auto"/>
              <w:right w:val="single" w:sz="4" w:space="0" w:color="auto"/>
            </w:tcBorders>
            <w:vAlign w:val="bottom"/>
            <w:hideMark/>
          </w:tcPr>
          <w:p w14:paraId="5E51F080" w14:textId="77777777" w:rsidR="00291195" w:rsidRDefault="00291195" w:rsidP="00C47100">
            <w:pPr>
              <w:spacing w:before="0" w:after="0"/>
              <w:jc w:val="right"/>
              <w:rPr>
                <w:rFonts w:cs="Calibri"/>
                <w:color w:val="000000"/>
              </w:rPr>
            </w:pPr>
            <w:r>
              <w:rPr>
                <w:rFonts w:cs="Calibri"/>
                <w:color w:val="000000"/>
              </w:rPr>
              <w:t>5</w:t>
            </w:r>
          </w:p>
        </w:tc>
        <w:tc>
          <w:tcPr>
            <w:tcW w:w="551" w:type="dxa"/>
            <w:tcBorders>
              <w:top w:val="nil"/>
              <w:left w:val="nil"/>
              <w:bottom w:val="single" w:sz="4" w:space="0" w:color="auto"/>
              <w:right w:val="single" w:sz="4" w:space="0" w:color="auto"/>
            </w:tcBorders>
            <w:vAlign w:val="bottom"/>
            <w:hideMark/>
          </w:tcPr>
          <w:p w14:paraId="0884412F" w14:textId="77777777" w:rsidR="00291195" w:rsidRDefault="00291195" w:rsidP="00C47100">
            <w:pPr>
              <w:spacing w:before="0" w:after="0"/>
              <w:jc w:val="right"/>
              <w:rPr>
                <w:rFonts w:cs="Calibri"/>
                <w:color w:val="000000"/>
              </w:rPr>
            </w:pPr>
            <w:r>
              <w:rPr>
                <w:rFonts w:cs="Calibri"/>
                <w:color w:val="000000"/>
              </w:rPr>
              <w:t>37</w:t>
            </w:r>
          </w:p>
        </w:tc>
        <w:tc>
          <w:tcPr>
            <w:tcW w:w="1052" w:type="dxa"/>
            <w:tcBorders>
              <w:top w:val="nil"/>
              <w:left w:val="nil"/>
              <w:bottom w:val="single" w:sz="4" w:space="0" w:color="auto"/>
              <w:right w:val="single" w:sz="4" w:space="0" w:color="auto"/>
            </w:tcBorders>
            <w:noWrap/>
            <w:vAlign w:val="bottom"/>
            <w:hideMark/>
          </w:tcPr>
          <w:p w14:paraId="54C56404" w14:textId="77777777" w:rsidR="00291195" w:rsidRDefault="00291195" w:rsidP="00C47100">
            <w:pPr>
              <w:spacing w:before="0" w:after="0"/>
              <w:jc w:val="right"/>
              <w:rPr>
                <w:rFonts w:cs="Calibri"/>
                <w:color w:val="000000"/>
              </w:rPr>
            </w:pPr>
            <w:r>
              <w:rPr>
                <w:rFonts w:cs="Calibri"/>
                <w:color w:val="000000"/>
              </w:rPr>
              <w:t>220</w:t>
            </w:r>
          </w:p>
        </w:tc>
        <w:tc>
          <w:tcPr>
            <w:tcW w:w="1273" w:type="dxa"/>
            <w:tcBorders>
              <w:top w:val="nil"/>
              <w:left w:val="nil"/>
              <w:bottom w:val="single" w:sz="4" w:space="0" w:color="auto"/>
              <w:right w:val="single" w:sz="4" w:space="0" w:color="auto"/>
            </w:tcBorders>
            <w:noWrap/>
            <w:vAlign w:val="bottom"/>
            <w:hideMark/>
          </w:tcPr>
          <w:p w14:paraId="339AD348" w14:textId="77777777" w:rsidR="00291195" w:rsidRDefault="00291195" w:rsidP="00C47100">
            <w:pPr>
              <w:spacing w:before="0" w:after="0"/>
              <w:jc w:val="right"/>
              <w:rPr>
                <w:rFonts w:cs="Calibri"/>
                <w:color w:val="000000"/>
              </w:rPr>
            </w:pPr>
            <w:r>
              <w:rPr>
                <w:rFonts w:cs="Calibri"/>
                <w:color w:val="000000"/>
              </w:rPr>
              <w:t>18</w:t>
            </w:r>
          </w:p>
        </w:tc>
        <w:tc>
          <w:tcPr>
            <w:tcW w:w="1108" w:type="dxa"/>
            <w:tcBorders>
              <w:top w:val="nil"/>
              <w:left w:val="nil"/>
              <w:bottom w:val="single" w:sz="4" w:space="0" w:color="auto"/>
              <w:right w:val="single" w:sz="4" w:space="0" w:color="auto"/>
            </w:tcBorders>
            <w:noWrap/>
            <w:vAlign w:val="bottom"/>
            <w:hideMark/>
          </w:tcPr>
          <w:p w14:paraId="55A8453A" w14:textId="77777777" w:rsidR="00291195" w:rsidRDefault="00291195" w:rsidP="00C47100">
            <w:pPr>
              <w:spacing w:before="0" w:after="0"/>
              <w:jc w:val="right"/>
              <w:rPr>
                <w:rFonts w:cs="Calibri"/>
                <w:color w:val="000000"/>
              </w:rPr>
            </w:pPr>
            <w:r>
              <w:rPr>
                <w:rFonts w:cs="Calibri"/>
                <w:color w:val="000000"/>
              </w:rPr>
              <w:t>42</w:t>
            </w:r>
          </w:p>
        </w:tc>
      </w:tr>
      <w:tr w:rsidR="00291195" w14:paraId="6E10DBD0"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1A68D883" w14:textId="77777777" w:rsidR="00291195" w:rsidRDefault="00291195" w:rsidP="00C47100">
            <w:pPr>
              <w:spacing w:before="0" w:after="0"/>
              <w:rPr>
                <w:rFonts w:cs="Calibri"/>
                <w:color w:val="000000"/>
              </w:rPr>
            </w:pPr>
            <w:r>
              <w:rPr>
                <w:rFonts w:cs="Calibri"/>
                <w:color w:val="000000"/>
              </w:rPr>
              <w:t>Mille Lacs</w:t>
            </w:r>
          </w:p>
        </w:tc>
        <w:tc>
          <w:tcPr>
            <w:tcW w:w="840" w:type="dxa"/>
            <w:tcBorders>
              <w:top w:val="nil"/>
              <w:left w:val="nil"/>
              <w:bottom w:val="single" w:sz="4" w:space="0" w:color="auto"/>
              <w:right w:val="single" w:sz="4" w:space="0" w:color="auto"/>
            </w:tcBorders>
            <w:vAlign w:val="bottom"/>
            <w:hideMark/>
          </w:tcPr>
          <w:p w14:paraId="4346CAF8" w14:textId="77777777" w:rsidR="00291195" w:rsidRDefault="00291195" w:rsidP="00C47100">
            <w:pPr>
              <w:spacing w:before="0" w:after="0"/>
              <w:jc w:val="right"/>
              <w:rPr>
                <w:rFonts w:cs="Calibri"/>
                <w:color w:val="000000"/>
              </w:rPr>
            </w:pPr>
            <w:r>
              <w:rPr>
                <w:rFonts w:cs="Calibri"/>
                <w:color w:val="000000"/>
              </w:rPr>
              <w:t>53</w:t>
            </w:r>
          </w:p>
        </w:tc>
        <w:tc>
          <w:tcPr>
            <w:tcW w:w="720" w:type="dxa"/>
            <w:tcBorders>
              <w:top w:val="nil"/>
              <w:left w:val="nil"/>
              <w:bottom w:val="single" w:sz="4" w:space="0" w:color="auto"/>
              <w:right w:val="single" w:sz="4" w:space="0" w:color="auto"/>
            </w:tcBorders>
            <w:vAlign w:val="bottom"/>
            <w:hideMark/>
          </w:tcPr>
          <w:p w14:paraId="0DE55A79" w14:textId="77777777" w:rsidR="00291195" w:rsidRDefault="00291195" w:rsidP="00C47100">
            <w:pPr>
              <w:spacing w:before="0" w:after="0"/>
              <w:jc w:val="right"/>
              <w:rPr>
                <w:rFonts w:cs="Calibri"/>
                <w:color w:val="000000"/>
              </w:rPr>
            </w:pPr>
            <w:r>
              <w:rPr>
                <w:rFonts w:cs="Calibri"/>
                <w:color w:val="000000"/>
              </w:rPr>
              <w:t>344</w:t>
            </w:r>
          </w:p>
        </w:tc>
        <w:tc>
          <w:tcPr>
            <w:tcW w:w="600" w:type="dxa"/>
            <w:tcBorders>
              <w:top w:val="nil"/>
              <w:left w:val="nil"/>
              <w:bottom w:val="single" w:sz="4" w:space="0" w:color="auto"/>
              <w:right w:val="single" w:sz="4" w:space="0" w:color="auto"/>
            </w:tcBorders>
            <w:vAlign w:val="bottom"/>
            <w:hideMark/>
          </w:tcPr>
          <w:p w14:paraId="32CC8749" w14:textId="77777777" w:rsidR="00291195" w:rsidRDefault="00291195" w:rsidP="00C47100">
            <w:pPr>
              <w:spacing w:before="0" w:after="0"/>
              <w:jc w:val="right"/>
              <w:rPr>
                <w:rFonts w:cs="Calibri"/>
                <w:color w:val="000000"/>
              </w:rPr>
            </w:pPr>
            <w:r>
              <w:rPr>
                <w:rFonts w:cs="Calibri"/>
                <w:color w:val="000000"/>
              </w:rPr>
              <w:t>12</w:t>
            </w:r>
          </w:p>
        </w:tc>
        <w:tc>
          <w:tcPr>
            <w:tcW w:w="776" w:type="dxa"/>
            <w:tcBorders>
              <w:top w:val="nil"/>
              <w:left w:val="nil"/>
              <w:bottom w:val="single" w:sz="4" w:space="0" w:color="auto"/>
              <w:right w:val="single" w:sz="4" w:space="0" w:color="auto"/>
            </w:tcBorders>
            <w:vAlign w:val="bottom"/>
            <w:hideMark/>
          </w:tcPr>
          <w:p w14:paraId="6B6EBF41" w14:textId="77777777" w:rsidR="00291195" w:rsidRDefault="00291195" w:rsidP="00C47100">
            <w:pPr>
              <w:spacing w:before="0" w:after="0"/>
              <w:jc w:val="right"/>
              <w:rPr>
                <w:rFonts w:cs="Calibri"/>
                <w:color w:val="000000"/>
              </w:rPr>
            </w:pPr>
            <w:r>
              <w:rPr>
                <w:rFonts w:cs="Calibri"/>
                <w:color w:val="000000"/>
              </w:rPr>
              <w:t>13</w:t>
            </w:r>
          </w:p>
        </w:tc>
        <w:tc>
          <w:tcPr>
            <w:tcW w:w="551" w:type="dxa"/>
            <w:tcBorders>
              <w:top w:val="nil"/>
              <w:left w:val="nil"/>
              <w:bottom w:val="single" w:sz="4" w:space="0" w:color="auto"/>
              <w:right w:val="single" w:sz="4" w:space="0" w:color="auto"/>
            </w:tcBorders>
            <w:vAlign w:val="bottom"/>
            <w:hideMark/>
          </w:tcPr>
          <w:p w14:paraId="12AC023F" w14:textId="77777777" w:rsidR="00291195" w:rsidRDefault="00291195" w:rsidP="00C47100">
            <w:pPr>
              <w:spacing w:before="0" w:after="0"/>
              <w:jc w:val="right"/>
              <w:rPr>
                <w:rFonts w:cs="Calibri"/>
                <w:color w:val="000000"/>
              </w:rPr>
            </w:pPr>
            <w:r>
              <w:rPr>
                <w:rFonts w:cs="Calibri"/>
                <w:color w:val="000000"/>
              </w:rPr>
              <w:t>41</w:t>
            </w:r>
          </w:p>
        </w:tc>
        <w:tc>
          <w:tcPr>
            <w:tcW w:w="551" w:type="dxa"/>
            <w:tcBorders>
              <w:top w:val="nil"/>
              <w:left w:val="nil"/>
              <w:bottom w:val="single" w:sz="4" w:space="0" w:color="auto"/>
              <w:right w:val="single" w:sz="4" w:space="0" w:color="auto"/>
            </w:tcBorders>
            <w:vAlign w:val="bottom"/>
            <w:hideMark/>
          </w:tcPr>
          <w:p w14:paraId="6BDEF86F" w14:textId="77777777" w:rsidR="00291195" w:rsidRDefault="00291195" w:rsidP="00C47100">
            <w:pPr>
              <w:spacing w:before="0" w:after="0"/>
              <w:jc w:val="right"/>
              <w:rPr>
                <w:rFonts w:cs="Calibri"/>
                <w:color w:val="000000"/>
              </w:rPr>
            </w:pPr>
            <w:r>
              <w:rPr>
                <w:rFonts w:cs="Calibri"/>
                <w:color w:val="000000"/>
              </w:rPr>
              <w:t>13</w:t>
            </w:r>
          </w:p>
        </w:tc>
        <w:tc>
          <w:tcPr>
            <w:tcW w:w="1052" w:type="dxa"/>
            <w:tcBorders>
              <w:top w:val="nil"/>
              <w:left w:val="nil"/>
              <w:bottom w:val="single" w:sz="4" w:space="0" w:color="auto"/>
              <w:right w:val="single" w:sz="4" w:space="0" w:color="auto"/>
            </w:tcBorders>
            <w:noWrap/>
            <w:vAlign w:val="bottom"/>
            <w:hideMark/>
          </w:tcPr>
          <w:p w14:paraId="63EDBA73" w14:textId="77777777" w:rsidR="00291195" w:rsidRDefault="00291195" w:rsidP="00C47100">
            <w:pPr>
              <w:spacing w:before="0" w:after="0"/>
              <w:jc w:val="right"/>
              <w:rPr>
                <w:rFonts w:cs="Calibri"/>
                <w:color w:val="000000"/>
              </w:rPr>
            </w:pPr>
            <w:r>
              <w:rPr>
                <w:rFonts w:cs="Calibri"/>
                <w:color w:val="000000"/>
              </w:rPr>
              <w:t>302</w:t>
            </w:r>
          </w:p>
        </w:tc>
        <w:tc>
          <w:tcPr>
            <w:tcW w:w="1273" w:type="dxa"/>
            <w:tcBorders>
              <w:top w:val="nil"/>
              <w:left w:val="nil"/>
              <w:bottom w:val="single" w:sz="4" w:space="0" w:color="auto"/>
              <w:right w:val="single" w:sz="4" w:space="0" w:color="auto"/>
            </w:tcBorders>
            <w:noWrap/>
            <w:vAlign w:val="bottom"/>
            <w:hideMark/>
          </w:tcPr>
          <w:p w14:paraId="3216BEFF" w14:textId="77777777" w:rsidR="00291195" w:rsidRDefault="00291195" w:rsidP="00C47100">
            <w:pPr>
              <w:spacing w:before="0" w:after="0"/>
              <w:jc w:val="right"/>
              <w:rPr>
                <w:rFonts w:cs="Calibri"/>
                <w:color w:val="000000"/>
              </w:rPr>
            </w:pPr>
            <w:r>
              <w:rPr>
                <w:rFonts w:cs="Calibri"/>
                <w:color w:val="000000"/>
              </w:rPr>
              <w:t>30</w:t>
            </w:r>
          </w:p>
        </w:tc>
        <w:tc>
          <w:tcPr>
            <w:tcW w:w="1108" w:type="dxa"/>
            <w:tcBorders>
              <w:top w:val="nil"/>
              <w:left w:val="nil"/>
              <w:bottom w:val="single" w:sz="4" w:space="0" w:color="auto"/>
              <w:right w:val="single" w:sz="4" w:space="0" w:color="auto"/>
            </w:tcBorders>
            <w:noWrap/>
            <w:vAlign w:val="bottom"/>
            <w:hideMark/>
          </w:tcPr>
          <w:p w14:paraId="2DAA01B9" w14:textId="77777777" w:rsidR="00291195" w:rsidRDefault="00291195" w:rsidP="00C47100">
            <w:pPr>
              <w:spacing w:before="0" w:after="0"/>
              <w:jc w:val="right"/>
              <w:rPr>
                <w:rFonts w:cs="Calibri"/>
                <w:color w:val="000000"/>
              </w:rPr>
            </w:pPr>
            <w:r>
              <w:rPr>
                <w:rFonts w:cs="Calibri"/>
                <w:color w:val="000000"/>
              </w:rPr>
              <w:t>95</w:t>
            </w:r>
          </w:p>
        </w:tc>
      </w:tr>
      <w:tr w:rsidR="00291195" w14:paraId="5966656C"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17CDB0F4" w14:textId="77777777" w:rsidR="00291195" w:rsidRDefault="00291195" w:rsidP="00C47100">
            <w:pPr>
              <w:spacing w:before="0" w:after="0"/>
              <w:rPr>
                <w:rFonts w:cs="Calibri"/>
                <w:color w:val="000000"/>
              </w:rPr>
            </w:pPr>
            <w:r>
              <w:rPr>
                <w:rFonts w:cs="Calibri"/>
                <w:color w:val="000000"/>
              </w:rPr>
              <w:t>Morrison</w:t>
            </w:r>
          </w:p>
        </w:tc>
        <w:tc>
          <w:tcPr>
            <w:tcW w:w="840" w:type="dxa"/>
            <w:tcBorders>
              <w:top w:val="nil"/>
              <w:left w:val="nil"/>
              <w:bottom w:val="single" w:sz="4" w:space="0" w:color="auto"/>
              <w:right w:val="single" w:sz="4" w:space="0" w:color="auto"/>
            </w:tcBorders>
            <w:vAlign w:val="bottom"/>
            <w:hideMark/>
          </w:tcPr>
          <w:p w14:paraId="490A33D1" w14:textId="77777777" w:rsidR="00291195" w:rsidRDefault="00291195" w:rsidP="00C47100">
            <w:pPr>
              <w:spacing w:before="0" w:after="0"/>
              <w:jc w:val="right"/>
              <w:rPr>
                <w:rFonts w:cs="Calibri"/>
                <w:color w:val="000000"/>
              </w:rPr>
            </w:pPr>
            <w:r>
              <w:rPr>
                <w:rFonts w:cs="Calibri"/>
                <w:color w:val="000000"/>
              </w:rPr>
              <w:t>3</w:t>
            </w:r>
          </w:p>
        </w:tc>
        <w:tc>
          <w:tcPr>
            <w:tcW w:w="720" w:type="dxa"/>
            <w:tcBorders>
              <w:top w:val="nil"/>
              <w:left w:val="nil"/>
              <w:bottom w:val="single" w:sz="4" w:space="0" w:color="auto"/>
              <w:right w:val="single" w:sz="4" w:space="0" w:color="auto"/>
            </w:tcBorders>
            <w:vAlign w:val="bottom"/>
            <w:hideMark/>
          </w:tcPr>
          <w:p w14:paraId="2772B517" w14:textId="77777777" w:rsidR="00291195" w:rsidRDefault="00291195" w:rsidP="00C47100">
            <w:pPr>
              <w:spacing w:before="0" w:after="0"/>
              <w:jc w:val="right"/>
              <w:rPr>
                <w:rFonts w:cs="Calibri"/>
                <w:color w:val="000000"/>
              </w:rPr>
            </w:pPr>
            <w:r>
              <w:rPr>
                <w:rFonts w:cs="Calibri"/>
                <w:color w:val="000000"/>
              </w:rPr>
              <w:t>372</w:t>
            </w:r>
          </w:p>
        </w:tc>
        <w:tc>
          <w:tcPr>
            <w:tcW w:w="600" w:type="dxa"/>
            <w:tcBorders>
              <w:top w:val="nil"/>
              <w:left w:val="nil"/>
              <w:bottom w:val="single" w:sz="4" w:space="0" w:color="auto"/>
              <w:right w:val="single" w:sz="4" w:space="0" w:color="auto"/>
            </w:tcBorders>
            <w:vAlign w:val="bottom"/>
            <w:hideMark/>
          </w:tcPr>
          <w:p w14:paraId="7699F6DD" w14:textId="77777777" w:rsidR="00291195" w:rsidRDefault="00291195" w:rsidP="00C47100">
            <w:pPr>
              <w:spacing w:before="0" w:after="0"/>
              <w:jc w:val="right"/>
              <w:rPr>
                <w:rFonts w:cs="Calibri"/>
                <w:color w:val="000000"/>
              </w:rPr>
            </w:pPr>
            <w:r>
              <w:rPr>
                <w:rFonts w:cs="Calibri"/>
                <w:color w:val="000000"/>
              </w:rPr>
              <w:t>3</w:t>
            </w:r>
          </w:p>
        </w:tc>
        <w:tc>
          <w:tcPr>
            <w:tcW w:w="776" w:type="dxa"/>
            <w:tcBorders>
              <w:top w:val="nil"/>
              <w:left w:val="nil"/>
              <w:bottom w:val="single" w:sz="4" w:space="0" w:color="auto"/>
              <w:right w:val="single" w:sz="4" w:space="0" w:color="auto"/>
            </w:tcBorders>
            <w:vAlign w:val="bottom"/>
            <w:hideMark/>
          </w:tcPr>
          <w:p w14:paraId="0BA06F61" w14:textId="77777777" w:rsidR="00291195" w:rsidRDefault="00291195" w:rsidP="00C47100">
            <w:pPr>
              <w:spacing w:before="0" w:after="0"/>
              <w:jc w:val="right"/>
              <w:rPr>
                <w:rFonts w:cs="Calibri"/>
                <w:color w:val="000000"/>
              </w:rPr>
            </w:pPr>
            <w:r>
              <w:rPr>
                <w:rFonts w:cs="Calibri"/>
                <w:color w:val="000000"/>
              </w:rPr>
              <w:t>32</w:t>
            </w:r>
          </w:p>
        </w:tc>
        <w:tc>
          <w:tcPr>
            <w:tcW w:w="551" w:type="dxa"/>
            <w:tcBorders>
              <w:top w:val="nil"/>
              <w:left w:val="nil"/>
              <w:bottom w:val="single" w:sz="4" w:space="0" w:color="auto"/>
              <w:right w:val="single" w:sz="4" w:space="0" w:color="auto"/>
            </w:tcBorders>
            <w:vAlign w:val="bottom"/>
          </w:tcPr>
          <w:p w14:paraId="24DD8FB7" w14:textId="77777777" w:rsidR="00291195" w:rsidRDefault="00291195" w:rsidP="00C47100">
            <w:pPr>
              <w:spacing w:before="0" w:after="0"/>
              <w:jc w:val="right"/>
              <w:rPr>
                <w:rFonts w:cs="Calibri"/>
                <w:color w:val="000000"/>
              </w:rPr>
            </w:pPr>
          </w:p>
        </w:tc>
        <w:tc>
          <w:tcPr>
            <w:tcW w:w="551" w:type="dxa"/>
            <w:tcBorders>
              <w:top w:val="nil"/>
              <w:left w:val="nil"/>
              <w:bottom w:val="single" w:sz="4" w:space="0" w:color="auto"/>
              <w:right w:val="single" w:sz="4" w:space="0" w:color="auto"/>
            </w:tcBorders>
            <w:vAlign w:val="bottom"/>
            <w:hideMark/>
          </w:tcPr>
          <w:p w14:paraId="62DF3127" w14:textId="77777777" w:rsidR="00291195" w:rsidRDefault="00291195" w:rsidP="00C47100">
            <w:pPr>
              <w:spacing w:before="0" w:after="0"/>
              <w:jc w:val="right"/>
              <w:rPr>
                <w:rFonts w:cs="Calibri"/>
                <w:color w:val="000000"/>
              </w:rPr>
            </w:pPr>
            <w:r>
              <w:rPr>
                <w:rFonts w:cs="Calibri"/>
                <w:color w:val="000000"/>
              </w:rPr>
              <w:t>21</w:t>
            </w:r>
          </w:p>
        </w:tc>
        <w:tc>
          <w:tcPr>
            <w:tcW w:w="1052" w:type="dxa"/>
            <w:tcBorders>
              <w:top w:val="nil"/>
              <w:left w:val="nil"/>
              <w:bottom w:val="single" w:sz="4" w:space="0" w:color="auto"/>
              <w:right w:val="single" w:sz="4" w:space="0" w:color="auto"/>
            </w:tcBorders>
            <w:noWrap/>
            <w:vAlign w:val="bottom"/>
            <w:hideMark/>
          </w:tcPr>
          <w:p w14:paraId="276D7E8F" w14:textId="77777777" w:rsidR="00291195" w:rsidRDefault="00291195" w:rsidP="00C47100">
            <w:pPr>
              <w:spacing w:before="0" w:after="0"/>
              <w:jc w:val="right"/>
              <w:rPr>
                <w:rFonts w:cs="Calibri"/>
                <w:color w:val="000000"/>
              </w:rPr>
            </w:pPr>
            <w:r>
              <w:rPr>
                <w:rFonts w:cs="Calibri"/>
                <w:color w:val="000000"/>
              </w:rPr>
              <w:t>315</w:t>
            </w:r>
          </w:p>
        </w:tc>
        <w:tc>
          <w:tcPr>
            <w:tcW w:w="1273" w:type="dxa"/>
            <w:tcBorders>
              <w:top w:val="nil"/>
              <w:left w:val="nil"/>
              <w:bottom w:val="single" w:sz="4" w:space="0" w:color="auto"/>
              <w:right w:val="single" w:sz="4" w:space="0" w:color="auto"/>
            </w:tcBorders>
            <w:noWrap/>
            <w:vAlign w:val="bottom"/>
            <w:hideMark/>
          </w:tcPr>
          <w:p w14:paraId="2E9D022D" w14:textId="77777777" w:rsidR="00291195" w:rsidRDefault="00291195" w:rsidP="00C47100">
            <w:pPr>
              <w:spacing w:before="0" w:after="0"/>
              <w:jc w:val="right"/>
              <w:rPr>
                <w:rFonts w:cs="Calibri"/>
                <w:color w:val="000000"/>
              </w:rPr>
            </w:pPr>
            <w:r>
              <w:rPr>
                <w:rFonts w:cs="Calibri"/>
                <w:color w:val="000000"/>
              </w:rPr>
              <w:t>91</w:t>
            </w:r>
          </w:p>
        </w:tc>
        <w:tc>
          <w:tcPr>
            <w:tcW w:w="1108" w:type="dxa"/>
            <w:tcBorders>
              <w:top w:val="nil"/>
              <w:left w:val="nil"/>
              <w:bottom w:val="single" w:sz="4" w:space="0" w:color="auto"/>
              <w:right w:val="single" w:sz="4" w:space="0" w:color="auto"/>
            </w:tcBorders>
            <w:noWrap/>
            <w:vAlign w:val="bottom"/>
            <w:hideMark/>
          </w:tcPr>
          <w:p w14:paraId="58694419" w14:textId="77777777" w:rsidR="00291195" w:rsidRDefault="00291195" w:rsidP="00C47100">
            <w:pPr>
              <w:spacing w:before="0" w:after="0"/>
              <w:jc w:val="right"/>
              <w:rPr>
                <w:rFonts w:cs="Calibri"/>
                <w:color w:val="000000"/>
              </w:rPr>
            </w:pPr>
            <w:r>
              <w:rPr>
                <w:rFonts w:cs="Calibri"/>
                <w:color w:val="000000"/>
              </w:rPr>
              <w:t>110</w:t>
            </w:r>
          </w:p>
        </w:tc>
      </w:tr>
      <w:tr w:rsidR="00291195" w14:paraId="104E6E7C"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484DC11E" w14:textId="77777777" w:rsidR="00291195" w:rsidRDefault="00291195" w:rsidP="00C47100">
            <w:pPr>
              <w:spacing w:before="0" w:after="0"/>
              <w:rPr>
                <w:rFonts w:cs="Calibri"/>
                <w:color w:val="000000"/>
              </w:rPr>
            </w:pPr>
            <w:r>
              <w:rPr>
                <w:rFonts w:cs="Calibri"/>
                <w:color w:val="000000"/>
              </w:rPr>
              <w:t>Pine</w:t>
            </w:r>
          </w:p>
        </w:tc>
        <w:tc>
          <w:tcPr>
            <w:tcW w:w="840" w:type="dxa"/>
            <w:tcBorders>
              <w:top w:val="nil"/>
              <w:left w:val="nil"/>
              <w:bottom w:val="single" w:sz="4" w:space="0" w:color="auto"/>
              <w:right w:val="single" w:sz="4" w:space="0" w:color="auto"/>
            </w:tcBorders>
            <w:vAlign w:val="bottom"/>
            <w:hideMark/>
          </w:tcPr>
          <w:p w14:paraId="69F6706A" w14:textId="77777777" w:rsidR="00291195" w:rsidRDefault="00291195" w:rsidP="00C47100">
            <w:pPr>
              <w:spacing w:before="0" w:after="0"/>
              <w:jc w:val="right"/>
              <w:rPr>
                <w:rFonts w:cs="Calibri"/>
                <w:color w:val="000000"/>
              </w:rPr>
            </w:pPr>
            <w:r>
              <w:rPr>
                <w:rFonts w:cs="Calibri"/>
                <w:color w:val="000000"/>
              </w:rPr>
              <w:t>17</w:t>
            </w:r>
          </w:p>
        </w:tc>
        <w:tc>
          <w:tcPr>
            <w:tcW w:w="720" w:type="dxa"/>
            <w:tcBorders>
              <w:top w:val="nil"/>
              <w:left w:val="nil"/>
              <w:bottom w:val="single" w:sz="4" w:space="0" w:color="auto"/>
              <w:right w:val="single" w:sz="4" w:space="0" w:color="auto"/>
            </w:tcBorders>
            <w:vAlign w:val="bottom"/>
            <w:hideMark/>
          </w:tcPr>
          <w:p w14:paraId="2E438E84" w14:textId="77777777" w:rsidR="00291195" w:rsidRDefault="00291195" w:rsidP="00C47100">
            <w:pPr>
              <w:spacing w:before="0" w:after="0"/>
              <w:jc w:val="right"/>
              <w:rPr>
                <w:rFonts w:cs="Calibri"/>
                <w:color w:val="000000"/>
              </w:rPr>
            </w:pPr>
            <w:r>
              <w:rPr>
                <w:rFonts w:cs="Calibri"/>
                <w:color w:val="000000"/>
              </w:rPr>
              <w:t>248</w:t>
            </w:r>
          </w:p>
        </w:tc>
        <w:tc>
          <w:tcPr>
            <w:tcW w:w="600" w:type="dxa"/>
            <w:tcBorders>
              <w:top w:val="nil"/>
              <w:left w:val="nil"/>
              <w:bottom w:val="single" w:sz="4" w:space="0" w:color="auto"/>
              <w:right w:val="single" w:sz="4" w:space="0" w:color="auto"/>
            </w:tcBorders>
            <w:vAlign w:val="bottom"/>
            <w:hideMark/>
          </w:tcPr>
          <w:p w14:paraId="70BF2907" w14:textId="77777777" w:rsidR="00291195" w:rsidRDefault="00291195" w:rsidP="00C47100">
            <w:pPr>
              <w:spacing w:before="0" w:after="0"/>
              <w:jc w:val="right"/>
              <w:rPr>
                <w:rFonts w:cs="Calibri"/>
                <w:color w:val="000000"/>
              </w:rPr>
            </w:pPr>
            <w:r>
              <w:rPr>
                <w:rFonts w:cs="Calibri"/>
                <w:color w:val="000000"/>
              </w:rPr>
              <w:t>1</w:t>
            </w:r>
          </w:p>
        </w:tc>
        <w:tc>
          <w:tcPr>
            <w:tcW w:w="776" w:type="dxa"/>
            <w:tcBorders>
              <w:top w:val="nil"/>
              <w:left w:val="nil"/>
              <w:bottom w:val="single" w:sz="4" w:space="0" w:color="auto"/>
              <w:right w:val="single" w:sz="4" w:space="0" w:color="auto"/>
            </w:tcBorders>
            <w:vAlign w:val="bottom"/>
            <w:hideMark/>
          </w:tcPr>
          <w:p w14:paraId="7095F1E4" w14:textId="77777777" w:rsidR="00291195" w:rsidRDefault="00291195" w:rsidP="00C47100">
            <w:pPr>
              <w:spacing w:before="0" w:after="0"/>
              <w:jc w:val="right"/>
              <w:rPr>
                <w:rFonts w:cs="Calibri"/>
                <w:color w:val="000000"/>
              </w:rPr>
            </w:pPr>
            <w:r>
              <w:rPr>
                <w:rFonts w:cs="Calibri"/>
                <w:color w:val="000000"/>
              </w:rPr>
              <w:t>22</w:t>
            </w:r>
          </w:p>
        </w:tc>
        <w:tc>
          <w:tcPr>
            <w:tcW w:w="551" w:type="dxa"/>
            <w:tcBorders>
              <w:top w:val="nil"/>
              <w:left w:val="nil"/>
              <w:bottom w:val="single" w:sz="4" w:space="0" w:color="auto"/>
              <w:right w:val="single" w:sz="4" w:space="0" w:color="auto"/>
            </w:tcBorders>
            <w:vAlign w:val="bottom"/>
            <w:hideMark/>
          </w:tcPr>
          <w:p w14:paraId="436DBDE0" w14:textId="77777777" w:rsidR="00291195" w:rsidRDefault="00291195" w:rsidP="00C47100">
            <w:pPr>
              <w:spacing w:before="0" w:after="0"/>
              <w:jc w:val="right"/>
              <w:rPr>
                <w:rFonts w:cs="Calibri"/>
                <w:color w:val="000000"/>
              </w:rPr>
            </w:pPr>
            <w:r>
              <w:rPr>
                <w:rFonts w:cs="Calibri"/>
                <w:color w:val="000000"/>
              </w:rPr>
              <w:t>16</w:t>
            </w:r>
          </w:p>
        </w:tc>
        <w:tc>
          <w:tcPr>
            <w:tcW w:w="551" w:type="dxa"/>
            <w:tcBorders>
              <w:top w:val="nil"/>
              <w:left w:val="nil"/>
              <w:bottom w:val="single" w:sz="4" w:space="0" w:color="auto"/>
              <w:right w:val="single" w:sz="4" w:space="0" w:color="auto"/>
            </w:tcBorders>
            <w:vAlign w:val="bottom"/>
            <w:hideMark/>
          </w:tcPr>
          <w:p w14:paraId="641A1290" w14:textId="77777777" w:rsidR="00291195" w:rsidRDefault="00291195" w:rsidP="00C47100">
            <w:pPr>
              <w:spacing w:before="0" w:after="0"/>
              <w:jc w:val="right"/>
              <w:rPr>
                <w:rFonts w:cs="Calibri"/>
                <w:color w:val="000000"/>
              </w:rPr>
            </w:pPr>
            <w:r>
              <w:rPr>
                <w:rFonts w:cs="Calibri"/>
                <w:color w:val="000000"/>
              </w:rPr>
              <w:t>30</w:t>
            </w:r>
          </w:p>
        </w:tc>
        <w:tc>
          <w:tcPr>
            <w:tcW w:w="1052" w:type="dxa"/>
            <w:tcBorders>
              <w:top w:val="nil"/>
              <w:left w:val="nil"/>
              <w:bottom w:val="single" w:sz="4" w:space="0" w:color="auto"/>
              <w:right w:val="single" w:sz="4" w:space="0" w:color="auto"/>
            </w:tcBorders>
            <w:noWrap/>
            <w:vAlign w:val="bottom"/>
            <w:hideMark/>
          </w:tcPr>
          <w:p w14:paraId="5747167F" w14:textId="77777777" w:rsidR="00291195" w:rsidRDefault="00291195" w:rsidP="00C47100">
            <w:pPr>
              <w:spacing w:before="0" w:after="0"/>
              <w:jc w:val="right"/>
              <w:rPr>
                <w:rFonts w:cs="Calibri"/>
                <w:color w:val="000000"/>
              </w:rPr>
            </w:pPr>
            <w:r>
              <w:rPr>
                <w:rFonts w:cs="Calibri"/>
                <w:color w:val="000000"/>
              </w:rPr>
              <w:t>204</w:t>
            </w:r>
          </w:p>
        </w:tc>
        <w:tc>
          <w:tcPr>
            <w:tcW w:w="1273" w:type="dxa"/>
            <w:tcBorders>
              <w:top w:val="nil"/>
              <w:left w:val="nil"/>
              <w:bottom w:val="single" w:sz="4" w:space="0" w:color="auto"/>
              <w:right w:val="single" w:sz="4" w:space="0" w:color="auto"/>
            </w:tcBorders>
            <w:noWrap/>
            <w:vAlign w:val="bottom"/>
            <w:hideMark/>
          </w:tcPr>
          <w:p w14:paraId="5D36ED76" w14:textId="77777777" w:rsidR="00291195" w:rsidRDefault="00291195" w:rsidP="00C47100">
            <w:pPr>
              <w:spacing w:before="0" w:after="0"/>
              <w:jc w:val="right"/>
              <w:rPr>
                <w:rFonts w:cs="Calibri"/>
                <w:color w:val="000000"/>
              </w:rPr>
            </w:pPr>
            <w:r>
              <w:rPr>
                <w:rFonts w:cs="Calibri"/>
                <w:color w:val="000000"/>
              </w:rPr>
              <w:t>8</w:t>
            </w:r>
          </w:p>
        </w:tc>
        <w:tc>
          <w:tcPr>
            <w:tcW w:w="1108" w:type="dxa"/>
            <w:tcBorders>
              <w:top w:val="nil"/>
              <w:left w:val="nil"/>
              <w:bottom w:val="single" w:sz="4" w:space="0" w:color="auto"/>
              <w:right w:val="single" w:sz="4" w:space="0" w:color="auto"/>
            </w:tcBorders>
            <w:noWrap/>
            <w:vAlign w:val="bottom"/>
            <w:hideMark/>
          </w:tcPr>
          <w:p w14:paraId="1F40B437" w14:textId="77777777" w:rsidR="00291195" w:rsidRDefault="00291195" w:rsidP="00C47100">
            <w:pPr>
              <w:spacing w:before="0" w:after="0"/>
              <w:jc w:val="right"/>
              <w:rPr>
                <w:rFonts w:cs="Calibri"/>
                <w:color w:val="000000"/>
              </w:rPr>
            </w:pPr>
            <w:r>
              <w:rPr>
                <w:rFonts w:cs="Calibri"/>
                <w:color w:val="000000"/>
              </w:rPr>
              <w:t>42</w:t>
            </w:r>
          </w:p>
        </w:tc>
      </w:tr>
      <w:tr w:rsidR="00291195" w14:paraId="783B243A"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2BF14FFC" w14:textId="77777777" w:rsidR="00291195" w:rsidRDefault="00291195" w:rsidP="00C47100">
            <w:pPr>
              <w:spacing w:before="0" w:after="0"/>
              <w:rPr>
                <w:rFonts w:cs="Calibri"/>
                <w:color w:val="000000"/>
              </w:rPr>
            </w:pPr>
            <w:r>
              <w:rPr>
                <w:rFonts w:cs="Calibri"/>
                <w:color w:val="000000"/>
              </w:rPr>
              <w:t>Sherburne</w:t>
            </w:r>
          </w:p>
        </w:tc>
        <w:tc>
          <w:tcPr>
            <w:tcW w:w="840" w:type="dxa"/>
            <w:tcBorders>
              <w:top w:val="nil"/>
              <w:left w:val="nil"/>
              <w:bottom w:val="single" w:sz="4" w:space="0" w:color="auto"/>
              <w:right w:val="single" w:sz="4" w:space="0" w:color="auto"/>
            </w:tcBorders>
            <w:vAlign w:val="bottom"/>
            <w:hideMark/>
          </w:tcPr>
          <w:p w14:paraId="63962E37" w14:textId="77777777" w:rsidR="00291195" w:rsidRDefault="00291195" w:rsidP="00C47100">
            <w:pPr>
              <w:spacing w:before="0" w:after="0"/>
              <w:jc w:val="right"/>
              <w:rPr>
                <w:rFonts w:cs="Calibri"/>
                <w:color w:val="000000"/>
              </w:rPr>
            </w:pPr>
            <w:r>
              <w:rPr>
                <w:rFonts w:cs="Calibri"/>
                <w:color w:val="000000"/>
              </w:rPr>
              <w:t>134</w:t>
            </w:r>
          </w:p>
        </w:tc>
        <w:tc>
          <w:tcPr>
            <w:tcW w:w="720" w:type="dxa"/>
            <w:tcBorders>
              <w:top w:val="nil"/>
              <w:left w:val="nil"/>
              <w:bottom w:val="single" w:sz="4" w:space="0" w:color="auto"/>
              <w:right w:val="single" w:sz="4" w:space="0" w:color="auto"/>
            </w:tcBorders>
            <w:vAlign w:val="bottom"/>
            <w:hideMark/>
          </w:tcPr>
          <w:p w14:paraId="1377F29D" w14:textId="77777777" w:rsidR="00291195" w:rsidRDefault="00291195" w:rsidP="00C47100">
            <w:pPr>
              <w:spacing w:before="0" w:after="0"/>
              <w:jc w:val="right"/>
              <w:rPr>
                <w:rFonts w:cs="Calibri"/>
                <w:color w:val="000000"/>
              </w:rPr>
            </w:pPr>
            <w:r>
              <w:rPr>
                <w:rFonts w:cs="Calibri"/>
                <w:color w:val="000000"/>
              </w:rPr>
              <w:t>989</w:t>
            </w:r>
          </w:p>
        </w:tc>
        <w:tc>
          <w:tcPr>
            <w:tcW w:w="600" w:type="dxa"/>
            <w:tcBorders>
              <w:top w:val="nil"/>
              <w:left w:val="nil"/>
              <w:bottom w:val="single" w:sz="4" w:space="0" w:color="auto"/>
              <w:right w:val="single" w:sz="4" w:space="0" w:color="auto"/>
            </w:tcBorders>
            <w:vAlign w:val="bottom"/>
            <w:hideMark/>
          </w:tcPr>
          <w:p w14:paraId="7BA32375" w14:textId="77777777" w:rsidR="00291195" w:rsidRDefault="00291195" w:rsidP="00C47100">
            <w:pPr>
              <w:spacing w:before="0" w:after="0"/>
              <w:jc w:val="right"/>
              <w:rPr>
                <w:rFonts w:cs="Calibri"/>
                <w:color w:val="000000"/>
              </w:rPr>
            </w:pPr>
            <w:r>
              <w:rPr>
                <w:rFonts w:cs="Calibri"/>
                <w:color w:val="000000"/>
              </w:rPr>
              <w:t>91</w:t>
            </w:r>
          </w:p>
        </w:tc>
        <w:tc>
          <w:tcPr>
            <w:tcW w:w="776" w:type="dxa"/>
            <w:tcBorders>
              <w:top w:val="nil"/>
              <w:left w:val="nil"/>
              <w:bottom w:val="single" w:sz="4" w:space="0" w:color="auto"/>
              <w:right w:val="single" w:sz="4" w:space="0" w:color="auto"/>
            </w:tcBorders>
            <w:vAlign w:val="bottom"/>
            <w:hideMark/>
          </w:tcPr>
          <w:p w14:paraId="3C944913" w14:textId="77777777" w:rsidR="00291195" w:rsidRDefault="00291195" w:rsidP="00C47100">
            <w:pPr>
              <w:spacing w:before="0" w:after="0"/>
              <w:jc w:val="right"/>
              <w:rPr>
                <w:rFonts w:cs="Calibri"/>
                <w:color w:val="000000"/>
              </w:rPr>
            </w:pPr>
            <w:r>
              <w:rPr>
                <w:rFonts w:cs="Calibri"/>
                <w:color w:val="000000"/>
              </w:rPr>
              <w:t>139</w:t>
            </w:r>
          </w:p>
        </w:tc>
        <w:tc>
          <w:tcPr>
            <w:tcW w:w="551" w:type="dxa"/>
            <w:tcBorders>
              <w:top w:val="nil"/>
              <w:left w:val="nil"/>
              <w:bottom w:val="single" w:sz="4" w:space="0" w:color="auto"/>
              <w:right w:val="single" w:sz="4" w:space="0" w:color="auto"/>
            </w:tcBorders>
            <w:vAlign w:val="bottom"/>
            <w:hideMark/>
          </w:tcPr>
          <w:p w14:paraId="1FC42443" w14:textId="77777777" w:rsidR="00291195" w:rsidRDefault="00291195" w:rsidP="00C47100">
            <w:pPr>
              <w:spacing w:before="0" w:after="0"/>
              <w:jc w:val="right"/>
              <w:rPr>
                <w:rFonts w:cs="Calibri"/>
                <w:color w:val="000000"/>
              </w:rPr>
            </w:pPr>
            <w:r>
              <w:rPr>
                <w:rFonts w:cs="Calibri"/>
                <w:color w:val="000000"/>
              </w:rPr>
              <w:t>107</w:t>
            </w:r>
          </w:p>
        </w:tc>
        <w:tc>
          <w:tcPr>
            <w:tcW w:w="551" w:type="dxa"/>
            <w:tcBorders>
              <w:top w:val="nil"/>
              <w:left w:val="nil"/>
              <w:bottom w:val="single" w:sz="4" w:space="0" w:color="auto"/>
              <w:right w:val="single" w:sz="4" w:space="0" w:color="auto"/>
            </w:tcBorders>
            <w:vAlign w:val="bottom"/>
            <w:hideMark/>
          </w:tcPr>
          <w:p w14:paraId="42AFE752" w14:textId="77777777" w:rsidR="00291195" w:rsidRDefault="00291195" w:rsidP="00C47100">
            <w:pPr>
              <w:spacing w:before="0" w:after="0"/>
              <w:jc w:val="right"/>
              <w:rPr>
                <w:rFonts w:cs="Calibri"/>
                <w:color w:val="000000"/>
              </w:rPr>
            </w:pPr>
            <w:r>
              <w:rPr>
                <w:rFonts w:cs="Calibri"/>
                <w:color w:val="000000"/>
              </w:rPr>
              <w:t>105</w:t>
            </w:r>
          </w:p>
        </w:tc>
        <w:tc>
          <w:tcPr>
            <w:tcW w:w="1052" w:type="dxa"/>
            <w:tcBorders>
              <w:top w:val="nil"/>
              <w:left w:val="nil"/>
              <w:bottom w:val="single" w:sz="4" w:space="0" w:color="auto"/>
              <w:right w:val="single" w:sz="4" w:space="0" w:color="auto"/>
            </w:tcBorders>
            <w:noWrap/>
            <w:vAlign w:val="bottom"/>
            <w:hideMark/>
          </w:tcPr>
          <w:p w14:paraId="714A0B7A" w14:textId="77777777" w:rsidR="00291195" w:rsidRDefault="00291195" w:rsidP="00C47100">
            <w:pPr>
              <w:spacing w:before="0" w:after="0"/>
              <w:jc w:val="right"/>
              <w:rPr>
                <w:rFonts w:cs="Calibri"/>
                <w:color w:val="000000"/>
              </w:rPr>
            </w:pPr>
            <w:r>
              <w:rPr>
                <w:rFonts w:cs="Calibri"/>
                <w:color w:val="000000"/>
              </w:rPr>
              <w:t>601</w:t>
            </w:r>
          </w:p>
        </w:tc>
        <w:tc>
          <w:tcPr>
            <w:tcW w:w="1273" w:type="dxa"/>
            <w:tcBorders>
              <w:top w:val="nil"/>
              <w:left w:val="nil"/>
              <w:bottom w:val="single" w:sz="4" w:space="0" w:color="auto"/>
              <w:right w:val="single" w:sz="4" w:space="0" w:color="auto"/>
            </w:tcBorders>
            <w:noWrap/>
            <w:vAlign w:val="bottom"/>
            <w:hideMark/>
          </w:tcPr>
          <w:p w14:paraId="40A74D98" w14:textId="77777777" w:rsidR="00291195" w:rsidRDefault="00291195" w:rsidP="00C47100">
            <w:pPr>
              <w:spacing w:before="0" w:after="0"/>
              <w:jc w:val="right"/>
              <w:rPr>
                <w:rFonts w:cs="Calibri"/>
                <w:color w:val="000000"/>
              </w:rPr>
            </w:pPr>
            <w:r>
              <w:rPr>
                <w:rFonts w:cs="Calibri"/>
                <w:color w:val="000000"/>
              </w:rPr>
              <w:t>56</w:t>
            </w:r>
          </w:p>
        </w:tc>
        <w:tc>
          <w:tcPr>
            <w:tcW w:w="1108" w:type="dxa"/>
            <w:tcBorders>
              <w:top w:val="nil"/>
              <w:left w:val="nil"/>
              <w:bottom w:val="single" w:sz="4" w:space="0" w:color="auto"/>
              <w:right w:val="single" w:sz="4" w:space="0" w:color="auto"/>
            </w:tcBorders>
            <w:noWrap/>
            <w:vAlign w:val="bottom"/>
            <w:hideMark/>
          </w:tcPr>
          <w:p w14:paraId="6D5886E0" w14:textId="77777777" w:rsidR="00291195" w:rsidRDefault="00291195" w:rsidP="00C47100">
            <w:pPr>
              <w:spacing w:before="0" w:after="0"/>
              <w:jc w:val="right"/>
              <w:rPr>
                <w:rFonts w:cs="Calibri"/>
                <w:color w:val="000000"/>
              </w:rPr>
            </w:pPr>
            <w:r>
              <w:rPr>
                <w:rFonts w:cs="Calibri"/>
                <w:color w:val="000000"/>
              </w:rPr>
              <w:t>224</w:t>
            </w:r>
          </w:p>
        </w:tc>
      </w:tr>
      <w:tr w:rsidR="00291195" w14:paraId="4420CD95"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0FE9B1CB" w14:textId="77777777" w:rsidR="00291195" w:rsidRDefault="00291195" w:rsidP="00C47100">
            <w:pPr>
              <w:spacing w:before="0" w:after="0"/>
              <w:rPr>
                <w:rFonts w:cs="Calibri"/>
                <w:color w:val="000000"/>
              </w:rPr>
            </w:pPr>
            <w:r>
              <w:rPr>
                <w:rFonts w:cs="Calibri"/>
                <w:color w:val="000000"/>
              </w:rPr>
              <w:t>Stearns</w:t>
            </w:r>
          </w:p>
        </w:tc>
        <w:tc>
          <w:tcPr>
            <w:tcW w:w="840" w:type="dxa"/>
            <w:tcBorders>
              <w:top w:val="nil"/>
              <w:left w:val="nil"/>
              <w:bottom w:val="single" w:sz="4" w:space="0" w:color="auto"/>
              <w:right w:val="single" w:sz="4" w:space="0" w:color="auto"/>
            </w:tcBorders>
            <w:vAlign w:val="bottom"/>
            <w:hideMark/>
          </w:tcPr>
          <w:p w14:paraId="135681CE" w14:textId="77777777" w:rsidR="00291195" w:rsidRDefault="00291195" w:rsidP="00C47100">
            <w:pPr>
              <w:spacing w:before="0" w:after="0"/>
              <w:jc w:val="right"/>
              <w:rPr>
                <w:rFonts w:cs="Calibri"/>
                <w:color w:val="000000"/>
              </w:rPr>
            </w:pPr>
            <w:r>
              <w:rPr>
                <w:rFonts w:cs="Calibri"/>
                <w:color w:val="000000"/>
              </w:rPr>
              <w:t>64</w:t>
            </w:r>
          </w:p>
        </w:tc>
        <w:tc>
          <w:tcPr>
            <w:tcW w:w="720" w:type="dxa"/>
            <w:tcBorders>
              <w:top w:val="nil"/>
              <w:left w:val="nil"/>
              <w:bottom w:val="single" w:sz="4" w:space="0" w:color="auto"/>
              <w:right w:val="single" w:sz="4" w:space="0" w:color="auto"/>
            </w:tcBorders>
            <w:vAlign w:val="bottom"/>
            <w:hideMark/>
          </w:tcPr>
          <w:p w14:paraId="78BE7321" w14:textId="77777777" w:rsidR="00291195" w:rsidRDefault="00291195" w:rsidP="00C47100">
            <w:pPr>
              <w:spacing w:before="0" w:after="0"/>
              <w:jc w:val="right"/>
              <w:rPr>
                <w:rFonts w:cs="Calibri"/>
                <w:color w:val="000000"/>
              </w:rPr>
            </w:pPr>
            <w:r>
              <w:rPr>
                <w:rFonts w:cs="Calibri"/>
                <w:color w:val="000000"/>
              </w:rPr>
              <w:t>1287</w:t>
            </w:r>
          </w:p>
        </w:tc>
        <w:tc>
          <w:tcPr>
            <w:tcW w:w="600" w:type="dxa"/>
            <w:tcBorders>
              <w:top w:val="nil"/>
              <w:left w:val="nil"/>
              <w:bottom w:val="single" w:sz="4" w:space="0" w:color="auto"/>
              <w:right w:val="single" w:sz="4" w:space="0" w:color="auto"/>
            </w:tcBorders>
            <w:vAlign w:val="bottom"/>
            <w:hideMark/>
          </w:tcPr>
          <w:p w14:paraId="3D53BB24" w14:textId="77777777" w:rsidR="00291195" w:rsidRDefault="00291195" w:rsidP="00C47100">
            <w:pPr>
              <w:spacing w:before="0" w:after="0"/>
              <w:jc w:val="right"/>
              <w:rPr>
                <w:rFonts w:cs="Calibri"/>
                <w:color w:val="000000"/>
              </w:rPr>
            </w:pPr>
            <w:r>
              <w:rPr>
                <w:rFonts w:cs="Calibri"/>
                <w:color w:val="000000"/>
              </w:rPr>
              <w:t>25</w:t>
            </w:r>
          </w:p>
        </w:tc>
        <w:tc>
          <w:tcPr>
            <w:tcW w:w="776" w:type="dxa"/>
            <w:tcBorders>
              <w:top w:val="nil"/>
              <w:left w:val="nil"/>
              <w:bottom w:val="single" w:sz="4" w:space="0" w:color="auto"/>
              <w:right w:val="single" w:sz="4" w:space="0" w:color="auto"/>
            </w:tcBorders>
            <w:vAlign w:val="bottom"/>
            <w:hideMark/>
          </w:tcPr>
          <w:p w14:paraId="503F1B2F" w14:textId="77777777" w:rsidR="00291195" w:rsidRDefault="00291195" w:rsidP="00C47100">
            <w:pPr>
              <w:spacing w:before="0" w:after="0"/>
              <w:jc w:val="right"/>
              <w:rPr>
                <w:rFonts w:cs="Calibri"/>
                <w:color w:val="000000"/>
              </w:rPr>
            </w:pPr>
            <w:r>
              <w:rPr>
                <w:rFonts w:cs="Calibri"/>
                <w:color w:val="000000"/>
              </w:rPr>
              <w:t>143</w:t>
            </w:r>
          </w:p>
        </w:tc>
        <w:tc>
          <w:tcPr>
            <w:tcW w:w="551" w:type="dxa"/>
            <w:tcBorders>
              <w:top w:val="nil"/>
              <w:left w:val="nil"/>
              <w:bottom w:val="single" w:sz="4" w:space="0" w:color="auto"/>
              <w:right w:val="single" w:sz="4" w:space="0" w:color="auto"/>
            </w:tcBorders>
            <w:vAlign w:val="bottom"/>
            <w:hideMark/>
          </w:tcPr>
          <w:p w14:paraId="2002C260" w14:textId="77777777" w:rsidR="00291195" w:rsidRDefault="00291195" w:rsidP="00C47100">
            <w:pPr>
              <w:spacing w:before="0" w:after="0"/>
              <w:jc w:val="right"/>
              <w:rPr>
                <w:rFonts w:cs="Calibri"/>
                <w:color w:val="000000"/>
              </w:rPr>
            </w:pPr>
            <w:r>
              <w:rPr>
                <w:rFonts w:cs="Calibri"/>
                <w:color w:val="000000"/>
              </w:rPr>
              <w:t>53</w:t>
            </w:r>
          </w:p>
        </w:tc>
        <w:tc>
          <w:tcPr>
            <w:tcW w:w="551" w:type="dxa"/>
            <w:tcBorders>
              <w:top w:val="nil"/>
              <w:left w:val="nil"/>
              <w:bottom w:val="single" w:sz="4" w:space="0" w:color="auto"/>
              <w:right w:val="single" w:sz="4" w:space="0" w:color="auto"/>
            </w:tcBorders>
            <w:vAlign w:val="bottom"/>
            <w:hideMark/>
          </w:tcPr>
          <w:p w14:paraId="24E7B0B9" w14:textId="77777777" w:rsidR="00291195" w:rsidRDefault="00291195" w:rsidP="00C47100">
            <w:pPr>
              <w:spacing w:before="0" w:after="0"/>
              <w:jc w:val="right"/>
              <w:rPr>
                <w:rFonts w:cs="Calibri"/>
                <w:color w:val="000000"/>
              </w:rPr>
            </w:pPr>
            <w:r>
              <w:rPr>
                <w:rFonts w:cs="Calibri"/>
                <w:color w:val="000000"/>
              </w:rPr>
              <w:t>189</w:t>
            </w:r>
          </w:p>
        </w:tc>
        <w:tc>
          <w:tcPr>
            <w:tcW w:w="1052" w:type="dxa"/>
            <w:tcBorders>
              <w:top w:val="nil"/>
              <w:left w:val="nil"/>
              <w:bottom w:val="single" w:sz="4" w:space="0" w:color="auto"/>
              <w:right w:val="single" w:sz="4" w:space="0" w:color="auto"/>
            </w:tcBorders>
            <w:noWrap/>
            <w:vAlign w:val="bottom"/>
            <w:hideMark/>
          </w:tcPr>
          <w:p w14:paraId="6773667F" w14:textId="77777777" w:rsidR="00291195" w:rsidRDefault="00291195" w:rsidP="00C47100">
            <w:pPr>
              <w:spacing w:before="0" w:after="0"/>
              <w:jc w:val="right"/>
              <w:rPr>
                <w:rFonts w:cs="Calibri"/>
                <w:color w:val="000000"/>
              </w:rPr>
            </w:pPr>
            <w:r>
              <w:rPr>
                <w:rFonts w:cs="Calibri"/>
                <w:color w:val="000000"/>
              </w:rPr>
              <w:t>958</w:t>
            </w:r>
          </w:p>
        </w:tc>
        <w:tc>
          <w:tcPr>
            <w:tcW w:w="1273" w:type="dxa"/>
            <w:tcBorders>
              <w:top w:val="nil"/>
              <w:left w:val="nil"/>
              <w:bottom w:val="single" w:sz="4" w:space="0" w:color="auto"/>
              <w:right w:val="single" w:sz="4" w:space="0" w:color="auto"/>
            </w:tcBorders>
            <w:noWrap/>
            <w:vAlign w:val="bottom"/>
            <w:hideMark/>
          </w:tcPr>
          <w:p w14:paraId="5130064E" w14:textId="77777777" w:rsidR="00291195" w:rsidRDefault="00291195" w:rsidP="00C47100">
            <w:pPr>
              <w:spacing w:before="0" w:after="0"/>
              <w:jc w:val="right"/>
              <w:rPr>
                <w:rFonts w:cs="Calibri"/>
                <w:color w:val="000000"/>
              </w:rPr>
            </w:pPr>
            <w:r>
              <w:rPr>
                <w:rFonts w:cs="Calibri"/>
                <w:color w:val="000000"/>
              </w:rPr>
              <w:t>117</w:t>
            </w:r>
          </w:p>
        </w:tc>
        <w:tc>
          <w:tcPr>
            <w:tcW w:w="1108" w:type="dxa"/>
            <w:tcBorders>
              <w:top w:val="nil"/>
              <w:left w:val="nil"/>
              <w:bottom w:val="single" w:sz="4" w:space="0" w:color="auto"/>
              <w:right w:val="single" w:sz="4" w:space="0" w:color="auto"/>
            </w:tcBorders>
            <w:noWrap/>
            <w:vAlign w:val="bottom"/>
            <w:hideMark/>
          </w:tcPr>
          <w:p w14:paraId="3A6EB4F4" w14:textId="77777777" w:rsidR="00291195" w:rsidRDefault="00291195" w:rsidP="00C47100">
            <w:pPr>
              <w:spacing w:before="0" w:after="0"/>
              <w:jc w:val="right"/>
              <w:rPr>
                <w:rFonts w:cs="Calibri"/>
                <w:color w:val="000000"/>
              </w:rPr>
            </w:pPr>
            <w:r>
              <w:rPr>
                <w:rFonts w:cs="Calibri"/>
                <w:color w:val="000000"/>
              </w:rPr>
              <w:t>258</w:t>
            </w:r>
          </w:p>
        </w:tc>
      </w:tr>
      <w:tr w:rsidR="00291195" w14:paraId="62109615"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397B97E8" w14:textId="77777777" w:rsidR="00291195" w:rsidRDefault="00291195" w:rsidP="00C47100">
            <w:pPr>
              <w:spacing w:before="0" w:after="0"/>
              <w:rPr>
                <w:rFonts w:cs="Calibri"/>
                <w:color w:val="000000"/>
              </w:rPr>
            </w:pPr>
            <w:r>
              <w:rPr>
                <w:rFonts w:cs="Calibri"/>
                <w:color w:val="000000"/>
              </w:rPr>
              <w:t>Todd</w:t>
            </w:r>
          </w:p>
        </w:tc>
        <w:tc>
          <w:tcPr>
            <w:tcW w:w="840" w:type="dxa"/>
            <w:tcBorders>
              <w:top w:val="nil"/>
              <w:left w:val="nil"/>
              <w:bottom w:val="single" w:sz="4" w:space="0" w:color="auto"/>
              <w:right w:val="single" w:sz="4" w:space="0" w:color="auto"/>
            </w:tcBorders>
            <w:vAlign w:val="bottom"/>
            <w:hideMark/>
          </w:tcPr>
          <w:p w14:paraId="557F83C2" w14:textId="77777777" w:rsidR="00291195" w:rsidRDefault="00291195" w:rsidP="00C47100">
            <w:pPr>
              <w:spacing w:before="0" w:after="0"/>
              <w:jc w:val="right"/>
              <w:rPr>
                <w:rFonts w:cs="Calibri"/>
                <w:color w:val="000000"/>
              </w:rPr>
            </w:pPr>
            <w:r>
              <w:rPr>
                <w:rFonts w:cs="Calibri"/>
                <w:color w:val="000000"/>
              </w:rPr>
              <w:t>23</w:t>
            </w:r>
          </w:p>
        </w:tc>
        <w:tc>
          <w:tcPr>
            <w:tcW w:w="720" w:type="dxa"/>
            <w:tcBorders>
              <w:top w:val="nil"/>
              <w:left w:val="nil"/>
              <w:bottom w:val="single" w:sz="4" w:space="0" w:color="auto"/>
              <w:right w:val="single" w:sz="4" w:space="0" w:color="auto"/>
            </w:tcBorders>
            <w:vAlign w:val="bottom"/>
            <w:hideMark/>
          </w:tcPr>
          <w:p w14:paraId="17EE9992" w14:textId="77777777" w:rsidR="00291195" w:rsidRDefault="00291195" w:rsidP="00C47100">
            <w:pPr>
              <w:spacing w:before="0" w:after="0"/>
              <w:jc w:val="right"/>
              <w:rPr>
                <w:rFonts w:cs="Calibri"/>
                <w:color w:val="000000"/>
              </w:rPr>
            </w:pPr>
            <w:r>
              <w:rPr>
                <w:rFonts w:cs="Calibri"/>
                <w:color w:val="000000"/>
              </w:rPr>
              <w:t>204</w:t>
            </w:r>
          </w:p>
        </w:tc>
        <w:tc>
          <w:tcPr>
            <w:tcW w:w="600" w:type="dxa"/>
            <w:tcBorders>
              <w:top w:val="nil"/>
              <w:left w:val="nil"/>
              <w:bottom w:val="single" w:sz="4" w:space="0" w:color="auto"/>
              <w:right w:val="single" w:sz="4" w:space="0" w:color="auto"/>
            </w:tcBorders>
            <w:vAlign w:val="bottom"/>
            <w:hideMark/>
          </w:tcPr>
          <w:p w14:paraId="378645B0" w14:textId="77777777" w:rsidR="00291195" w:rsidRDefault="00291195" w:rsidP="00C47100">
            <w:pPr>
              <w:spacing w:before="0" w:after="0"/>
              <w:jc w:val="right"/>
              <w:rPr>
                <w:rFonts w:cs="Calibri"/>
                <w:color w:val="000000"/>
              </w:rPr>
            </w:pPr>
            <w:r>
              <w:rPr>
                <w:rFonts w:cs="Calibri"/>
                <w:color w:val="000000"/>
              </w:rPr>
              <w:t>10</w:t>
            </w:r>
          </w:p>
        </w:tc>
        <w:tc>
          <w:tcPr>
            <w:tcW w:w="776" w:type="dxa"/>
            <w:tcBorders>
              <w:top w:val="nil"/>
              <w:left w:val="nil"/>
              <w:bottom w:val="single" w:sz="4" w:space="0" w:color="auto"/>
              <w:right w:val="single" w:sz="4" w:space="0" w:color="auto"/>
            </w:tcBorders>
            <w:vAlign w:val="bottom"/>
            <w:hideMark/>
          </w:tcPr>
          <w:p w14:paraId="352C4E00" w14:textId="77777777" w:rsidR="00291195" w:rsidRDefault="00291195" w:rsidP="00C47100">
            <w:pPr>
              <w:spacing w:before="0" w:after="0"/>
              <w:jc w:val="right"/>
              <w:rPr>
                <w:rFonts w:cs="Calibri"/>
                <w:color w:val="000000"/>
              </w:rPr>
            </w:pPr>
            <w:r>
              <w:rPr>
                <w:rFonts w:cs="Calibri"/>
                <w:color w:val="000000"/>
              </w:rPr>
              <w:t>20</w:t>
            </w:r>
          </w:p>
        </w:tc>
        <w:tc>
          <w:tcPr>
            <w:tcW w:w="551" w:type="dxa"/>
            <w:tcBorders>
              <w:top w:val="nil"/>
              <w:left w:val="nil"/>
              <w:bottom w:val="single" w:sz="4" w:space="0" w:color="auto"/>
              <w:right w:val="single" w:sz="4" w:space="0" w:color="auto"/>
            </w:tcBorders>
            <w:vAlign w:val="bottom"/>
            <w:hideMark/>
          </w:tcPr>
          <w:p w14:paraId="7FB92066" w14:textId="77777777" w:rsidR="00291195" w:rsidRDefault="00291195" w:rsidP="00C47100">
            <w:pPr>
              <w:spacing w:before="0" w:after="0"/>
              <w:jc w:val="right"/>
              <w:rPr>
                <w:rFonts w:cs="Calibri"/>
                <w:color w:val="000000"/>
              </w:rPr>
            </w:pPr>
            <w:r>
              <w:rPr>
                <w:rFonts w:cs="Calibri"/>
                <w:color w:val="000000"/>
              </w:rPr>
              <w:t>13</w:t>
            </w:r>
          </w:p>
        </w:tc>
        <w:tc>
          <w:tcPr>
            <w:tcW w:w="551" w:type="dxa"/>
            <w:tcBorders>
              <w:top w:val="nil"/>
              <w:left w:val="nil"/>
              <w:bottom w:val="single" w:sz="4" w:space="0" w:color="auto"/>
              <w:right w:val="single" w:sz="4" w:space="0" w:color="auto"/>
            </w:tcBorders>
            <w:vAlign w:val="bottom"/>
            <w:hideMark/>
          </w:tcPr>
          <w:p w14:paraId="7C1CF76A" w14:textId="77777777" w:rsidR="00291195" w:rsidRDefault="00291195" w:rsidP="00C47100">
            <w:pPr>
              <w:spacing w:before="0" w:after="0"/>
              <w:jc w:val="right"/>
              <w:rPr>
                <w:rFonts w:cs="Calibri"/>
                <w:color w:val="000000"/>
              </w:rPr>
            </w:pPr>
            <w:r>
              <w:rPr>
                <w:rFonts w:cs="Calibri"/>
                <w:color w:val="000000"/>
              </w:rPr>
              <w:t>43</w:t>
            </w:r>
          </w:p>
        </w:tc>
        <w:tc>
          <w:tcPr>
            <w:tcW w:w="1052" w:type="dxa"/>
            <w:tcBorders>
              <w:top w:val="nil"/>
              <w:left w:val="nil"/>
              <w:bottom w:val="single" w:sz="4" w:space="0" w:color="auto"/>
              <w:right w:val="single" w:sz="4" w:space="0" w:color="auto"/>
            </w:tcBorders>
            <w:noWrap/>
            <w:vAlign w:val="bottom"/>
            <w:hideMark/>
          </w:tcPr>
          <w:p w14:paraId="7E4CA234" w14:textId="77777777" w:rsidR="00291195" w:rsidRDefault="00291195" w:rsidP="00C47100">
            <w:pPr>
              <w:spacing w:before="0" w:after="0"/>
              <w:jc w:val="right"/>
              <w:rPr>
                <w:rFonts w:cs="Calibri"/>
                <w:color w:val="000000"/>
              </w:rPr>
            </w:pPr>
            <w:r>
              <w:rPr>
                <w:rFonts w:cs="Calibri"/>
                <w:color w:val="000000"/>
              </w:rPr>
              <w:t>170</w:t>
            </w:r>
          </w:p>
        </w:tc>
        <w:tc>
          <w:tcPr>
            <w:tcW w:w="1273" w:type="dxa"/>
            <w:tcBorders>
              <w:top w:val="nil"/>
              <w:left w:val="nil"/>
              <w:bottom w:val="single" w:sz="4" w:space="0" w:color="auto"/>
              <w:right w:val="single" w:sz="4" w:space="0" w:color="auto"/>
            </w:tcBorders>
            <w:noWrap/>
            <w:vAlign w:val="bottom"/>
            <w:hideMark/>
          </w:tcPr>
          <w:p w14:paraId="5CF7991A" w14:textId="77777777" w:rsidR="00291195" w:rsidRDefault="00291195" w:rsidP="00C47100">
            <w:pPr>
              <w:spacing w:before="0" w:after="0"/>
              <w:jc w:val="right"/>
              <w:rPr>
                <w:rFonts w:cs="Calibri"/>
                <w:color w:val="000000"/>
              </w:rPr>
            </w:pPr>
            <w:r>
              <w:rPr>
                <w:rFonts w:cs="Calibri"/>
                <w:color w:val="000000"/>
              </w:rPr>
              <w:t>36</w:t>
            </w:r>
          </w:p>
        </w:tc>
        <w:tc>
          <w:tcPr>
            <w:tcW w:w="1108" w:type="dxa"/>
            <w:tcBorders>
              <w:top w:val="nil"/>
              <w:left w:val="nil"/>
              <w:bottom w:val="single" w:sz="4" w:space="0" w:color="auto"/>
              <w:right w:val="single" w:sz="4" w:space="0" w:color="auto"/>
            </w:tcBorders>
            <w:noWrap/>
            <w:vAlign w:val="bottom"/>
            <w:hideMark/>
          </w:tcPr>
          <w:p w14:paraId="21B97029" w14:textId="77777777" w:rsidR="00291195" w:rsidRDefault="00291195" w:rsidP="00C47100">
            <w:pPr>
              <w:spacing w:before="0" w:after="0"/>
              <w:jc w:val="right"/>
              <w:rPr>
                <w:rFonts w:cs="Calibri"/>
                <w:color w:val="000000"/>
              </w:rPr>
            </w:pPr>
            <w:r>
              <w:rPr>
                <w:rFonts w:cs="Calibri"/>
                <w:color w:val="000000"/>
              </w:rPr>
              <w:t>53</w:t>
            </w:r>
          </w:p>
        </w:tc>
      </w:tr>
      <w:tr w:rsidR="00291195" w14:paraId="36F83411"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315A7E85" w14:textId="77777777" w:rsidR="00291195" w:rsidRDefault="00291195" w:rsidP="00C47100">
            <w:pPr>
              <w:spacing w:before="0" w:after="0"/>
              <w:rPr>
                <w:rFonts w:cs="Calibri"/>
                <w:color w:val="000000"/>
              </w:rPr>
            </w:pPr>
            <w:r>
              <w:rPr>
                <w:rFonts w:cs="Calibri"/>
                <w:color w:val="000000"/>
              </w:rPr>
              <w:t>Wadena</w:t>
            </w:r>
          </w:p>
        </w:tc>
        <w:tc>
          <w:tcPr>
            <w:tcW w:w="840" w:type="dxa"/>
            <w:tcBorders>
              <w:top w:val="nil"/>
              <w:left w:val="nil"/>
              <w:bottom w:val="single" w:sz="4" w:space="0" w:color="auto"/>
              <w:right w:val="single" w:sz="4" w:space="0" w:color="auto"/>
            </w:tcBorders>
            <w:vAlign w:val="bottom"/>
            <w:hideMark/>
          </w:tcPr>
          <w:p w14:paraId="77B47474" w14:textId="77777777" w:rsidR="00291195" w:rsidRDefault="00291195" w:rsidP="00C47100">
            <w:pPr>
              <w:spacing w:before="0" w:after="0"/>
              <w:jc w:val="right"/>
              <w:rPr>
                <w:rFonts w:cs="Calibri"/>
                <w:color w:val="000000"/>
              </w:rPr>
            </w:pPr>
            <w:r>
              <w:rPr>
                <w:rFonts w:cs="Calibri"/>
                <w:color w:val="000000"/>
              </w:rPr>
              <w:t>8</w:t>
            </w:r>
          </w:p>
        </w:tc>
        <w:tc>
          <w:tcPr>
            <w:tcW w:w="720" w:type="dxa"/>
            <w:tcBorders>
              <w:top w:val="nil"/>
              <w:left w:val="nil"/>
              <w:bottom w:val="single" w:sz="4" w:space="0" w:color="auto"/>
              <w:right w:val="single" w:sz="4" w:space="0" w:color="auto"/>
            </w:tcBorders>
            <w:vAlign w:val="bottom"/>
            <w:hideMark/>
          </w:tcPr>
          <w:p w14:paraId="60E4728F" w14:textId="77777777" w:rsidR="00291195" w:rsidRDefault="00291195" w:rsidP="00C47100">
            <w:pPr>
              <w:spacing w:before="0" w:after="0"/>
              <w:jc w:val="right"/>
              <w:rPr>
                <w:rFonts w:cs="Calibri"/>
                <w:color w:val="000000"/>
              </w:rPr>
            </w:pPr>
            <w:r>
              <w:rPr>
                <w:rFonts w:cs="Calibri"/>
                <w:color w:val="000000"/>
              </w:rPr>
              <w:t>221</w:t>
            </w:r>
          </w:p>
        </w:tc>
        <w:tc>
          <w:tcPr>
            <w:tcW w:w="600" w:type="dxa"/>
            <w:tcBorders>
              <w:top w:val="nil"/>
              <w:left w:val="nil"/>
              <w:bottom w:val="single" w:sz="4" w:space="0" w:color="auto"/>
              <w:right w:val="single" w:sz="4" w:space="0" w:color="auto"/>
            </w:tcBorders>
            <w:vAlign w:val="bottom"/>
          </w:tcPr>
          <w:p w14:paraId="370BD1DC" w14:textId="77777777" w:rsidR="00291195" w:rsidRDefault="00291195" w:rsidP="00C47100">
            <w:pPr>
              <w:spacing w:before="0" w:after="0"/>
              <w:jc w:val="right"/>
              <w:rPr>
                <w:rFonts w:cs="Calibri"/>
                <w:color w:val="000000"/>
              </w:rPr>
            </w:pPr>
          </w:p>
        </w:tc>
        <w:tc>
          <w:tcPr>
            <w:tcW w:w="776" w:type="dxa"/>
            <w:tcBorders>
              <w:top w:val="nil"/>
              <w:left w:val="nil"/>
              <w:bottom w:val="single" w:sz="4" w:space="0" w:color="auto"/>
              <w:right w:val="single" w:sz="4" w:space="0" w:color="auto"/>
            </w:tcBorders>
            <w:vAlign w:val="bottom"/>
            <w:hideMark/>
          </w:tcPr>
          <w:p w14:paraId="5B7EACB4" w14:textId="77777777" w:rsidR="00291195" w:rsidRDefault="00291195" w:rsidP="00C47100">
            <w:pPr>
              <w:spacing w:before="0" w:after="0"/>
              <w:jc w:val="right"/>
              <w:rPr>
                <w:rFonts w:cs="Calibri"/>
                <w:color w:val="000000"/>
              </w:rPr>
            </w:pPr>
            <w:r>
              <w:rPr>
                <w:rFonts w:cs="Calibri"/>
                <w:color w:val="000000"/>
              </w:rPr>
              <w:t>17</w:t>
            </w:r>
          </w:p>
        </w:tc>
        <w:tc>
          <w:tcPr>
            <w:tcW w:w="551" w:type="dxa"/>
            <w:tcBorders>
              <w:top w:val="nil"/>
              <w:left w:val="nil"/>
              <w:bottom w:val="single" w:sz="4" w:space="0" w:color="auto"/>
              <w:right w:val="single" w:sz="4" w:space="0" w:color="auto"/>
            </w:tcBorders>
            <w:vAlign w:val="bottom"/>
            <w:hideMark/>
          </w:tcPr>
          <w:p w14:paraId="25B44FAE" w14:textId="77777777" w:rsidR="00291195" w:rsidRDefault="00291195" w:rsidP="00C47100">
            <w:pPr>
              <w:spacing w:before="0" w:after="0"/>
              <w:jc w:val="right"/>
              <w:rPr>
                <w:rFonts w:cs="Calibri"/>
                <w:color w:val="000000"/>
              </w:rPr>
            </w:pPr>
            <w:r>
              <w:rPr>
                <w:rFonts w:cs="Calibri"/>
                <w:color w:val="000000"/>
              </w:rPr>
              <w:t>8</w:t>
            </w:r>
          </w:p>
        </w:tc>
        <w:tc>
          <w:tcPr>
            <w:tcW w:w="551" w:type="dxa"/>
            <w:tcBorders>
              <w:top w:val="nil"/>
              <w:left w:val="nil"/>
              <w:bottom w:val="single" w:sz="4" w:space="0" w:color="auto"/>
              <w:right w:val="single" w:sz="4" w:space="0" w:color="auto"/>
            </w:tcBorders>
            <w:vAlign w:val="bottom"/>
            <w:hideMark/>
          </w:tcPr>
          <w:p w14:paraId="11619B55" w14:textId="77777777" w:rsidR="00291195" w:rsidRDefault="00291195" w:rsidP="00C47100">
            <w:pPr>
              <w:spacing w:before="0" w:after="0"/>
              <w:jc w:val="right"/>
              <w:rPr>
                <w:rFonts w:cs="Calibri"/>
                <w:color w:val="000000"/>
              </w:rPr>
            </w:pPr>
            <w:r>
              <w:rPr>
                <w:rFonts w:cs="Calibri"/>
                <w:color w:val="000000"/>
              </w:rPr>
              <w:t>86</w:t>
            </w:r>
          </w:p>
        </w:tc>
        <w:tc>
          <w:tcPr>
            <w:tcW w:w="1052" w:type="dxa"/>
            <w:tcBorders>
              <w:top w:val="nil"/>
              <w:left w:val="nil"/>
              <w:bottom w:val="single" w:sz="4" w:space="0" w:color="auto"/>
              <w:right w:val="single" w:sz="4" w:space="0" w:color="auto"/>
            </w:tcBorders>
            <w:noWrap/>
            <w:vAlign w:val="bottom"/>
            <w:hideMark/>
          </w:tcPr>
          <w:p w14:paraId="6890CC8A" w14:textId="77777777" w:rsidR="00291195" w:rsidRDefault="00291195" w:rsidP="00C47100">
            <w:pPr>
              <w:spacing w:before="0" w:after="0"/>
              <w:jc w:val="right"/>
              <w:rPr>
                <w:rFonts w:cs="Calibri"/>
                <w:color w:val="000000"/>
              </w:rPr>
            </w:pPr>
            <w:r>
              <w:rPr>
                <w:rFonts w:cs="Calibri"/>
                <w:color w:val="000000"/>
              </w:rPr>
              <w:t>1702</w:t>
            </w:r>
          </w:p>
        </w:tc>
        <w:tc>
          <w:tcPr>
            <w:tcW w:w="1273" w:type="dxa"/>
            <w:tcBorders>
              <w:top w:val="nil"/>
              <w:left w:val="nil"/>
              <w:bottom w:val="single" w:sz="4" w:space="0" w:color="auto"/>
              <w:right w:val="single" w:sz="4" w:space="0" w:color="auto"/>
            </w:tcBorders>
            <w:noWrap/>
            <w:vAlign w:val="bottom"/>
            <w:hideMark/>
          </w:tcPr>
          <w:p w14:paraId="1603C0F9" w14:textId="77777777" w:rsidR="00291195" w:rsidRDefault="00291195" w:rsidP="00C47100">
            <w:pPr>
              <w:spacing w:before="0" w:after="0"/>
              <w:jc w:val="right"/>
              <w:rPr>
                <w:rFonts w:cs="Calibri"/>
                <w:color w:val="000000"/>
              </w:rPr>
            </w:pPr>
            <w:r>
              <w:rPr>
                <w:rFonts w:cs="Calibri"/>
                <w:color w:val="000000"/>
              </w:rPr>
              <w:t>71</w:t>
            </w:r>
          </w:p>
        </w:tc>
        <w:tc>
          <w:tcPr>
            <w:tcW w:w="1108" w:type="dxa"/>
            <w:tcBorders>
              <w:top w:val="nil"/>
              <w:left w:val="nil"/>
              <w:bottom w:val="single" w:sz="4" w:space="0" w:color="auto"/>
              <w:right w:val="single" w:sz="4" w:space="0" w:color="auto"/>
            </w:tcBorders>
            <w:noWrap/>
            <w:vAlign w:val="bottom"/>
            <w:hideMark/>
          </w:tcPr>
          <w:p w14:paraId="290EC715" w14:textId="77777777" w:rsidR="00291195" w:rsidRDefault="00291195" w:rsidP="00C47100">
            <w:pPr>
              <w:spacing w:before="0" w:after="0"/>
              <w:jc w:val="right"/>
              <w:rPr>
                <w:rFonts w:cs="Calibri"/>
                <w:color w:val="000000"/>
              </w:rPr>
            </w:pPr>
            <w:r>
              <w:rPr>
                <w:rFonts w:cs="Calibri"/>
                <w:color w:val="000000"/>
              </w:rPr>
              <w:t>79</w:t>
            </w:r>
          </w:p>
        </w:tc>
      </w:tr>
      <w:tr w:rsidR="00291195" w14:paraId="7AA80A92" w14:textId="77777777" w:rsidTr="00C47100">
        <w:trPr>
          <w:trHeight w:val="280"/>
        </w:trPr>
        <w:tc>
          <w:tcPr>
            <w:tcW w:w="1560" w:type="dxa"/>
            <w:tcBorders>
              <w:top w:val="nil"/>
              <w:left w:val="nil"/>
              <w:bottom w:val="single" w:sz="4" w:space="0" w:color="auto"/>
              <w:right w:val="single" w:sz="4" w:space="0" w:color="auto"/>
            </w:tcBorders>
            <w:shd w:val="clear" w:color="auto" w:fill="D9E288" w:themeFill="accent3" w:themeFillTint="99"/>
            <w:noWrap/>
            <w:vAlign w:val="bottom"/>
            <w:hideMark/>
          </w:tcPr>
          <w:p w14:paraId="6AF235EF" w14:textId="77777777" w:rsidR="00291195" w:rsidRDefault="00291195" w:rsidP="00C47100">
            <w:pPr>
              <w:spacing w:before="0" w:after="0"/>
              <w:rPr>
                <w:rFonts w:cs="Calibri"/>
                <w:color w:val="000000"/>
              </w:rPr>
            </w:pPr>
            <w:r>
              <w:rPr>
                <w:rFonts w:cs="Calibri"/>
                <w:color w:val="000000"/>
              </w:rPr>
              <w:t>Wright</w:t>
            </w:r>
          </w:p>
        </w:tc>
        <w:tc>
          <w:tcPr>
            <w:tcW w:w="840" w:type="dxa"/>
            <w:tcBorders>
              <w:top w:val="nil"/>
              <w:left w:val="nil"/>
              <w:bottom w:val="single" w:sz="4" w:space="0" w:color="auto"/>
              <w:right w:val="single" w:sz="4" w:space="0" w:color="auto"/>
            </w:tcBorders>
            <w:vAlign w:val="bottom"/>
            <w:hideMark/>
          </w:tcPr>
          <w:p w14:paraId="690BEFC8" w14:textId="77777777" w:rsidR="00291195" w:rsidRDefault="00291195" w:rsidP="00C47100">
            <w:pPr>
              <w:spacing w:before="0" w:after="0"/>
              <w:jc w:val="right"/>
              <w:rPr>
                <w:rFonts w:cs="Calibri"/>
                <w:color w:val="000000"/>
              </w:rPr>
            </w:pPr>
            <w:r>
              <w:rPr>
                <w:rFonts w:cs="Calibri"/>
                <w:color w:val="000000"/>
              </w:rPr>
              <w:t>72</w:t>
            </w:r>
          </w:p>
        </w:tc>
        <w:tc>
          <w:tcPr>
            <w:tcW w:w="720" w:type="dxa"/>
            <w:tcBorders>
              <w:top w:val="nil"/>
              <w:left w:val="nil"/>
              <w:bottom w:val="single" w:sz="4" w:space="0" w:color="auto"/>
              <w:right w:val="single" w:sz="4" w:space="0" w:color="auto"/>
            </w:tcBorders>
            <w:vAlign w:val="bottom"/>
            <w:hideMark/>
          </w:tcPr>
          <w:p w14:paraId="09FAC378" w14:textId="77777777" w:rsidR="00291195" w:rsidRDefault="00291195" w:rsidP="00C47100">
            <w:pPr>
              <w:spacing w:before="0" w:after="0"/>
              <w:jc w:val="right"/>
              <w:rPr>
                <w:rFonts w:cs="Calibri"/>
                <w:color w:val="000000"/>
              </w:rPr>
            </w:pPr>
            <w:r>
              <w:rPr>
                <w:rFonts w:cs="Calibri"/>
                <w:color w:val="000000"/>
              </w:rPr>
              <w:t>1216</w:t>
            </w:r>
          </w:p>
        </w:tc>
        <w:tc>
          <w:tcPr>
            <w:tcW w:w="600" w:type="dxa"/>
            <w:tcBorders>
              <w:top w:val="nil"/>
              <w:left w:val="nil"/>
              <w:bottom w:val="single" w:sz="4" w:space="0" w:color="auto"/>
              <w:right w:val="single" w:sz="4" w:space="0" w:color="auto"/>
            </w:tcBorders>
            <w:vAlign w:val="bottom"/>
            <w:hideMark/>
          </w:tcPr>
          <w:p w14:paraId="74299713" w14:textId="77777777" w:rsidR="00291195" w:rsidRDefault="00291195" w:rsidP="00C47100">
            <w:pPr>
              <w:spacing w:before="0" w:after="0"/>
              <w:jc w:val="right"/>
              <w:rPr>
                <w:rFonts w:cs="Calibri"/>
                <w:color w:val="000000"/>
              </w:rPr>
            </w:pPr>
            <w:r>
              <w:rPr>
                <w:rFonts w:cs="Calibri"/>
                <w:color w:val="000000"/>
              </w:rPr>
              <w:t>72</w:t>
            </w:r>
          </w:p>
        </w:tc>
        <w:tc>
          <w:tcPr>
            <w:tcW w:w="776" w:type="dxa"/>
            <w:tcBorders>
              <w:top w:val="nil"/>
              <w:left w:val="nil"/>
              <w:bottom w:val="single" w:sz="4" w:space="0" w:color="auto"/>
              <w:right w:val="single" w:sz="4" w:space="0" w:color="auto"/>
            </w:tcBorders>
            <w:vAlign w:val="bottom"/>
            <w:hideMark/>
          </w:tcPr>
          <w:p w14:paraId="7A95B4DA" w14:textId="77777777" w:rsidR="00291195" w:rsidRDefault="00291195" w:rsidP="00C47100">
            <w:pPr>
              <w:spacing w:before="0" w:after="0"/>
              <w:jc w:val="right"/>
              <w:rPr>
                <w:rFonts w:cs="Calibri"/>
                <w:color w:val="000000"/>
              </w:rPr>
            </w:pPr>
            <w:r>
              <w:rPr>
                <w:rFonts w:cs="Calibri"/>
                <w:color w:val="000000"/>
              </w:rPr>
              <w:t>154</w:t>
            </w:r>
          </w:p>
        </w:tc>
        <w:tc>
          <w:tcPr>
            <w:tcW w:w="551" w:type="dxa"/>
            <w:tcBorders>
              <w:top w:val="nil"/>
              <w:left w:val="nil"/>
              <w:bottom w:val="single" w:sz="4" w:space="0" w:color="auto"/>
              <w:right w:val="single" w:sz="4" w:space="0" w:color="auto"/>
            </w:tcBorders>
            <w:vAlign w:val="bottom"/>
          </w:tcPr>
          <w:p w14:paraId="5C480043" w14:textId="77777777" w:rsidR="00291195" w:rsidRDefault="00291195" w:rsidP="00C47100">
            <w:pPr>
              <w:spacing w:before="0" w:after="0"/>
              <w:jc w:val="right"/>
              <w:rPr>
                <w:rFonts w:cs="Calibri"/>
                <w:color w:val="000000"/>
              </w:rPr>
            </w:pPr>
          </w:p>
        </w:tc>
        <w:tc>
          <w:tcPr>
            <w:tcW w:w="551" w:type="dxa"/>
            <w:tcBorders>
              <w:top w:val="nil"/>
              <w:left w:val="nil"/>
              <w:bottom w:val="single" w:sz="4" w:space="0" w:color="auto"/>
              <w:right w:val="single" w:sz="4" w:space="0" w:color="auto"/>
            </w:tcBorders>
            <w:vAlign w:val="bottom"/>
            <w:hideMark/>
          </w:tcPr>
          <w:p w14:paraId="513EE7ED" w14:textId="77777777" w:rsidR="00291195" w:rsidRDefault="00291195" w:rsidP="00C47100">
            <w:pPr>
              <w:spacing w:before="0" w:after="0"/>
              <w:jc w:val="right"/>
              <w:rPr>
                <w:rFonts w:cs="Calibri"/>
                <w:color w:val="000000"/>
              </w:rPr>
            </w:pPr>
            <w:r>
              <w:rPr>
                <w:rFonts w:cs="Calibri"/>
                <w:color w:val="000000"/>
              </w:rPr>
              <w:t>90</w:t>
            </w:r>
          </w:p>
        </w:tc>
        <w:tc>
          <w:tcPr>
            <w:tcW w:w="1052" w:type="dxa"/>
            <w:tcBorders>
              <w:top w:val="nil"/>
              <w:left w:val="nil"/>
              <w:bottom w:val="single" w:sz="4" w:space="0" w:color="auto"/>
              <w:right w:val="single" w:sz="4" w:space="0" w:color="auto"/>
            </w:tcBorders>
            <w:noWrap/>
            <w:vAlign w:val="bottom"/>
            <w:hideMark/>
          </w:tcPr>
          <w:p w14:paraId="755443EA" w14:textId="77777777" w:rsidR="00291195" w:rsidRDefault="00291195" w:rsidP="00C47100">
            <w:pPr>
              <w:spacing w:before="0" w:after="0"/>
              <w:jc w:val="right"/>
              <w:rPr>
                <w:rFonts w:cs="Calibri"/>
                <w:color w:val="000000"/>
              </w:rPr>
            </w:pPr>
            <w:r>
              <w:rPr>
                <w:rFonts w:cs="Calibri"/>
                <w:color w:val="000000"/>
              </w:rPr>
              <w:t>1021</w:t>
            </w:r>
          </w:p>
        </w:tc>
        <w:tc>
          <w:tcPr>
            <w:tcW w:w="1273" w:type="dxa"/>
            <w:tcBorders>
              <w:top w:val="nil"/>
              <w:left w:val="nil"/>
              <w:bottom w:val="single" w:sz="4" w:space="0" w:color="auto"/>
              <w:right w:val="single" w:sz="4" w:space="0" w:color="auto"/>
            </w:tcBorders>
            <w:noWrap/>
            <w:vAlign w:val="bottom"/>
            <w:hideMark/>
          </w:tcPr>
          <w:p w14:paraId="3CBE5986" w14:textId="77777777" w:rsidR="00291195" w:rsidRDefault="00291195" w:rsidP="00C47100">
            <w:pPr>
              <w:spacing w:before="0" w:after="0"/>
              <w:jc w:val="right"/>
              <w:rPr>
                <w:rFonts w:cs="Calibri"/>
                <w:color w:val="000000"/>
              </w:rPr>
            </w:pPr>
            <w:r>
              <w:rPr>
                <w:rFonts w:cs="Calibri"/>
                <w:color w:val="000000"/>
              </w:rPr>
              <w:t>147</w:t>
            </w:r>
          </w:p>
        </w:tc>
        <w:tc>
          <w:tcPr>
            <w:tcW w:w="1108" w:type="dxa"/>
            <w:tcBorders>
              <w:top w:val="nil"/>
              <w:left w:val="nil"/>
              <w:bottom w:val="single" w:sz="4" w:space="0" w:color="auto"/>
              <w:right w:val="single" w:sz="4" w:space="0" w:color="auto"/>
            </w:tcBorders>
            <w:noWrap/>
            <w:vAlign w:val="bottom"/>
            <w:hideMark/>
          </w:tcPr>
          <w:p w14:paraId="6D7D4AB6" w14:textId="77777777" w:rsidR="00291195" w:rsidRDefault="00291195" w:rsidP="00C47100">
            <w:pPr>
              <w:spacing w:before="0" w:after="0"/>
              <w:jc w:val="right"/>
              <w:rPr>
                <w:rFonts w:cs="Calibri"/>
                <w:color w:val="000000"/>
              </w:rPr>
            </w:pPr>
            <w:r>
              <w:rPr>
                <w:rFonts w:cs="Calibri"/>
                <w:color w:val="000000"/>
              </w:rPr>
              <w:t>388</w:t>
            </w:r>
          </w:p>
        </w:tc>
      </w:tr>
      <w:tr w:rsidR="00291195" w14:paraId="3628F503" w14:textId="77777777" w:rsidTr="00C47100">
        <w:trPr>
          <w:trHeight w:val="280"/>
        </w:trPr>
        <w:tc>
          <w:tcPr>
            <w:tcW w:w="1560" w:type="dxa"/>
            <w:tcBorders>
              <w:top w:val="nil"/>
              <w:left w:val="nil"/>
              <w:bottom w:val="nil"/>
              <w:right w:val="single" w:sz="4" w:space="0" w:color="auto"/>
            </w:tcBorders>
            <w:shd w:val="clear" w:color="auto" w:fill="D9E288" w:themeFill="accent3" w:themeFillTint="99"/>
            <w:noWrap/>
            <w:vAlign w:val="bottom"/>
            <w:hideMark/>
          </w:tcPr>
          <w:p w14:paraId="1BAA76F5" w14:textId="77777777" w:rsidR="00291195" w:rsidRDefault="00291195" w:rsidP="00C47100">
            <w:pPr>
              <w:spacing w:before="0" w:after="0"/>
              <w:rPr>
                <w:rFonts w:cs="Calibri"/>
                <w:b/>
                <w:bCs/>
                <w:color w:val="000000"/>
              </w:rPr>
            </w:pPr>
            <w:r>
              <w:rPr>
                <w:rFonts w:cs="Calibri"/>
                <w:b/>
                <w:bCs/>
                <w:color w:val="000000"/>
              </w:rPr>
              <w:t>Totals</w:t>
            </w:r>
          </w:p>
        </w:tc>
        <w:tc>
          <w:tcPr>
            <w:tcW w:w="840" w:type="dxa"/>
            <w:tcBorders>
              <w:top w:val="nil"/>
              <w:left w:val="nil"/>
              <w:bottom w:val="nil"/>
              <w:right w:val="single" w:sz="4" w:space="0" w:color="auto"/>
            </w:tcBorders>
            <w:shd w:val="clear" w:color="auto" w:fill="D9E288" w:themeFill="accent3" w:themeFillTint="99"/>
            <w:noWrap/>
            <w:vAlign w:val="bottom"/>
            <w:hideMark/>
          </w:tcPr>
          <w:p w14:paraId="75A2487A" w14:textId="77777777" w:rsidR="00291195" w:rsidRDefault="00291195" w:rsidP="00C47100">
            <w:pPr>
              <w:spacing w:before="0" w:after="0"/>
              <w:jc w:val="right"/>
              <w:rPr>
                <w:rFonts w:cs="Calibri"/>
                <w:b/>
                <w:bCs/>
                <w:color w:val="000000"/>
              </w:rPr>
            </w:pPr>
            <w:r>
              <w:rPr>
                <w:rFonts w:cs="Calibri"/>
                <w:b/>
                <w:bCs/>
                <w:color w:val="000000"/>
              </w:rPr>
              <w:t>614</w:t>
            </w:r>
          </w:p>
        </w:tc>
        <w:tc>
          <w:tcPr>
            <w:tcW w:w="720" w:type="dxa"/>
            <w:tcBorders>
              <w:top w:val="nil"/>
              <w:left w:val="nil"/>
              <w:bottom w:val="nil"/>
              <w:right w:val="single" w:sz="4" w:space="0" w:color="auto"/>
            </w:tcBorders>
            <w:shd w:val="clear" w:color="auto" w:fill="D9E288" w:themeFill="accent3" w:themeFillTint="99"/>
            <w:vAlign w:val="bottom"/>
            <w:hideMark/>
          </w:tcPr>
          <w:p w14:paraId="6DC3685A" w14:textId="77777777" w:rsidR="00291195" w:rsidRDefault="00291195" w:rsidP="00C47100">
            <w:pPr>
              <w:spacing w:before="0" w:after="0"/>
              <w:jc w:val="right"/>
              <w:rPr>
                <w:rFonts w:cs="Calibri"/>
                <w:b/>
                <w:bCs/>
                <w:color w:val="000000"/>
              </w:rPr>
            </w:pPr>
            <w:r>
              <w:rPr>
                <w:rFonts w:cs="Calibri"/>
                <w:b/>
                <w:bCs/>
                <w:color w:val="000000"/>
              </w:rPr>
              <w:t>7372</w:t>
            </w:r>
          </w:p>
        </w:tc>
        <w:tc>
          <w:tcPr>
            <w:tcW w:w="600" w:type="dxa"/>
            <w:tcBorders>
              <w:top w:val="nil"/>
              <w:left w:val="nil"/>
              <w:bottom w:val="nil"/>
              <w:right w:val="single" w:sz="4" w:space="0" w:color="auto"/>
            </w:tcBorders>
            <w:shd w:val="clear" w:color="auto" w:fill="D9E288" w:themeFill="accent3" w:themeFillTint="99"/>
            <w:noWrap/>
            <w:vAlign w:val="bottom"/>
            <w:hideMark/>
          </w:tcPr>
          <w:p w14:paraId="7C874498" w14:textId="77777777" w:rsidR="00291195" w:rsidRDefault="00291195" w:rsidP="00C47100">
            <w:pPr>
              <w:spacing w:before="0" w:after="0"/>
              <w:jc w:val="right"/>
              <w:rPr>
                <w:rFonts w:cs="Calibri"/>
                <w:b/>
                <w:bCs/>
                <w:color w:val="000000"/>
              </w:rPr>
            </w:pPr>
            <w:r>
              <w:rPr>
                <w:rFonts w:cs="Calibri"/>
                <w:b/>
                <w:bCs/>
                <w:color w:val="000000"/>
              </w:rPr>
              <w:t>426</w:t>
            </w:r>
          </w:p>
        </w:tc>
        <w:tc>
          <w:tcPr>
            <w:tcW w:w="776" w:type="dxa"/>
            <w:tcBorders>
              <w:top w:val="nil"/>
              <w:left w:val="nil"/>
              <w:bottom w:val="nil"/>
              <w:right w:val="single" w:sz="4" w:space="0" w:color="auto"/>
            </w:tcBorders>
            <w:shd w:val="clear" w:color="auto" w:fill="D9E288" w:themeFill="accent3" w:themeFillTint="99"/>
            <w:vAlign w:val="bottom"/>
            <w:hideMark/>
          </w:tcPr>
          <w:p w14:paraId="6C5F7DD1" w14:textId="77777777" w:rsidR="00291195" w:rsidRDefault="00291195" w:rsidP="00C47100">
            <w:pPr>
              <w:spacing w:before="0" w:after="0"/>
              <w:jc w:val="right"/>
              <w:rPr>
                <w:rFonts w:cs="Calibri"/>
                <w:b/>
                <w:bCs/>
                <w:color w:val="000000"/>
              </w:rPr>
            </w:pPr>
            <w:r>
              <w:rPr>
                <w:rFonts w:cs="Calibri"/>
                <w:b/>
                <w:bCs/>
                <w:color w:val="000000"/>
              </w:rPr>
              <w:t>799</w:t>
            </w:r>
          </w:p>
        </w:tc>
        <w:tc>
          <w:tcPr>
            <w:tcW w:w="551" w:type="dxa"/>
            <w:tcBorders>
              <w:top w:val="nil"/>
              <w:left w:val="nil"/>
              <w:bottom w:val="nil"/>
              <w:right w:val="single" w:sz="4" w:space="0" w:color="auto"/>
            </w:tcBorders>
            <w:shd w:val="clear" w:color="auto" w:fill="D9E288" w:themeFill="accent3" w:themeFillTint="99"/>
            <w:noWrap/>
            <w:vAlign w:val="bottom"/>
            <w:hideMark/>
          </w:tcPr>
          <w:p w14:paraId="266AABD8" w14:textId="77777777" w:rsidR="00291195" w:rsidRDefault="00291195" w:rsidP="00C47100">
            <w:pPr>
              <w:spacing w:before="0" w:after="0"/>
              <w:jc w:val="right"/>
              <w:rPr>
                <w:rFonts w:cs="Calibri"/>
                <w:b/>
                <w:bCs/>
                <w:color w:val="000000"/>
              </w:rPr>
            </w:pPr>
            <w:r>
              <w:rPr>
                <w:rFonts w:cs="Calibri"/>
                <w:b/>
                <w:bCs/>
                <w:color w:val="000000"/>
              </w:rPr>
              <w:t>320</w:t>
            </w:r>
          </w:p>
        </w:tc>
        <w:tc>
          <w:tcPr>
            <w:tcW w:w="551" w:type="dxa"/>
            <w:tcBorders>
              <w:top w:val="nil"/>
              <w:left w:val="nil"/>
              <w:bottom w:val="nil"/>
              <w:right w:val="single" w:sz="4" w:space="0" w:color="auto"/>
            </w:tcBorders>
            <w:shd w:val="clear" w:color="auto" w:fill="D9E288" w:themeFill="accent3" w:themeFillTint="99"/>
            <w:vAlign w:val="bottom"/>
            <w:hideMark/>
          </w:tcPr>
          <w:p w14:paraId="654F4D1E" w14:textId="77777777" w:rsidR="00291195" w:rsidRDefault="00291195" w:rsidP="00C47100">
            <w:pPr>
              <w:spacing w:before="0" w:after="0"/>
              <w:jc w:val="right"/>
              <w:rPr>
                <w:rFonts w:cs="Calibri"/>
                <w:b/>
                <w:bCs/>
                <w:color w:val="000000"/>
              </w:rPr>
            </w:pPr>
            <w:r>
              <w:rPr>
                <w:rFonts w:cs="Calibri"/>
                <w:b/>
                <w:bCs/>
                <w:color w:val="000000"/>
              </w:rPr>
              <w:t>886</w:t>
            </w:r>
          </w:p>
        </w:tc>
        <w:tc>
          <w:tcPr>
            <w:tcW w:w="1052" w:type="dxa"/>
            <w:tcBorders>
              <w:top w:val="nil"/>
              <w:left w:val="nil"/>
              <w:bottom w:val="nil"/>
              <w:right w:val="single" w:sz="4" w:space="0" w:color="auto"/>
            </w:tcBorders>
            <w:shd w:val="clear" w:color="auto" w:fill="D9E288" w:themeFill="accent3" w:themeFillTint="99"/>
            <w:noWrap/>
            <w:vAlign w:val="bottom"/>
            <w:hideMark/>
          </w:tcPr>
          <w:p w14:paraId="2E4E54F6" w14:textId="77777777" w:rsidR="00291195" w:rsidRDefault="00291195" w:rsidP="00C47100">
            <w:pPr>
              <w:spacing w:before="0" w:after="0"/>
              <w:jc w:val="right"/>
              <w:rPr>
                <w:rFonts w:cs="Calibri"/>
                <w:b/>
                <w:bCs/>
                <w:color w:val="000000"/>
              </w:rPr>
            </w:pPr>
            <w:r>
              <w:rPr>
                <w:rFonts w:cs="Calibri"/>
                <w:b/>
                <w:bCs/>
                <w:color w:val="000000"/>
              </w:rPr>
              <w:t>5800</w:t>
            </w:r>
          </w:p>
        </w:tc>
        <w:tc>
          <w:tcPr>
            <w:tcW w:w="1273" w:type="dxa"/>
            <w:tcBorders>
              <w:top w:val="nil"/>
              <w:left w:val="nil"/>
              <w:bottom w:val="nil"/>
              <w:right w:val="single" w:sz="4" w:space="0" w:color="auto"/>
            </w:tcBorders>
            <w:shd w:val="clear" w:color="auto" w:fill="D9E288" w:themeFill="accent3" w:themeFillTint="99"/>
            <w:noWrap/>
            <w:vAlign w:val="bottom"/>
            <w:hideMark/>
          </w:tcPr>
          <w:p w14:paraId="0E1E2BC6" w14:textId="77777777" w:rsidR="00291195" w:rsidRDefault="00291195" w:rsidP="00C47100">
            <w:pPr>
              <w:spacing w:before="0" w:after="0"/>
              <w:jc w:val="right"/>
              <w:rPr>
                <w:rFonts w:cs="Calibri"/>
                <w:b/>
                <w:bCs/>
                <w:color w:val="000000"/>
              </w:rPr>
            </w:pPr>
            <w:r>
              <w:rPr>
                <w:rFonts w:cs="Calibri"/>
                <w:b/>
                <w:bCs/>
                <w:color w:val="000000"/>
              </w:rPr>
              <w:t>749</w:t>
            </w:r>
          </w:p>
        </w:tc>
        <w:tc>
          <w:tcPr>
            <w:tcW w:w="1108" w:type="dxa"/>
            <w:tcBorders>
              <w:top w:val="nil"/>
              <w:left w:val="nil"/>
              <w:bottom w:val="nil"/>
              <w:right w:val="single" w:sz="4" w:space="0" w:color="auto"/>
            </w:tcBorders>
            <w:shd w:val="clear" w:color="auto" w:fill="D9E288" w:themeFill="accent3" w:themeFillTint="99"/>
            <w:noWrap/>
            <w:vAlign w:val="bottom"/>
            <w:hideMark/>
          </w:tcPr>
          <w:p w14:paraId="36820C91" w14:textId="77777777" w:rsidR="00291195" w:rsidRDefault="00291195" w:rsidP="00C47100">
            <w:pPr>
              <w:spacing w:before="0" w:after="0"/>
              <w:jc w:val="right"/>
              <w:rPr>
                <w:rFonts w:cs="Calibri"/>
                <w:b/>
                <w:bCs/>
                <w:color w:val="000000"/>
              </w:rPr>
            </w:pPr>
            <w:r>
              <w:rPr>
                <w:rFonts w:cs="Calibri"/>
                <w:b/>
                <w:bCs/>
                <w:color w:val="000000"/>
              </w:rPr>
              <w:t>1781</w:t>
            </w:r>
          </w:p>
        </w:tc>
      </w:tr>
    </w:tbl>
    <w:p w14:paraId="5C4C41DD" w14:textId="19273A12" w:rsidR="00291195" w:rsidRDefault="00291195" w:rsidP="00C47100">
      <w:pPr>
        <w:rPr>
          <w:rFonts w:asciiTheme="minorHAnsi" w:eastAsiaTheme="minorEastAsia" w:hAnsiTheme="minorHAnsi" w:cstheme="minorBidi"/>
          <w:sz w:val="20"/>
          <w:szCs w:val="20"/>
        </w:rPr>
      </w:pPr>
      <w:r>
        <w:t xml:space="preserve">  Data collected from:  </w:t>
      </w:r>
      <w:hyperlink r:id="rId23" w:history="1">
        <w:r>
          <w:rPr>
            <w:rStyle w:val="Hyperlink"/>
            <w:i/>
            <w:iCs/>
          </w:rPr>
          <w:t>http://w20.education.state.mn.us/MDEAnalytics/Data.jsp</w:t>
        </w:r>
      </w:hyperlink>
    </w:p>
    <w:p w14:paraId="138FDA59" w14:textId="5D89C67E" w:rsidR="00291195" w:rsidRDefault="00291195" w:rsidP="00C47100">
      <w:r>
        <w:t xml:space="preserve"> Information obtained 08/30/2019</w:t>
      </w:r>
      <w:r w:rsidR="00C47100">
        <w:t xml:space="preserve"> </w:t>
      </w:r>
      <w:r>
        <w:t xml:space="preserve">(Blank spaces </w:t>
      </w:r>
      <w:r w:rsidR="00EA6778">
        <w:t xml:space="preserve">were </w:t>
      </w:r>
      <w:r>
        <w:t>unreported)</w:t>
      </w:r>
    </w:p>
    <w:p w14:paraId="3D65011C" w14:textId="11F210A9" w:rsidR="00B5540B" w:rsidRDefault="00EA6778" w:rsidP="00EA6778">
      <w:pPr>
        <w:pStyle w:val="Heading2"/>
        <w:rPr>
          <w:lang w:eastAsia="ja-JP"/>
        </w:rPr>
      </w:pPr>
      <w:bookmarkStart w:id="104" w:name="_Toc69992210"/>
      <w:r>
        <w:rPr>
          <w:lang w:eastAsia="ja-JP"/>
        </w:rPr>
        <w:t>Pediatric Plan Activation</w:t>
      </w:r>
      <w:bookmarkEnd w:id="104"/>
    </w:p>
    <w:p w14:paraId="4EDC3A9B" w14:textId="75B202F3" w:rsidR="00EA6778" w:rsidRDefault="00EA6778" w:rsidP="00EA6778">
      <w:r>
        <w:t>Activation of the pediatric surge plan could occur in two ways:</w:t>
      </w:r>
    </w:p>
    <w:p w14:paraId="71C12F36" w14:textId="77777777" w:rsidR="00EA6778" w:rsidRDefault="00EA6778" w:rsidP="00CF7FE9">
      <w:pPr>
        <w:pStyle w:val="ListParagraph"/>
      </w:pPr>
      <w:r>
        <w:t>An incident occurs within the Central region resulting in a pediatric surge and a hospital within the region notifies the Regional Healthcare Preparedness Coordinator (RHPC</w:t>
      </w:r>
      <w:proofErr w:type="gramStart"/>
      <w:r>
        <w:t>);</w:t>
      </w:r>
      <w:proofErr w:type="gramEnd"/>
    </w:p>
    <w:p w14:paraId="1B3D21D5" w14:textId="718AF9B3" w:rsidR="00EA6778" w:rsidRDefault="00EA6778" w:rsidP="00CF7FE9">
      <w:pPr>
        <w:pStyle w:val="ListParagraph"/>
      </w:pPr>
      <w:r>
        <w:t xml:space="preserve">A pediatric surge event occurs outside the Central Region and the RHPC is notified through a contact via a MNTrac alert or direct contact from the RHPC in a different region. </w:t>
      </w:r>
    </w:p>
    <w:p w14:paraId="3D2772C0" w14:textId="57AAACC0" w:rsidR="00EA6778" w:rsidRDefault="00EA6778" w:rsidP="00EA6778">
      <w:r>
        <w:t xml:space="preserve">When an incident occurs resulting in pediatric victims, the initial response should follow local surge plans. Local hospitals and EMS agencies should assess: </w:t>
      </w:r>
    </w:p>
    <w:p w14:paraId="2D69F343" w14:textId="77777777" w:rsidR="00EA6778" w:rsidRDefault="00EA6778" w:rsidP="00CF7FE9">
      <w:pPr>
        <w:pStyle w:val="ListParagraph"/>
      </w:pPr>
      <w:r>
        <w:t xml:space="preserve">Scope and magnitude of the incident, </w:t>
      </w:r>
    </w:p>
    <w:p w14:paraId="54A61E11" w14:textId="77777777" w:rsidR="00EA6778" w:rsidRDefault="00EA6778" w:rsidP="00CF7FE9">
      <w:pPr>
        <w:pStyle w:val="ListParagraph"/>
      </w:pPr>
      <w:r>
        <w:t xml:space="preserve">Estimate the influx of patients and the real or potential impact on the local health care system, </w:t>
      </w:r>
    </w:p>
    <w:p w14:paraId="03DC4C05" w14:textId="41C32C41" w:rsidR="00EA6778" w:rsidRDefault="00EA6778" w:rsidP="00CF7FE9">
      <w:pPr>
        <w:pStyle w:val="ListParagraph"/>
      </w:pPr>
      <w:r>
        <w:t xml:space="preserve">Consider special response needs (e.g., infectious disease, hazardous materials, etc.), and </w:t>
      </w:r>
    </w:p>
    <w:p w14:paraId="24D39EE6" w14:textId="25E9D53C" w:rsidR="00D963C3" w:rsidRDefault="00EA6778" w:rsidP="00CF7FE9">
      <w:pPr>
        <w:pStyle w:val="ListParagraph"/>
      </w:pPr>
      <w:r>
        <w:t>Need for Internal</w:t>
      </w:r>
      <w:r w:rsidR="00D963C3">
        <w:t xml:space="preserve"> emergency</w:t>
      </w:r>
      <w:r>
        <w:t xml:space="preserve"> response plan activation.</w:t>
      </w:r>
      <w:r w:rsidR="00D963C3">
        <w:t xml:space="preserve"> </w:t>
      </w:r>
    </w:p>
    <w:p w14:paraId="4C43F9F7" w14:textId="72357875" w:rsidR="00EA6778" w:rsidRDefault="00EA6778" w:rsidP="00EA6778">
      <w:r>
        <w:t xml:space="preserve">The </w:t>
      </w:r>
      <w:r w:rsidR="00D963C3">
        <w:t>referring</w:t>
      </w:r>
      <w:r>
        <w:t xml:space="preserve"> hospital will notify the pediatric trauma center they typically utilize and advise them of the situation. If the designated pediatric trauma center activates their internal surge plan, they are responsible to request activation of the Minnesota Pediatric Surge Plan by contacting their HCC as delineated in their regional coordination plan. The pediatric trauma center will assume the role of the State Coordinating Pediatric Trauma Center (SCPC).  </w:t>
      </w:r>
    </w:p>
    <w:p w14:paraId="66D944B5" w14:textId="4958AEE4" w:rsidR="00EA6778" w:rsidRDefault="00EA6778" w:rsidP="00EA6778">
      <w:r>
        <w:lastRenderedPageBreak/>
        <w:t>Activation of the statewide Minnesota Pediatric Surge Plan is done as outlined in the Concept of Operations of that plan</w:t>
      </w:r>
      <w:r w:rsidR="00D963C3">
        <w:t xml:space="preserve">, again located on the MDH website at: </w:t>
      </w:r>
      <w:hyperlink r:id="rId24" w:history="1">
        <w:r w:rsidR="00D963C3" w:rsidRPr="000C67EE">
          <w:rPr>
            <w:rStyle w:val="Hyperlink"/>
          </w:rPr>
          <w:t>https://www.health.state.mn.us/communities/ep/surge/pediatric/pedsurgeplan.pdf</w:t>
        </w:r>
      </w:hyperlink>
    </w:p>
    <w:p w14:paraId="382DB4A3" w14:textId="1A1462D6" w:rsidR="00EA6778" w:rsidRDefault="00D963C3" w:rsidP="00D963C3">
      <w:pPr>
        <w:pStyle w:val="Heading2"/>
      </w:pPr>
      <w:bookmarkStart w:id="105" w:name="_Toc69992211"/>
      <w:r>
        <w:t>Pediatric Plan - Roles and Responsibilities</w:t>
      </w:r>
      <w:bookmarkEnd w:id="105"/>
    </w:p>
    <w:p w14:paraId="3A66916F" w14:textId="77777777" w:rsidR="00D963C3" w:rsidRPr="00D963C3" w:rsidRDefault="00D963C3" w:rsidP="003076FE">
      <w:pPr>
        <w:pStyle w:val="Heading3"/>
        <w:rPr>
          <w:rStyle w:val="Strong"/>
          <w:b/>
          <w:bCs w:val="0"/>
        </w:rPr>
      </w:pPr>
      <w:bookmarkStart w:id="106" w:name="_Toc23335629"/>
      <w:bookmarkStart w:id="107" w:name="_Toc18081697"/>
      <w:bookmarkStart w:id="108" w:name="_Toc69992212"/>
      <w:r w:rsidRPr="00D963C3">
        <w:rPr>
          <w:rStyle w:val="Strong"/>
          <w:b/>
          <w:bCs w:val="0"/>
        </w:rPr>
        <w:t>Initial Receiving Hospital/Health Care Facility</w:t>
      </w:r>
      <w:bookmarkEnd w:id="106"/>
      <w:bookmarkEnd w:id="107"/>
      <w:bookmarkEnd w:id="108"/>
    </w:p>
    <w:p w14:paraId="0BE61C47" w14:textId="77777777" w:rsidR="00D963C3" w:rsidRDefault="00D963C3" w:rsidP="00D963C3">
      <w:pPr>
        <w:rPr>
          <w:rFonts w:eastAsia="Calibri"/>
        </w:rPr>
      </w:pPr>
      <w:r>
        <w:t xml:space="preserve">It is expected that all hospitals providing emergency care maintain a standardized basic level of preparedness and ability to deal with traumatic injury. Per the Minnesota Pediatric Surge Plan, the State Coordinating Pediatric Trauma Center may provide telephone/telemedicine expertise to assist stabilizing hospitals caring for victims. Additionally, St. Cloud Hospital does have pediatric specialties on staff to access along with pediatric behavioral health capabilities. Facilities could also consider accessing city and county Human Service departments, local schools and non-profits located in their communities for additional assistance outside of medical care of needed.  Central regional healthcare staff can also be tasked with looking for services as well. </w:t>
      </w:r>
    </w:p>
    <w:p w14:paraId="15D7982D" w14:textId="185E957E" w:rsidR="00D963C3" w:rsidRDefault="00D963C3" w:rsidP="00D963C3">
      <w:r>
        <w:t xml:space="preserve">The initial receiving facility </w:t>
      </w:r>
      <w:r w:rsidR="00B664E2">
        <w:t>determine the need to</w:t>
      </w:r>
      <w:r>
        <w:t>:</w:t>
      </w:r>
    </w:p>
    <w:p w14:paraId="0AF5BBA9" w14:textId="77777777" w:rsidR="00D963C3" w:rsidRDefault="00D963C3" w:rsidP="00CF7FE9">
      <w:pPr>
        <w:pStyle w:val="ListParagraph"/>
      </w:pPr>
      <w:r>
        <w:t xml:space="preserve">Activate their organizations emergency operations </w:t>
      </w:r>
      <w:proofErr w:type="gramStart"/>
      <w:r>
        <w:t>plan</w:t>
      </w:r>
      <w:proofErr w:type="gramEnd"/>
    </w:p>
    <w:p w14:paraId="102CF68C" w14:textId="77777777" w:rsidR="00D963C3" w:rsidRDefault="00D963C3" w:rsidP="00CF7FE9">
      <w:pPr>
        <w:pStyle w:val="ListParagraph"/>
      </w:pPr>
      <w:r>
        <w:t>Attempt to obtain resources through its normal and contingency methods (such as special agreements with other facilities within its parent organizations)</w:t>
      </w:r>
    </w:p>
    <w:p w14:paraId="27FB1C85" w14:textId="77777777" w:rsidR="00D963C3" w:rsidRDefault="00D963C3" w:rsidP="00CF7FE9">
      <w:pPr>
        <w:pStyle w:val="ListParagraph"/>
      </w:pPr>
      <w:r>
        <w:t xml:space="preserve">Assess the response needs and communicate with the pediatric trauma center for </w:t>
      </w:r>
      <w:proofErr w:type="gramStart"/>
      <w:r>
        <w:t>guidance</w:t>
      </w:r>
      <w:proofErr w:type="gramEnd"/>
    </w:p>
    <w:p w14:paraId="6781F4FA" w14:textId="77777777" w:rsidR="00D963C3" w:rsidRDefault="00D963C3" w:rsidP="00CF7FE9">
      <w:pPr>
        <w:pStyle w:val="ListParagraph"/>
      </w:pPr>
      <w:r>
        <w:t xml:space="preserve">Notify the health care coalition of the situation and identify any specific needs from the </w:t>
      </w:r>
      <w:proofErr w:type="gramStart"/>
      <w:r>
        <w:t>coalition</w:t>
      </w:r>
      <w:proofErr w:type="gramEnd"/>
    </w:p>
    <w:p w14:paraId="7A90ADF6" w14:textId="2AA4D925" w:rsidR="00D963C3" w:rsidRDefault="00D963C3" w:rsidP="003076FE">
      <w:pPr>
        <w:pStyle w:val="Heading3"/>
        <w:rPr>
          <w:lang w:bidi="ar-SA"/>
        </w:rPr>
      </w:pPr>
      <w:bookmarkStart w:id="109" w:name="_Toc69992213"/>
      <w:r>
        <w:rPr>
          <w:lang w:bidi="ar-SA"/>
        </w:rPr>
        <w:t>Designated Pediatric Trauma Center</w:t>
      </w:r>
      <w:bookmarkEnd w:id="109"/>
    </w:p>
    <w:p w14:paraId="112B356A" w14:textId="6ACF5013" w:rsidR="00B664E2" w:rsidRPr="00B664E2" w:rsidRDefault="00B664E2" w:rsidP="00B664E2">
      <w:pPr>
        <w:rPr>
          <w:lang w:bidi="ar-SA"/>
        </w:rPr>
      </w:pPr>
      <w:r>
        <w:rPr>
          <w:lang w:bidi="ar-SA"/>
        </w:rPr>
        <w:t>The designated pediatric trauma center will determine the need to:</w:t>
      </w:r>
    </w:p>
    <w:p w14:paraId="6D08AD25" w14:textId="77777777" w:rsidR="00D963C3" w:rsidRPr="00D963C3" w:rsidRDefault="00D963C3" w:rsidP="00CF7FE9">
      <w:pPr>
        <w:pStyle w:val="ListParagraph"/>
        <w:rPr>
          <w:rStyle w:val="Strong"/>
          <w:rFonts w:cstheme="minorHAnsi"/>
          <w:b w:val="0"/>
          <w:bCs w:val="0"/>
        </w:rPr>
      </w:pPr>
      <w:r w:rsidRPr="00D963C3">
        <w:rPr>
          <w:rStyle w:val="Strong"/>
          <w:rFonts w:cstheme="minorHAnsi"/>
          <w:b w:val="0"/>
          <w:bCs w:val="0"/>
        </w:rPr>
        <w:t xml:space="preserve">Assess the situation and if deemed necessary activate their facilities surge </w:t>
      </w:r>
      <w:proofErr w:type="gramStart"/>
      <w:r w:rsidRPr="00D963C3">
        <w:rPr>
          <w:rStyle w:val="Strong"/>
          <w:rFonts w:cstheme="minorHAnsi"/>
          <w:b w:val="0"/>
          <w:bCs w:val="0"/>
        </w:rPr>
        <w:t>plan</w:t>
      </w:r>
      <w:proofErr w:type="gramEnd"/>
    </w:p>
    <w:p w14:paraId="00E74B8C" w14:textId="77777777" w:rsidR="00D963C3" w:rsidRPr="00D963C3" w:rsidRDefault="00D963C3" w:rsidP="00CF7FE9">
      <w:pPr>
        <w:pStyle w:val="ListParagraph"/>
        <w:rPr>
          <w:rStyle w:val="Strong"/>
          <w:rFonts w:cstheme="minorHAnsi"/>
          <w:b w:val="0"/>
          <w:bCs w:val="0"/>
        </w:rPr>
      </w:pPr>
      <w:r w:rsidRPr="00D963C3">
        <w:rPr>
          <w:rStyle w:val="Strong"/>
          <w:rFonts w:cstheme="minorHAnsi"/>
          <w:b w:val="0"/>
          <w:bCs w:val="0"/>
        </w:rPr>
        <w:t xml:space="preserve">Provide guidance to the initial facility regarding stabilization of </w:t>
      </w:r>
      <w:proofErr w:type="gramStart"/>
      <w:r w:rsidRPr="00D963C3">
        <w:rPr>
          <w:rStyle w:val="Strong"/>
          <w:rFonts w:cstheme="minorHAnsi"/>
          <w:b w:val="0"/>
          <w:bCs w:val="0"/>
        </w:rPr>
        <w:t>patients</w:t>
      </w:r>
      <w:proofErr w:type="gramEnd"/>
    </w:p>
    <w:p w14:paraId="4449EAF0" w14:textId="17E92A99" w:rsidR="00D963C3" w:rsidRDefault="00D963C3" w:rsidP="00CF7FE9">
      <w:pPr>
        <w:pStyle w:val="ListParagraph"/>
        <w:rPr>
          <w:rStyle w:val="Strong"/>
          <w:rFonts w:cstheme="minorHAnsi"/>
          <w:b w:val="0"/>
          <w:bCs w:val="0"/>
        </w:rPr>
      </w:pPr>
      <w:r w:rsidRPr="00D963C3">
        <w:rPr>
          <w:rStyle w:val="Strong"/>
          <w:rFonts w:cstheme="minorHAnsi"/>
          <w:b w:val="0"/>
          <w:bCs w:val="0"/>
        </w:rPr>
        <w:t>Notify the HCC of the need to activate the states Pediatric Surge plan</w:t>
      </w:r>
    </w:p>
    <w:p w14:paraId="6713F8B6" w14:textId="7F99B186" w:rsidR="00B664E2" w:rsidRDefault="00B664E2" w:rsidP="003076FE">
      <w:pPr>
        <w:pStyle w:val="Heading3"/>
        <w:rPr>
          <w:rStyle w:val="Strong"/>
          <w:b/>
          <w:bCs w:val="0"/>
        </w:rPr>
      </w:pPr>
      <w:bookmarkStart w:id="110" w:name="_Toc69992214"/>
      <w:r w:rsidRPr="00B664E2">
        <w:rPr>
          <w:rStyle w:val="Strong"/>
          <w:b/>
          <w:bCs w:val="0"/>
        </w:rPr>
        <w:t>Health Care Coalition</w:t>
      </w:r>
      <w:bookmarkEnd w:id="110"/>
    </w:p>
    <w:p w14:paraId="463C6F12" w14:textId="721757D0" w:rsidR="00B664E2" w:rsidRPr="00B664E2" w:rsidRDefault="00F23A85" w:rsidP="00B664E2">
      <w:r>
        <w:t>The h</w:t>
      </w:r>
      <w:r w:rsidR="00B664E2">
        <w:t xml:space="preserve">ealth </w:t>
      </w:r>
      <w:r>
        <w:t>c</w:t>
      </w:r>
      <w:r w:rsidR="00B664E2">
        <w:t xml:space="preserve">are </w:t>
      </w:r>
      <w:r>
        <w:t>c</w:t>
      </w:r>
      <w:r w:rsidR="00B664E2">
        <w:t>oalitions will determine the need to:</w:t>
      </w:r>
    </w:p>
    <w:p w14:paraId="6FC9F402" w14:textId="77777777" w:rsidR="00B664E2" w:rsidRPr="00B664E2" w:rsidRDefault="00B664E2" w:rsidP="00CF7FE9">
      <w:pPr>
        <w:pStyle w:val="ListParagraph"/>
      </w:pPr>
      <w:r w:rsidRPr="00B664E2">
        <w:t>Activate the Coalition Health Multi-Agency Coordination Center (HMAC)</w:t>
      </w:r>
    </w:p>
    <w:p w14:paraId="4FBD31C4" w14:textId="77777777" w:rsidR="00B664E2" w:rsidRPr="00B664E2" w:rsidRDefault="00B664E2" w:rsidP="00CF7FE9">
      <w:pPr>
        <w:pStyle w:val="ListParagraph"/>
      </w:pPr>
      <w:r w:rsidRPr="00B664E2">
        <w:t xml:space="preserve">Issue a MNTRAC Alert and/or set up a regional conference call or coordination </w:t>
      </w:r>
      <w:proofErr w:type="gramStart"/>
      <w:r w:rsidRPr="00B664E2">
        <w:t>room</w:t>
      </w:r>
      <w:proofErr w:type="gramEnd"/>
    </w:p>
    <w:p w14:paraId="4411D50F" w14:textId="35BDB36B" w:rsidR="00B664E2" w:rsidRPr="00B664E2" w:rsidRDefault="00B664E2" w:rsidP="00CF7FE9">
      <w:pPr>
        <w:pStyle w:val="ListParagraph"/>
      </w:pPr>
      <w:r w:rsidRPr="00B664E2">
        <w:t xml:space="preserve">Create a Patient tracking room within </w:t>
      </w:r>
      <w:proofErr w:type="gramStart"/>
      <w:r w:rsidRPr="00B664E2">
        <w:t>MNTrac</w:t>
      </w:r>
      <w:proofErr w:type="gramEnd"/>
    </w:p>
    <w:p w14:paraId="1700B53F" w14:textId="77777777" w:rsidR="00B664E2" w:rsidRPr="00B664E2" w:rsidRDefault="00B664E2" w:rsidP="00CF7FE9">
      <w:pPr>
        <w:pStyle w:val="ListParagraph"/>
      </w:pPr>
      <w:r w:rsidRPr="00B664E2">
        <w:t xml:space="preserve">Initiate a bed availability request </w:t>
      </w:r>
      <w:proofErr w:type="gramStart"/>
      <w:r w:rsidRPr="00B664E2">
        <w:t>statewide</w:t>
      </w:r>
      <w:proofErr w:type="gramEnd"/>
    </w:p>
    <w:p w14:paraId="1135F2A1" w14:textId="77777777" w:rsidR="00B664E2" w:rsidRPr="00B664E2" w:rsidRDefault="00B664E2" w:rsidP="00CF7FE9">
      <w:pPr>
        <w:pStyle w:val="ListParagraph"/>
      </w:pPr>
      <w:r w:rsidRPr="00B664E2">
        <w:t>Monitor MNTRAC periodically</w:t>
      </w:r>
    </w:p>
    <w:p w14:paraId="5DA9BB91" w14:textId="11B59A25" w:rsidR="00B664E2" w:rsidRPr="00B664E2" w:rsidRDefault="00B664E2" w:rsidP="00CF7FE9">
      <w:pPr>
        <w:pStyle w:val="ListParagraph"/>
      </w:pPr>
      <w:r>
        <w:t>Identify needs, and coordinate movement of</w:t>
      </w:r>
      <w:r w:rsidRPr="00B664E2">
        <w:t xml:space="preserve"> available healthcare </w:t>
      </w:r>
      <w:proofErr w:type="gramStart"/>
      <w:r w:rsidRPr="00B664E2">
        <w:t>resources</w:t>
      </w:r>
      <w:proofErr w:type="gramEnd"/>
    </w:p>
    <w:p w14:paraId="538D828A" w14:textId="77777777" w:rsidR="00B664E2" w:rsidRPr="00B664E2" w:rsidRDefault="00B664E2" w:rsidP="00CF7FE9">
      <w:pPr>
        <w:pStyle w:val="ListParagraph"/>
      </w:pPr>
      <w:r w:rsidRPr="00B664E2">
        <w:t>Connect with MDH DOC or CEPR 24/7</w:t>
      </w:r>
    </w:p>
    <w:p w14:paraId="76D5D24E" w14:textId="77777777" w:rsidR="00B664E2" w:rsidRPr="00B664E2" w:rsidRDefault="00B664E2" w:rsidP="00CF7FE9">
      <w:pPr>
        <w:pStyle w:val="ListParagraph"/>
      </w:pPr>
      <w:r w:rsidRPr="00B664E2">
        <w:t>Maintain situational awareness of healthcare status.</w:t>
      </w:r>
    </w:p>
    <w:p w14:paraId="5132C566" w14:textId="71B77A54" w:rsidR="00D963C3" w:rsidRDefault="00B664E2" w:rsidP="00CF7FE9">
      <w:pPr>
        <w:pStyle w:val="ListParagraph"/>
      </w:pPr>
      <w:r w:rsidRPr="00B664E2">
        <w:t>Facilitate deployment of disaster stockpiles.</w:t>
      </w:r>
    </w:p>
    <w:p w14:paraId="26DCE832" w14:textId="1E820123" w:rsidR="00F23A85" w:rsidRDefault="00F23A85" w:rsidP="00F23A85">
      <w:r>
        <w:t xml:space="preserve">The coalition does not maintain a specific cache of pediatric </w:t>
      </w:r>
      <w:proofErr w:type="gramStart"/>
      <w:r>
        <w:t>supplies, but</w:t>
      </w:r>
      <w:proofErr w:type="gramEnd"/>
      <w:r>
        <w:t xml:space="preserve"> will coordinate with MDH and other regions for additional resource needs as able.  </w:t>
      </w:r>
    </w:p>
    <w:p w14:paraId="1AC31A46" w14:textId="567EDF0B" w:rsidR="00F23A85" w:rsidRDefault="00F23A85" w:rsidP="003076FE">
      <w:pPr>
        <w:pStyle w:val="Heading3"/>
      </w:pPr>
      <w:bookmarkStart w:id="111" w:name="_Toc69992215"/>
      <w:r>
        <w:t>Additional Resources for Pediatric Surge Planning</w:t>
      </w:r>
      <w:bookmarkEnd w:id="111"/>
    </w:p>
    <w:p w14:paraId="42C2D179" w14:textId="12499B1E" w:rsidR="009A69C1" w:rsidRDefault="00F23A85" w:rsidP="009A69C1">
      <w:r>
        <w:t>For additional pediatric planning resources</w:t>
      </w:r>
      <w:r w:rsidR="009A69C1">
        <w:t xml:space="preserve">, see the MDH Pediatric Surge Plan and Toolkit at: </w:t>
      </w:r>
      <w:hyperlink r:id="rId25" w:history="1">
        <w:r w:rsidR="009A69C1" w:rsidRPr="009A69C1">
          <w:rPr>
            <w:color w:val="0000FF"/>
            <w:u w:val="single"/>
          </w:rPr>
          <w:t>https://www.health.state.mn.us/communities/ep/surge/pediatric/index.html</w:t>
        </w:r>
      </w:hyperlink>
      <w:r w:rsidR="009A69C1">
        <w:t xml:space="preserve">. </w:t>
      </w:r>
    </w:p>
    <w:p w14:paraId="2614BC87" w14:textId="1447A49A" w:rsidR="00E07C8A" w:rsidRDefault="00E07C8A" w:rsidP="0061450E">
      <w:pPr>
        <w:pStyle w:val="AppendixHeading"/>
      </w:pPr>
      <w:bookmarkStart w:id="112" w:name="_Toc69992216"/>
      <w:r>
        <w:lastRenderedPageBreak/>
        <w:t>Fatality Management Plan</w:t>
      </w:r>
      <w:bookmarkEnd w:id="112"/>
    </w:p>
    <w:p w14:paraId="1B82743A" w14:textId="2854F255" w:rsidR="00E07C8A" w:rsidRDefault="00F23A85" w:rsidP="00E07C8A">
      <w:proofErr w:type="gramStart"/>
      <w:r>
        <w:t>The following,</w:t>
      </w:r>
      <w:proofErr w:type="gramEnd"/>
      <w:r>
        <w:t xml:space="preserve"> outlines the role of the Central Minnesota Health Care Preparedness Coalition (CMHPC) in response to a mass fatality incident (MFI), and provides guidance to CMHPC members for their facility planning.</w:t>
      </w:r>
    </w:p>
    <w:p w14:paraId="13CBD0BC" w14:textId="6F670644" w:rsidR="00F23A85" w:rsidRDefault="00AE401E" w:rsidP="00F23A85">
      <w:pPr>
        <w:pStyle w:val="Heading2"/>
      </w:pPr>
      <w:bookmarkStart w:id="113" w:name="_Toc69992217"/>
      <w:r>
        <w:t>Fatality</w:t>
      </w:r>
      <w:r w:rsidR="00F23A85">
        <w:t xml:space="preserve"> Planning Assumptions</w:t>
      </w:r>
      <w:bookmarkEnd w:id="113"/>
    </w:p>
    <w:p w14:paraId="13C7B502" w14:textId="449CA6A9" w:rsidR="00F23A85" w:rsidRDefault="00F23A85" w:rsidP="00F23A85">
      <w:pPr>
        <w:rPr>
          <w:lang w:bidi="ar-SA"/>
        </w:rPr>
      </w:pPr>
      <w:r>
        <w:rPr>
          <w:lang w:bidi="ar-SA"/>
        </w:rPr>
        <w:t>The following assumptions apply to this fatality management plan.</w:t>
      </w:r>
    </w:p>
    <w:p w14:paraId="4121298F" w14:textId="77777777" w:rsidR="00F23A85" w:rsidRDefault="00F23A85" w:rsidP="00CF7FE9">
      <w:pPr>
        <w:pStyle w:val="ListParagraph"/>
      </w:pPr>
      <w:r>
        <w:t xml:space="preserve">Local Emergency Management is responsible for Fatality Management Operations.  </w:t>
      </w:r>
    </w:p>
    <w:p w14:paraId="30442AB1" w14:textId="77777777" w:rsidR="00F23A85" w:rsidRDefault="00F23A85" w:rsidP="00CF7FE9">
      <w:pPr>
        <w:pStyle w:val="ListParagraph"/>
      </w:pPr>
      <w:r>
        <w:t xml:space="preserve">Fatality Management Operations will occur in accordance with local Emergency Operations Plans (EOPs) and contracts with the local Medical Examiners and/or Coroners. Refer to local EOPs for details.  </w:t>
      </w:r>
    </w:p>
    <w:p w14:paraId="422696AD" w14:textId="77777777" w:rsidR="00F23A85" w:rsidRDefault="00F23A85" w:rsidP="00CF7FE9">
      <w:pPr>
        <w:pStyle w:val="ListParagraph"/>
      </w:pPr>
      <w:r>
        <w:t>The Coroner or Medical Examiner must be notified of any death where the cause of death is other than natural (</w:t>
      </w:r>
      <w:proofErr w:type="gramStart"/>
      <w:r>
        <w:t>i.e.</w:t>
      </w:r>
      <w:proofErr w:type="gramEnd"/>
      <w:r>
        <w:t xml:space="preserve"> accident, homicide, and suicide).  Minnesota state statutes list additional circumstances when the county coroner or medical examiner must be notified (See </w:t>
      </w:r>
      <w:r>
        <w:rPr>
          <w:i/>
        </w:rPr>
        <w:t>Minnesota Statutes Section 390.11, Subdivision 1. Reports of death.</w:t>
      </w:r>
      <w:r>
        <w:t xml:space="preserve"> </w:t>
      </w:r>
      <w:r>
        <w:rPr>
          <w:i/>
        </w:rPr>
        <w:t>“All sudden or unexpected deaths and all deaths that may be due entirely or in part to any factor other than natural disease processes must be promptly reported to the coroner or medical examiner for evaluation. Sufficient information must be provided to the coroner or medical examiner.”</w:t>
      </w:r>
      <w:r>
        <w:t>)</w:t>
      </w:r>
    </w:p>
    <w:p w14:paraId="5D6F4489" w14:textId="77777777" w:rsidR="00F23A85" w:rsidRDefault="00F23A85" w:rsidP="00CF7FE9">
      <w:pPr>
        <w:pStyle w:val="ListParagraph"/>
      </w:pPr>
      <w:r>
        <w:t>Mass Fatality Incident (MFI) is an emergency management term used to identify an incident involving more dead bodies and/or body parts than can be located, identified, and processed for final disposition by available response resources.</w:t>
      </w:r>
    </w:p>
    <w:p w14:paraId="48B28041" w14:textId="4CAD754D" w:rsidR="00F23A85" w:rsidRDefault="00F23A85" w:rsidP="00CF7FE9">
      <w:pPr>
        <w:pStyle w:val="ListParagraph"/>
        <w:rPr>
          <w:lang w:bidi="ar-SA"/>
        </w:rPr>
      </w:pPr>
      <w:r>
        <w:t>The Central Region may be activated to assist with the response.  See: Appendix E: Coalition Activation, Response, Demobilization Checklists for more information.</w:t>
      </w:r>
    </w:p>
    <w:p w14:paraId="3579F60C" w14:textId="2B484E43" w:rsidR="003076FE" w:rsidRDefault="003076FE" w:rsidP="003076FE">
      <w:pPr>
        <w:pStyle w:val="Heading2"/>
      </w:pPr>
      <w:bookmarkStart w:id="114" w:name="_Toc69992218"/>
      <w:r>
        <w:t>Role of the Regional Healthcare Preparedness Coordinator (RHPC) in Fatality Management</w:t>
      </w:r>
      <w:bookmarkEnd w:id="114"/>
    </w:p>
    <w:p w14:paraId="3B8E0AC6" w14:textId="77777777" w:rsidR="003076FE" w:rsidRDefault="003076FE" w:rsidP="00CF7FE9">
      <w:pPr>
        <w:pStyle w:val="ListParagraph"/>
      </w:pPr>
      <w:r>
        <w:t>Assist CMHPC members in Fatality Management Operations</w:t>
      </w:r>
    </w:p>
    <w:p w14:paraId="53401A48" w14:textId="77777777" w:rsidR="003076FE" w:rsidRDefault="003076FE" w:rsidP="00CF7FE9">
      <w:pPr>
        <w:pStyle w:val="ListParagraph"/>
      </w:pPr>
      <w:r>
        <w:t xml:space="preserve">Anticipate storage needs for a surge of human </w:t>
      </w:r>
      <w:proofErr w:type="gramStart"/>
      <w:r>
        <w:t>remains</w:t>
      </w:r>
      <w:proofErr w:type="gramEnd"/>
    </w:p>
    <w:p w14:paraId="5D3D1984" w14:textId="77777777" w:rsidR="003076FE" w:rsidRDefault="003076FE" w:rsidP="00CF7FE9">
      <w:pPr>
        <w:pStyle w:val="ListParagraph"/>
      </w:pPr>
      <w:r>
        <w:t>Guide development of hospital mass fatality plans.  Refer to Attachment A: Fatality Plan Components for information related to hospital-based fatality management operations.</w:t>
      </w:r>
    </w:p>
    <w:p w14:paraId="0C08C33C" w14:textId="77777777" w:rsidR="003076FE" w:rsidRDefault="003076FE" w:rsidP="00CF7FE9">
      <w:pPr>
        <w:pStyle w:val="ListParagraph"/>
      </w:pPr>
      <w:r>
        <w:t xml:space="preserve">Procure mortuary storage </w:t>
      </w:r>
      <w:proofErr w:type="gramStart"/>
      <w:r>
        <w:t>equipment</w:t>
      </w:r>
      <w:proofErr w:type="gramEnd"/>
    </w:p>
    <w:p w14:paraId="473685F3" w14:textId="77777777" w:rsidR="003076FE" w:rsidRDefault="003076FE" w:rsidP="00CF7FE9">
      <w:pPr>
        <w:pStyle w:val="ListParagraph"/>
      </w:pPr>
      <w:r>
        <w:t>Family Assistance Center (FAC)</w:t>
      </w:r>
    </w:p>
    <w:p w14:paraId="11BD9B1D" w14:textId="77777777" w:rsidR="003076FE" w:rsidRDefault="003076FE" w:rsidP="00CF7FE9">
      <w:pPr>
        <w:pStyle w:val="ListParagraph"/>
      </w:pPr>
      <w:r>
        <w:t xml:space="preserve">An FAC may be setup to provide for the support of family members.  Local Public Health and local Emergency Management are the lead agencies for an FAC.  </w:t>
      </w:r>
    </w:p>
    <w:p w14:paraId="31F4673A" w14:textId="77777777" w:rsidR="003076FE" w:rsidRDefault="003076FE" w:rsidP="00CF7FE9">
      <w:pPr>
        <w:pStyle w:val="ListParagraph"/>
      </w:pPr>
      <w:r>
        <w:t xml:space="preserve">The RHPC or the Central Region Healthcare Multi-Agency Coordination (HMAC) may assist with the FAC but providing situational awareness, communications, or other support.  See Chapter 1: CMHPC Regional Coordination Plan.  </w:t>
      </w:r>
    </w:p>
    <w:p w14:paraId="0828DEAF" w14:textId="77777777" w:rsidR="003076FE" w:rsidRDefault="003076FE" w:rsidP="00CF7FE9">
      <w:pPr>
        <w:pStyle w:val="ListParagraph"/>
      </w:pPr>
      <w:r>
        <w:t xml:space="preserve">Mental and Behavioral Health Support </w:t>
      </w:r>
    </w:p>
    <w:p w14:paraId="22F3A569" w14:textId="77777777" w:rsidR="003076FE" w:rsidRDefault="003076FE" w:rsidP="00CF7FE9">
      <w:pPr>
        <w:pStyle w:val="ListParagraph"/>
      </w:pPr>
      <w:r>
        <w:t xml:space="preserve">Mental Health and Behavioral Health are available to the CMHPC members. The RHPC can assist with requesting these resources.   </w:t>
      </w:r>
    </w:p>
    <w:p w14:paraId="0FEF2D98" w14:textId="13411EDF" w:rsidR="003076FE" w:rsidRDefault="003076FE" w:rsidP="003076FE">
      <w:pPr>
        <w:pStyle w:val="Heading2"/>
      </w:pPr>
      <w:bookmarkStart w:id="115" w:name="_Toc69992219"/>
      <w:r>
        <w:t>CMHPC Fatality Management Plan Components</w:t>
      </w:r>
      <w:bookmarkEnd w:id="115"/>
    </w:p>
    <w:p w14:paraId="69130936" w14:textId="77777777" w:rsidR="003076FE" w:rsidRPr="00A16C6F" w:rsidRDefault="003076FE" w:rsidP="003076FE">
      <w:pPr>
        <w:pStyle w:val="Heading3"/>
      </w:pPr>
      <w:bookmarkStart w:id="116" w:name="_Toc69992220"/>
      <w:r w:rsidRPr="00A16C6F">
        <w:t>Process for Identification of Remains</w:t>
      </w:r>
      <w:bookmarkEnd w:id="116"/>
    </w:p>
    <w:p w14:paraId="1A5550FC" w14:textId="77777777" w:rsidR="003076FE" w:rsidRPr="00A16C6F" w:rsidRDefault="003076FE" w:rsidP="00274705">
      <w:pPr>
        <w:numPr>
          <w:ilvl w:val="0"/>
          <w:numId w:val="32"/>
        </w:numPr>
        <w:spacing w:before="0" w:after="0"/>
        <w:jc w:val="both"/>
      </w:pPr>
      <w:r w:rsidRPr="00A16C6F">
        <w:t xml:space="preserve">To the extent possible, remains and associated personal effects should be identified.  </w:t>
      </w:r>
    </w:p>
    <w:p w14:paraId="56108A65" w14:textId="77777777" w:rsidR="003076FE" w:rsidRPr="00A16C6F" w:rsidRDefault="003076FE" w:rsidP="00274705">
      <w:pPr>
        <w:numPr>
          <w:ilvl w:val="0"/>
          <w:numId w:val="32"/>
        </w:numPr>
        <w:spacing w:before="0" w:after="0"/>
        <w:jc w:val="both"/>
      </w:pPr>
      <w:r w:rsidRPr="00A16C6F">
        <w:lastRenderedPageBreak/>
        <w:t xml:space="preserve">When identification is not possible, a good augmentation plan ensures a unique designation is assigned to each body and/or body part.  This system of designation should also be used for personal effects; effects and remains are given the same number only when it is </w:t>
      </w:r>
      <w:proofErr w:type="gramStart"/>
      <w:r w:rsidRPr="00A16C6F">
        <w:t>absolutely certain</w:t>
      </w:r>
      <w:proofErr w:type="gramEnd"/>
      <w:r w:rsidRPr="00A16C6F">
        <w:t xml:space="preserve"> the remains and effects are associated with each other. </w:t>
      </w:r>
    </w:p>
    <w:p w14:paraId="539A1D08" w14:textId="77777777" w:rsidR="003076FE" w:rsidRPr="00A16C6F" w:rsidRDefault="003076FE" w:rsidP="00274705">
      <w:pPr>
        <w:numPr>
          <w:ilvl w:val="0"/>
          <w:numId w:val="32"/>
        </w:numPr>
        <w:spacing w:before="0" w:after="0"/>
        <w:jc w:val="both"/>
      </w:pPr>
      <w:r w:rsidRPr="00A16C6F">
        <w:t>When multiple remains are involved, articles of identification are not to be removed from the body until an alternative method (toe tag, etc.) has been attached to that body.</w:t>
      </w:r>
    </w:p>
    <w:p w14:paraId="444A0DA1" w14:textId="1152A771" w:rsidR="003076FE" w:rsidRDefault="003076FE" w:rsidP="003076FE">
      <w:r w:rsidRPr="00A16C6F">
        <w:t xml:space="preserve">In some circumstances, the augmentation plan may need to provide a place for next of kin to identify the remains.  This space should not have multiple bodies in it during the identification; it should provide privacy for family members to view the remains.  </w:t>
      </w:r>
    </w:p>
    <w:p w14:paraId="2AEE52A0" w14:textId="29DEADAA" w:rsidR="003076FE" w:rsidRDefault="003076FE" w:rsidP="003076FE">
      <w:pPr>
        <w:pStyle w:val="Heading3"/>
        <w:rPr>
          <w:lang w:bidi="ar-SA"/>
        </w:rPr>
      </w:pPr>
      <w:bookmarkStart w:id="117" w:name="_Toc69992221"/>
      <w:r>
        <w:rPr>
          <w:lang w:bidi="ar-SA"/>
        </w:rPr>
        <w:t>Security</w:t>
      </w:r>
      <w:bookmarkEnd w:id="117"/>
    </w:p>
    <w:p w14:paraId="4A0B0DCE" w14:textId="77777777" w:rsidR="003076FE" w:rsidRPr="00A16C6F" w:rsidRDefault="003076FE" w:rsidP="00274705">
      <w:pPr>
        <w:numPr>
          <w:ilvl w:val="0"/>
          <w:numId w:val="32"/>
        </w:numPr>
        <w:spacing w:before="0" w:after="0"/>
        <w:jc w:val="both"/>
      </w:pPr>
      <w:r w:rsidRPr="00A16C6F">
        <w:t xml:space="preserve">The remains and the personal effects must be kept secure while in the custody of the medical facility.  Existing morgues may be adequate.  If not, plans should reflect alternative locations and methods of providing security. </w:t>
      </w:r>
    </w:p>
    <w:p w14:paraId="251D66D0" w14:textId="77777777" w:rsidR="003076FE" w:rsidRPr="00A16C6F" w:rsidRDefault="003076FE" w:rsidP="00274705">
      <w:pPr>
        <w:numPr>
          <w:ilvl w:val="0"/>
          <w:numId w:val="32"/>
        </w:numPr>
        <w:spacing w:before="0" w:after="0"/>
        <w:jc w:val="both"/>
      </w:pPr>
      <w:r w:rsidRPr="00A16C6F">
        <w:t xml:space="preserve">Plans must clearly spell out when and to whom </w:t>
      </w:r>
      <w:proofErr w:type="gramStart"/>
      <w:r w:rsidRPr="00A16C6F">
        <w:t>remains</w:t>
      </w:r>
      <w:proofErr w:type="gramEnd"/>
      <w:r w:rsidRPr="00A16C6F">
        <w:t xml:space="preserve"> and personal effects can be released.  When the death is not a coroner’s case, it will probably be appropriate to release the personal property of the deceased to the next of kin.  For coroner’s cases, all personal property must be given to the coroner/medical examiner, who will arrange for its return to appropriate members of the family.  </w:t>
      </w:r>
    </w:p>
    <w:p w14:paraId="5EB9142B" w14:textId="51AE100F" w:rsidR="003076FE" w:rsidRDefault="003076FE" w:rsidP="00CF7FE9">
      <w:pPr>
        <w:pStyle w:val="ListParagraph"/>
        <w:rPr>
          <w:lang w:bidi="ar-SA"/>
        </w:rPr>
      </w:pPr>
      <w:r w:rsidRPr="00A16C6F">
        <w:t xml:space="preserve">Logs and other forms will be helpful in keeping track of which remains are in custody, where the remains are located, and when remains have been released to the custody of another.  </w:t>
      </w:r>
    </w:p>
    <w:p w14:paraId="1DAAFA39" w14:textId="2A316233" w:rsidR="003076FE" w:rsidRDefault="003076FE" w:rsidP="003076FE">
      <w:pPr>
        <w:pStyle w:val="Heading3"/>
        <w:rPr>
          <w:lang w:bidi="ar-SA"/>
        </w:rPr>
      </w:pPr>
      <w:bookmarkStart w:id="118" w:name="_Toc69992222"/>
      <w:r>
        <w:rPr>
          <w:lang w:bidi="ar-SA"/>
        </w:rPr>
        <w:t>Coordination</w:t>
      </w:r>
      <w:bookmarkEnd w:id="118"/>
    </w:p>
    <w:p w14:paraId="306C1F4E" w14:textId="30B49249" w:rsidR="003076FE" w:rsidRPr="00A16C6F" w:rsidRDefault="003076FE" w:rsidP="00CF7FE9">
      <w:pPr>
        <w:pStyle w:val="ListParagraph"/>
      </w:pPr>
      <w:r w:rsidRPr="00A16C6F">
        <w:t xml:space="preserve">During a mass fatality incident, coordination could be required among several agencies, </w:t>
      </w:r>
      <w:proofErr w:type="gramStart"/>
      <w:r w:rsidRPr="00A16C6F">
        <w:t>organizations</w:t>
      </w:r>
      <w:proofErr w:type="gramEnd"/>
      <w:r w:rsidRPr="00A16C6F">
        <w:t xml:space="preserve"> and individuals. Example</w:t>
      </w:r>
      <w:r w:rsidR="00AE401E">
        <w:t>s</w:t>
      </w:r>
      <w:r w:rsidRPr="00A16C6F">
        <w:t xml:space="preserve"> include:</w:t>
      </w:r>
    </w:p>
    <w:p w14:paraId="3EF9BC3E" w14:textId="77777777" w:rsidR="003076FE" w:rsidRPr="00A16C6F" w:rsidRDefault="003076FE" w:rsidP="00274705">
      <w:pPr>
        <w:numPr>
          <w:ilvl w:val="0"/>
          <w:numId w:val="33"/>
        </w:numPr>
        <w:spacing w:before="0" w:after="0"/>
        <w:jc w:val="both"/>
      </w:pPr>
      <w:r w:rsidRPr="00A16C6F">
        <w:t xml:space="preserve">Office of the coroner/medical examiner. </w:t>
      </w:r>
    </w:p>
    <w:p w14:paraId="0DB76640" w14:textId="77777777" w:rsidR="003076FE" w:rsidRPr="00A16C6F" w:rsidRDefault="003076FE" w:rsidP="00274705">
      <w:pPr>
        <w:numPr>
          <w:ilvl w:val="0"/>
          <w:numId w:val="33"/>
        </w:numPr>
        <w:spacing w:before="0" w:after="0"/>
        <w:jc w:val="both"/>
      </w:pPr>
      <w:r w:rsidRPr="00A16C6F">
        <w:t>Law enforcement agencies.</w:t>
      </w:r>
    </w:p>
    <w:p w14:paraId="4FDA62EA" w14:textId="77777777" w:rsidR="003076FE" w:rsidRPr="00A16C6F" w:rsidRDefault="003076FE" w:rsidP="00274705">
      <w:pPr>
        <w:numPr>
          <w:ilvl w:val="0"/>
          <w:numId w:val="33"/>
        </w:numPr>
        <w:spacing w:before="0" w:after="0"/>
        <w:jc w:val="both"/>
      </w:pPr>
      <w:r w:rsidRPr="00A16C6F">
        <w:t>Emergency medical services.</w:t>
      </w:r>
    </w:p>
    <w:p w14:paraId="081197A8" w14:textId="77777777" w:rsidR="003076FE" w:rsidRPr="00A16C6F" w:rsidRDefault="003076FE" w:rsidP="00274705">
      <w:pPr>
        <w:numPr>
          <w:ilvl w:val="0"/>
          <w:numId w:val="33"/>
        </w:numPr>
        <w:spacing w:before="0" w:after="0"/>
        <w:jc w:val="both"/>
      </w:pPr>
      <w:r w:rsidRPr="00A16C6F">
        <w:t xml:space="preserve">Physicians who have cared for the deceased in the past. </w:t>
      </w:r>
    </w:p>
    <w:p w14:paraId="25F3CA0C" w14:textId="77777777" w:rsidR="003076FE" w:rsidRPr="00A16C6F" w:rsidRDefault="003076FE" w:rsidP="00274705">
      <w:pPr>
        <w:numPr>
          <w:ilvl w:val="0"/>
          <w:numId w:val="33"/>
        </w:numPr>
        <w:spacing w:before="0" w:after="0"/>
        <w:jc w:val="both"/>
      </w:pPr>
      <w:r w:rsidRPr="00A16C6F">
        <w:t>Government representatives (city, county, state, federal).</w:t>
      </w:r>
    </w:p>
    <w:p w14:paraId="149AE2D0" w14:textId="77777777" w:rsidR="003076FE" w:rsidRPr="00A16C6F" w:rsidRDefault="003076FE" w:rsidP="00274705">
      <w:pPr>
        <w:numPr>
          <w:ilvl w:val="0"/>
          <w:numId w:val="33"/>
        </w:numPr>
        <w:spacing w:before="0" w:after="0"/>
        <w:jc w:val="both"/>
      </w:pPr>
      <w:r w:rsidRPr="00A16C6F">
        <w:t>Members of the family of the deceased.</w:t>
      </w:r>
    </w:p>
    <w:p w14:paraId="14FBFEBC" w14:textId="77777777" w:rsidR="003076FE" w:rsidRPr="00A16C6F" w:rsidRDefault="003076FE" w:rsidP="00274705">
      <w:pPr>
        <w:numPr>
          <w:ilvl w:val="0"/>
          <w:numId w:val="33"/>
        </w:numPr>
        <w:spacing w:before="0" w:after="0"/>
        <w:jc w:val="both"/>
      </w:pPr>
      <w:r w:rsidRPr="00A16C6F">
        <w:t>Mortuaries.</w:t>
      </w:r>
    </w:p>
    <w:p w14:paraId="22683C7A" w14:textId="77777777" w:rsidR="003076FE" w:rsidRPr="00A16C6F" w:rsidRDefault="003076FE" w:rsidP="00274705">
      <w:pPr>
        <w:numPr>
          <w:ilvl w:val="0"/>
          <w:numId w:val="33"/>
        </w:numPr>
        <w:spacing w:before="0" w:after="0"/>
        <w:jc w:val="both"/>
      </w:pPr>
      <w:r w:rsidRPr="00A16C6F">
        <w:t>Media.</w:t>
      </w:r>
    </w:p>
    <w:p w14:paraId="13E4E76B" w14:textId="77777777" w:rsidR="003076FE" w:rsidRPr="00A16C6F" w:rsidRDefault="003076FE" w:rsidP="00274705">
      <w:pPr>
        <w:numPr>
          <w:ilvl w:val="0"/>
          <w:numId w:val="33"/>
        </w:numPr>
        <w:spacing w:before="0" w:after="0"/>
        <w:jc w:val="both"/>
      </w:pPr>
      <w:r w:rsidRPr="00A16C6F">
        <w:t>Volunteer organizations.</w:t>
      </w:r>
    </w:p>
    <w:p w14:paraId="4F8EB834" w14:textId="1B4F1602" w:rsidR="003076FE" w:rsidRDefault="003076FE" w:rsidP="00CF7FE9">
      <w:pPr>
        <w:pStyle w:val="ListParagraph"/>
      </w:pPr>
      <w:r w:rsidRPr="00A16C6F">
        <w:t>Mass fatality incident plans must ensure accurate, appropriate, consistent information is provided to each group in a timely way.</w:t>
      </w:r>
    </w:p>
    <w:p w14:paraId="440C04CC" w14:textId="36049A6D" w:rsidR="003076FE" w:rsidRDefault="003076FE" w:rsidP="003076FE">
      <w:pPr>
        <w:pStyle w:val="Heading3"/>
      </w:pPr>
      <w:bookmarkStart w:id="119" w:name="_Toc69992223"/>
      <w:r>
        <w:t>Storage</w:t>
      </w:r>
      <w:bookmarkEnd w:id="119"/>
    </w:p>
    <w:p w14:paraId="1A9C9D75" w14:textId="4F63FDC6" w:rsidR="003076FE" w:rsidRPr="00A16C6F" w:rsidRDefault="003076FE" w:rsidP="00CF7FE9">
      <w:pPr>
        <w:pStyle w:val="ListParagraph"/>
      </w:pPr>
      <w:r w:rsidRPr="00A16C6F">
        <w:t xml:space="preserve">Remains and personal effects must be kept in ways that provide security, dignity, and safety.  Remains should be stored in ways that do not have an adverse effect on identification, post-mortem examination, or rituals and religious services for the deceased.   </w:t>
      </w:r>
    </w:p>
    <w:p w14:paraId="05515F82" w14:textId="55FAE059" w:rsidR="003076FE" w:rsidRPr="00A16C6F" w:rsidRDefault="003076FE" w:rsidP="00CF7FE9">
      <w:pPr>
        <w:pStyle w:val="ListParagraph"/>
      </w:pPr>
      <w:r w:rsidRPr="00A16C6F">
        <w:t xml:space="preserve">Vinyl or plastic pouches provide a barrier between the body and hospital / mortuary </w:t>
      </w:r>
      <w:proofErr w:type="gramStart"/>
      <w:r w:rsidRPr="00A16C6F">
        <w:t>personnel, and</w:t>
      </w:r>
      <w:proofErr w:type="gramEnd"/>
      <w:r w:rsidRPr="00A16C6F">
        <w:t xml:space="preserve"> are recommended when the cause of death is an infectious disease. In traumatic or disfiguring deaths, pouches facilitate storage and transfer. When several bodies are present in one location, pouches offer a degree of privacy and a sense of dignity.  </w:t>
      </w:r>
    </w:p>
    <w:p w14:paraId="1DC9B514" w14:textId="22CC261B" w:rsidR="003076FE" w:rsidRPr="00A16C6F" w:rsidRDefault="003076FE" w:rsidP="00CF7FE9">
      <w:pPr>
        <w:pStyle w:val="ListParagraph"/>
      </w:pPr>
      <w:r w:rsidRPr="00A16C6F">
        <w:t>Temperature controls are an important consideration when choosing a storage facility.  Ideally human remains should be stored between 38</w:t>
      </w:r>
      <w:r w:rsidR="00AE401E">
        <w:t>-</w:t>
      </w:r>
      <w:r w:rsidRPr="00A16C6F">
        <w:t xml:space="preserve">42 degrees Fahrenheit. This slows changes to the body that affect </w:t>
      </w:r>
      <w:r w:rsidRPr="00A16C6F">
        <w:lastRenderedPageBreak/>
        <w:t xml:space="preserve">the outcomes of medico-legal investigations, </w:t>
      </w:r>
      <w:proofErr w:type="gramStart"/>
      <w:r w:rsidRPr="00A16C6F">
        <w:t>post mortem</w:t>
      </w:r>
      <w:proofErr w:type="gramEnd"/>
      <w:r w:rsidRPr="00A16C6F">
        <w:t xml:space="preserve"> examinations, and embalming/restoration (if this option is selected by family members).  </w:t>
      </w:r>
    </w:p>
    <w:p w14:paraId="5E34723E" w14:textId="3E0BC6D2" w:rsidR="003076FE" w:rsidRPr="00A16C6F" w:rsidRDefault="003076FE" w:rsidP="00CF7FE9">
      <w:pPr>
        <w:pStyle w:val="ListParagraph"/>
      </w:pPr>
      <w:r w:rsidRPr="00A16C6F">
        <w:t>Freezing distorts the physical appearance of the body, requires a thawing period before certain examinations and procedures can be completed, and causes inter-cellular damage and changes to tissue color.  These may compromise subsequent exams, interpretations of injuries, and embalming/restorative efforts.  In limited circumstances, freezing may be required to stop post-mortem changes and allow certain procedures to be performed (</w:t>
      </w:r>
      <w:proofErr w:type="gramStart"/>
      <w:r w:rsidRPr="00A16C6F">
        <w:t>e.g.</w:t>
      </w:r>
      <w:proofErr w:type="gramEnd"/>
      <w:r w:rsidRPr="00A16C6F">
        <w:t xml:space="preserve"> jaw bone removal to assist in identification).  Freezing may be considered when bodies have been dead for a considerable time and extensive decomposition (without mummification) has taken place, such as if a body has been submerged in water for several days.  </w:t>
      </w:r>
    </w:p>
    <w:p w14:paraId="1D0F9449" w14:textId="49BD700E" w:rsidR="003076FE" w:rsidRPr="00A16C6F" w:rsidRDefault="003076FE" w:rsidP="00CF7FE9">
      <w:pPr>
        <w:pStyle w:val="ListParagraph"/>
      </w:pPr>
      <w:r w:rsidRPr="00A16C6F">
        <w:t>Stacking of bodies must be avoided.  Stacking shows a lack of respect for the people who have died, it can cause distortion of features (which make identification and restoration more difficult), and it is harder to access and move bodies that have been stacked.  Shelves or racks increase the number of bodies that can be stored per square foot of floor space in a temperature</w:t>
      </w:r>
      <w:r w:rsidR="001E15E9">
        <w:t>-</w:t>
      </w:r>
      <w:r w:rsidRPr="00A16C6F">
        <w:t>controlled room or container.</w:t>
      </w:r>
    </w:p>
    <w:p w14:paraId="69A5057C" w14:textId="31E8F336" w:rsidR="003076FE" w:rsidRDefault="001E15E9" w:rsidP="003076FE">
      <w:r>
        <w:t xml:space="preserve">Minnesota Department of Health (MDH) helps maintain a disaster portable morgue unit that was purchased with Federal Emergency Management Agency (FEMA) program </w:t>
      </w:r>
      <w:proofErr w:type="gramStart"/>
      <w:r>
        <w:t>funds, and</w:t>
      </w:r>
      <w:proofErr w:type="gramEnd"/>
      <w:r>
        <w:t xml:space="preserve"> supports a Disaster Mortuary Emergency Response Team that could be activated during a mass fatality incident.</w:t>
      </w:r>
    </w:p>
    <w:p w14:paraId="62FF6677" w14:textId="13DC76C1" w:rsidR="006F458B" w:rsidRPr="006F458B" w:rsidRDefault="006F458B" w:rsidP="0061450E">
      <w:pPr>
        <w:pStyle w:val="AppendixHeading"/>
      </w:pPr>
      <w:bookmarkStart w:id="120" w:name="_Toc69992224"/>
      <w:r w:rsidRPr="006F458B">
        <w:t>Coalition Activation</w:t>
      </w:r>
      <w:r w:rsidR="00D6722F">
        <w:t xml:space="preserve">, Response, Demobilization </w:t>
      </w:r>
      <w:r w:rsidRPr="006F458B">
        <w:t>Checklists</w:t>
      </w:r>
      <w:bookmarkEnd w:id="120"/>
      <w:r w:rsidRPr="006F458B">
        <w:t xml:space="preserve"> </w:t>
      </w:r>
    </w:p>
    <w:bookmarkEnd w:id="91"/>
    <w:p w14:paraId="7B0AD4BE" w14:textId="201B4BFB" w:rsidR="006F458B" w:rsidRDefault="006F458B" w:rsidP="006F458B">
      <w:r>
        <w:t xml:space="preserve">The </w:t>
      </w:r>
      <w:r w:rsidR="000251B3">
        <w:t>Central Region</w:t>
      </w:r>
      <w:r>
        <w:t xml:space="preserve"> </w:t>
      </w:r>
      <w:r w:rsidR="005A0240">
        <w:t xml:space="preserve">Health </w:t>
      </w:r>
      <w:r w:rsidR="00A11352">
        <w:t>Care</w:t>
      </w:r>
      <w:r>
        <w:t xml:space="preserve"> Preparedness Coordinator (RHPC) will operate consistent with Emergency Operations Coordination Annex when contacted with a request from a coalition member to provide support or activation of the </w:t>
      </w:r>
      <w:r w:rsidR="00774839">
        <w:t>HMAC</w:t>
      </w:r>
      <w:r>
        <w:t xml:space="preserve"> </w:t>
      </w:r>
      <w:r w:rsidR="000F7142">
        <w:t>C</w:t>
      </w:r>
      <w:r>
        <w:t>oordinating group. The following pages provide checklists that identify specific notification, activation, and coordination action considerations for the primary coalition member participants.</w:t>
      </w:r>
      <w:r w:rsidR="00F21943">
        <w:t xml:space="preserve"> Please note, respective disciplines should utilize existing methods of information sharing amongst their disciplines and jurisdictions as outlined in their local or agency/organization plans. </w:t>
      </w:r>
    </w:p>
    <w:tbl>
      <w:tblPr>
        <w:tblW w:w="8875" w:type="dxa"/>
        <w:jc w:val="center"/>
        <w:tblCellMar>
          <w:top w:w="8" w:type="dxa"/>
          <w:right w:w="80" w:type="dxa"/>
        </w:tblCellMar>
        <w:tblLook w:val="04A0" w:firstRow="1" w:lastRow="0" w:firstColumn="1" w:lastColumn="0" w:noHBand="0" w:noVBand="1"/>
      </w:tblPr>
      <w:tblGrid>
        <w:gridCol w:w="7915"/>
        <w:gridCol w:w="960"/>
      </w:tblGrid>
      <w:tr w:rsidR="00FF20D6" w:rsidRPr="00B80363" w14:paraId="5CFF950B" w14:textId="77777777" w:rsidTr="00B80363">
        <w:trPr>
          <w:trHeight w:val="263"/>
          <w:jc w:val="center"/>
        </w:trPr>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03680" w14:textId="06501CB5" w:rsidR="00FF20D6" w:rsidRPr="00B80363" w:rsidRDefault="003A270A" w:rsidP="00B80363">
            <w:pPr>
              <w:pStyle w:val="Heading4"/>
            </w:pPr>
            <w:bookmarkStart w:id="121" w:name="_Hlk7557958"/>
            <w:r w:rsidRPr="00B80363">
              <w:t>Activation</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879F85" w14:textId="6245AB83" w:rsidR="00FF20D6" w:rsidRPr="00B80363" w:rsidRDefault="003A270A" w:rsidP="00B80363">
            <w:pPr>
              <w:pStyle w:val="Heading4"/>
            </w:pPr>
            <w:r w:rsidRPr="00B80363">
              <w:t>Check</w:t>
            </w:r>
          </w:p>
        </w:tc>
      </w:tr>
      <w:tr w:rsidR="00FF20D6" w:rsidRPr="00702CE1" w14:paraId="11338E26"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5405BE22" w14:textId="3CA53ED7" w:rsidR="00FF20D6" w:rsidRPr="00F94B18" w:rsidRDefault="00FF20D6" w:rsidP="00B80363">
            <w:pPr>
              <w:spacing w:before="60" w:after="60"/>
            </w:pPr>
            <w:r w:rsidRPr="00F94B18">
              <w:t xml:space="preserve">Notify all </w:t>
            </w:r>
            <w:r w:rsidR="00774839" w:rsidRPr="00F94B18">
              <w:t>HMAC</w:t>
            </w:r>
            <w:r w:rsidRPr="00F94B18">
              <w:t xml:space="preserve"> </w:t>
            </w:r>
            <w:r w:rsidR="002866C4" w:rsidRPr="00F94B18">
              <w:t>C</w:t>
            </w:r>
            <w:r w:rsidRPr="00F94B18">
              <w:t xml:space="preserve">oordinating </w:t>
            </w:r>
            <w:r w:rsidR="002866C4" w:rsidRPr="00F94B18">
              <w:t xml:space="preserve">group </w:t>
            </w:r>
            <w:r w:rsidRPr="00F94B18">
              <w:t>members of incident</w:t>
            </w:r>
          </w:p>
        </w:tc>
        <w:tc>
          <w:tcPr>
            <w:tcW w:w="960" w:type="dxa"/>
            <w:tcBorders>
              <w:top w:val="single" w:sz="4" w:space="0" w:color="000000"/>
              <w:left w:val="single" w:sz="4" w:space="0" w:color="000000"/>
              <w:bottom w:val="single" w:sz="4" w:space="0" w:color="000000"/>
              <w:right w:val="single" w:sz="4" w:space="0" w:color="000000"/>
            </w:tcBorders>
          </w:tcPr>
          <w:p w14:paraId="7B5BF0D8" w14:textId="77777777" w:rsidR="00FF20D6" w:rsidRPr="00F94B18" w:rsidRDefault="00FF20D6" w:rsidP="00B80363">
            <w:pPr>
              <w:spacing w:before="60" w:after="60"/>
            </w:pPr>
          </w:p>
        </w:tc>
      </w:tr>
      <w:tr w:rsidR="00FF20D6" w:rsidRPr="00702CE1" w14:paraId="0453338C"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1E10F11" w14:textId="716E7873" w:rsidR="00FF20D6" w:rsidRPr="00F94B18" w:rsidRDefault="00FF20D6" w:rsidP="00B80363">
            <w:pPr>
              <w:spacing w:before="60" w:after="60"/>
            </w:pPr>
            <w:r w:rsidRPr="00F94B18">
              <w:t xml:space="preserve">Confirm receipt of information to </w:t>
            </w:r>
            <w:r w:rsidR="00774839" w:rsidRPr="00F94B18">
              <w:t>HMAC</w:t>
            </w:r>
            <w:r w:rsidRPr="00F94B18">
              <w:t xml:space="preserve"> members</w:t>
            </w:r>
          </w:p>
        </w:tc>
        <w:tc>
          <w:tcPr>
            <w:tcW w:w="960" w:type="dxa"/>
            <w:tcBorders>
              <w:top w:val="single" w:sz="4" w:space="0" w:color="000000"/>
              <w:left w:val="single" w:sz="4" w:space="0" w:color="000000"/>
              <w:bottom w:val="single" w:sz="4" w:space="0" w:color="000000"/>
              <w:right w:val="single" w:sz="4" w:space="0" w:color="000000"/>
            </w:tcBorders>
          </w:tcPr>
          <w:p w14:paraId="320BA8B0" w14:textId="77777777" w:rsidR="00FF20D6" w:rsidRPr="00F94B18" w:rsidRDefault="00FF20D6" w:rsidP="00B80363">
            <w:pPr>
              <w:spacing w:before="60" w:after="60"/>
            </w:pPr>
          </w:p>
        </w:tc>
      </w:tr>
      <w:tr w:rsidR="00FF20D6" w:rsidRPr="00702CE1" w14:paraId="4E037265"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6ED308B" w14:textId="6470D260" w:rsidR="00FF20D6" w:rsidRPr="00AE401E" w:rsidRDefault="00FF20D6" w:rsidP="00B80363">
            <w:pPr>
              <w:spacing w:before="60" w:after="60"/>
            </w:pPr>
            <w:r w:rsidRPr="00F94B18">
              <w:t>Contact MDH Consultant Supervisors (PHEP, HPP respectively)</w:t>
            </w:r>
          </w:p>
        </w:tc>
        <w:tc>
          <w:tcPr>
            <w:tcW w:w="960" w:type="dxa"/>
            <w:tcBorders>
              <w:top w:val="single" w:sz="4" w:space="0" w:color="000000"/>
              <w:left w:val="single" w:sz="4" w:space="0" w:color="000000"/>
              <w:bottom w:val="single" w:sz="4" w:space="0" w:color="000000"/>
              <w:right w:val="single" w:sz="4" w:space="0" w:color="000000"/>
            </w:tcBorders>
          </w:tcPr>
          <w:p w14:paraId="546BFE31" w14:textId="77777777" w:rsidR="00FF20D6" w:rsidRPr="00702CE1" w:rsidRDefault="00FF20D6" w:rsidP="00B80363">
            <w:pPr>
              <w:spacing w:before="60" w:after="60"/>
              <w:rPr>
                <w:rFonts w:eastAsia="Arial"/>
              </w:rPr>
            </w:pPr>
          </w:p>
        </w:tc>
      </w:tr>
      <w:tr w:rsidR="00FF20D6" w:rsidRPr="00702CE1" w14:paraId="7704C3AE"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7548694D" w14:textId="559F4020" w:rsidR="00FF20D6" w:rsidRPr="00AE401E" w:rsidRDefault="00FF20D6" w:rsidP="00B80363">
            <w:pPr>
              <w:spacing w:before="60" w:after="60"/>
            </w:pPr>
            <w:r w:rsidRPr="00F94B18">
              <w:t>If supervisors are not available call MDH EPR 1-651-201-5735</w:t>
            </w:r>
          </w:p>
        </w:tc>
        <w:tc>
          <w:tcPr>
            <w:tcW w:w="960" w:type="dxa"/>
            <w:tcBorders>
              <w:top w:val="single" w:sz="4" w:space="0" w:color="000000"/>
              <w:left w:val="single" w:sz="4" w:space="0" w:color="000000"/>
              <w:bottom w:val="single" w:sz="4" w:space="0" w:color="000000"/>
              <w:right w:val="single" w:sz="4" w:space="0" w:color="000000"/>
            </w:tcBorders>
          </w:tcPr>
          <w:p w14:paraId="75FC9C4A" w14:textId="77777777" w:rsidR="00FF20D6" w:rsidRPr="00702CE1" w:rsidRDefault="00FF20D6" w:rsidP="00B80363">
            <w:pPr>
              <w:spacing w:before="60" w:after="60"/>
              <w:rPr>
                <w:rFonts w:eastAsia="Arial"/>
              </w:rPr>
            </w:pPr>
          </w:p>
        </w:tc>
      </w:tr>
      <w:tr w:rsidR="00FF20D6" w:rsidRPr="00702CE1" w14:paraId="3D7C066A"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CD3F3B5" w14:textId="1B4BF809" w:rsidR="00FF20D6" w:rsidRPr="00AE401E" w:rsidRDefault="00FF20D6" w:rsidP="00B80363">
            <w:pPr>
              <w:spacing w:before="60" w:after="60"/>
            </w:pPr>
            <w:r w:rsidRPr="00F94B18">
              <w:t>Create Coordination Center Room on MNTrac</w:t>
            </w:r>
          </w:p>
        </w:tc>
        <w:tc>
          <w:tcPr>
            <w:tcW w:w="960" w:type="dxa"/>
            <w:tcBorders>
              <w:top w:val="single" w:sz="4" w:space="0" w:color="000000"/>
              <w:left w:val="single" w:sz="4" w:space="0" w:color="000000"/>
              <w:bottom w:val="single" w:sz="4" w:space="0" w:color="000000"/>
              <w:right w:val="single" w:sz="4" w:space="0" w:color="000000"/>
            </w:tcBorders>
          </w:tcPr>
          <w:p w14:paraId="3A392638" w14:textId="77777777" w:rsidR="00FF20D6" w:rsidRPr="00702CE1" w:rsidRDefault="00FF20D6" w:rsidP="00B80363">
            <w:pPr>
              <w:spacing w:before="60" w:after="60"/>
              <w:rPr>
                <w:rFonts w:eastAsia="Arial"/>
              </w:rPr>
            </w:pPr>
          </w:p>
        </w:tc>
      </w:tr>
      <w:tr w:rsidR="00FF20D6" w:rsidRPr="00702CE1" w14:paraId="33E710E8"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5A0EE2B4" w14:textId="12565EBA" w:rsidR="00FF20D6" w:rsidRPr="00AE401E" w:rsidRDefault="00FF20D6" w:rsidP="00B80363">
            <w:pPr>
              <w:spacing w:before="60" w:after="60"/>
            </w:pPr>
            <w:r w:rsidRPr="00F94B18">
              <w:t>Invite Coordination Entity + MDH Supervisor of HSPP and PHEP to Coordination Center Room</w:t>
            </w:r>
          </w:p>
        </w:tc>
        <w:tc>
          <w:tcPr>
            <w:tcW w:w="960" w:type="dxa"/>
            <w:tcBorders>
              <w:top w:val="single" w:sz="4" w:space="0" w:color="000000"/>
              <w:left w:val="single" w:sz="4" w:space="0" w:color="000000"/>
              <w:bottom w:val="single" w:sz="4" w:space="0" w:color="000000"/>
              <w:right w:val="single" w:sz="4" w:space="0" w:color="000000"/>
            </w:tcBorders>
          </w:tcPr>
          <w:p w14:paraId="081BF733" w14:textId="77777777" w:rsidR="00FF20D6" w:rsidRPr="00702CE1" w:rsidRDefault="00FF20D6" w:rsidP="00B80363">
            <w:pPr>
              <w:spacing w:before="60" w:after="60"/>
              <w:rPr>
                <w:rFonts w:eastAsia="Arial"/>
              </w:rPr>
            </w:pPr>
          </w:p>
        </w:tc>
      </w:tr>
      <w:tr w:rsidR="00FF20D6" w:rsidRPr="00702CE1" w14:paraId="37A8AB2F"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5255A0B8" w14:textId="483E8544" w:rsidR="00FF20D6" w:rsidRPr="00AE401E" w:rsidRDefault="00FF20D6" w:rsidP="00B80363">
            <w:pPr>
              <w:spacing w:before="60" w:after="60"/>
            </w:pPr>
            <w:r w:rsidRPr="00F94B18">
              <w:t>Identify additional resource members necessary for response</w:t>
            </w:r>
          </w:p>
        </w:tc>
        <w:tc>
          <w:tcPr>
            <w:tcW w:w="960" w:type="dxa"/>
            <w:tcBorders>
              <w:top w:val="single" w:sz="4" w:space="0" w:color="000000"/>
              <w:left w:val="single" w:sz="4" w:space="0" w:color="000000"/>
              <w:bottom w:val="single" w:sz="4" w:space="0" w:color="000000"/>
              <w:right w:val="single" w:sz="4" w:space="0" w:color="000000"/>
            </w:tcBorders>
          </w:tcPr>
          <w:p w14:paraId="3A039CF1" w14:textId="77777777" w:rsidR="00FF20D6" w:rsidRPr="00702CE1" w:rsidRDefault="00FF20D6" w:rsidP="00B80363">
            <w:pPr>
              <w:spacing w:before="60" w:after="60"/>
              <w:rPr>
                <w:rFonts w:eastAsia="Arial"/>
              </w:rPr>
            </w:pPr>
          </w:p>
        </w:tc>
      </w:tr>
      <w:tr w:rsidR="00F95524" w:rsidRPr="00702CE1" w14:paraId="5FFCC3ED"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1ACBE906" w14:textId="12E1517F" w:rsidR="00F95524" w:rsidRPr="00F94B18" w:rsidRDefault="00F95524" w:rsidP="00B80363">
            <w:pPr>
              <w:spacing w:before="60" w:after="60"/>
            </w:pPr>
            <w:r w:rsidRPr="00F94B18">
              <w:t>Invite resource members to Coordination Center Room</w:t>
            </w:r>
          </w:p>
        </w:tc>
        <w:tc>
          <w:tcPr>
            <w:tcW w:w="960" w:type="dxa"/>
            <w:tcBorders>
              <w:top w:val="single" w:sz="4" w:space="0" w:color="000000"/>
              <w:left w:val="single" w:sz="4" w:space="0" w:color="000000"/>
              <w:bottom w:val="single" w:sz="4" w:space="0" w:color="000000"/>
              <w:right w:val="single" w:sz="4" w:space="0" w:color="000000"/>
            </w:tcBorders>
          </w:tcPr>
          <w:p w14:paraId="1BB73F1C" w14:textId="77777777" w:rsidR="00F95524" w:rsidRPr="00702CE1" w:rsidRDefault="00F95524" w:rsidP="00B80363">
            <w:pPr>
              <w:spacing w:before="60" w:after="60"/>
              <w:rPr>
                <w:rFonts w:eastAsia="Arial"/>
              </w:rPr>
            </w:pPr>
          </w:p>
        </w:tc>
      </w:tr>
      <w:tr w:rsidR="00FF20D6" w:rsidRPr="009A0754" w14:paraId="62108DF2"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298FB09D" w14:textId="2630A504" w:rsidR="00FF20D6" w:rsidRPr="00AE401E" w:rsidRDefault="00FF20D6" w:rsidP="00B80363">
            <w:pPr>
              <w:spacing w:before="60" w:after="60"/>
            </w:pPr>
            <w:r w:rsidRPr="00F94B18">
              <w:t>Begin incident check-in list (ICS Form 211)</w:t>
            </w:r>
          </w:p>
        </w:tc>
        <w:tc>
          <w:tcPr>
            <w:tcW w:w="960" w:type="dxa"/>
            <w:tcBorders>
              <w:top w:val="single" w:sz="4" w:space="0" w:color="000000"/>
              <w:left w:val="single" w:sz="4" w:space="0" w:color="000000"/>
              <w:bottom w:val="single" w:sz="4" w:space="0" w:color="000000"/>
              <w:right w:val="single" w:sz="4" w:space="0" w:color="000000"/>
            </w:tcBorders>
          </w:tcPr>
          <w:p w14:paraId="0877414B" w14:textId="77777777" w:rsidR="00FF20D6" w:rsidRPr="00183D45" w:rsidRDefault="00FF20D6" w:rsidP="00B80363">
            <w:pPr>
              <w:spacing w:before="60" w:after="60"/>
              <w:rPr>
                <w:rFonts w:eastAsia="Arial"/>
              </w:rPr>
            </w:pPr>
          </w:p>
        </w:tc>
      </w:tr>
      <w:tr w:rsidR="00FF20D6" w:rsidRPr="009A0754" w14:paraId="349878D3"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3022637E" w14:textId="6C99DF3D" w:rsidR="00FF20D6" w:rsidRPr="00AE401E" w:rsidRDefault="00FF20D6" w:rsidP="00B80363">
            <w:pPr>
              <w:spacing w:before="60" w:after="60"/>
            </w:pPr>
            <w:r w:rsidRPr="00F94B18">
              <w:t>Begin individual activity logs (ICS Form 214)</w:t>
            </w:r>
          </w:p>
        </w:tc>
        <w:tc>
          <w:tcPr>
            <w:tcW w:w="960" w:type="dxa"/>
            <w:tcBorders>
              <w:top w:val="single" w:sz="4" w:space="0" w:color="000000"/>
              <w:left w:val="single" w:sz="4" w:space="0" w:color="000000"/>
              <w:bottom w:val="single" w:sz="4" w:space="0" w:color="000000"/>
              <w:right w:val="single" w:sz="4" w:space="0" w:color="000000"/>
            </w:tcBorders>
          </w:tcPr>
          <w:p w14:paraId="324FA5CD" w14:textId="77777777" w:rsidR="00FF20D6" w:rsidRPr="00183D45" w:rsidRDefault="00FF20D6" w:rsidP="00B80363">
            <w:pPr>
              <w:spacing w:before="60" w:after="60"/>
              <w:rPr>
                <w:rFonts w:eastAsia="Arial"/>
              </w:rPr>
            </w:pPr>
          </w:p>
        </w:tc>
      </w:tr>
      <w:bookmarkEnd w:id="121"/>
      <w:tr w:rsidR="00FF20D6" w:rsidRPr="00B80363" w14:paraId="3D5D9C60" w14:textId="77777777" w:rsidTr="00B80363">
        <w:trPr>
          <w:trHeight w:val="263"/>
          <w:jc w:val="center"/>
        </w:trPr>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5907C6" w14:textId="33FB324F" w:rsidR="00FF20D6" w:rsidRPr="00B80363" w:rsidRDefault="003A270A" w:rsidP="00B80363">
            <w:pPr>
              <w:pStyle w:val="Heading4"/>
            </w:pPr>
            <w:r w:rsidRPr="00B80363">
              <w:lastRenderedPageBreak/>
              <w:t>Response</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C170F" w14:textId="2DDC8323" w:rsidR="00FF20D6" w:rsidRPr="00B80363" w:rsidRDefault="003A270A" w:rsidP="00B80363">
            <w:pPr>
              <w:pStyle w:val="Heading4"/>
            </w:pPr>
            <w:r w:rsidRPr="00B80363">
              <w:t>Check</w:t>
            </w:r>
          </w:p>
        </w:tc>
      </w:tr>
      <w:tr w:rsidR="00FF20D6" w:rsidRPr="00702CE1" w14:paraId="1DE0C14F"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4B44E784" w14:textId="691C6E86" w:rsidR="00FF20D6" w:rsidRPr="00B80363" w:rsidRDefault="00FF20D6" w:rsidP="00B80363">
            <w:pPr>
              <w:spacing w:before="60" w:after="60"/>
            </w:pPr>
            <w:r w:rsidRPr="00B80363">
              <w:t>Establish response structure/roles (ICS Form 203)</w:t>
            </w:r>
          </w:p>
        </w:tc>
        <w:tc>
          <w:tcPr>
            <w:tcW w:w="960" w:type="dxa"/>
            <w:tcBorders>
              <w:top w:val="single" w:sz="4" w:space="0" w:color="000000"/>
              <w:left w:val="single" w:sz="4" w:space="0" w:color="000000"/>
              <w:bottom w:val="single" w:sz="4" w:space="0" w:color="000000"/>
              <w:right w:val="single" w:sz="4" w:space="0" w:color="000000"/>
            </w:tcBorders>
          </w:tcPr>
          <w:p w14:paraId="2D728839" w14:textId="77777777" w:rsidR="00FF20D6" w:rsidRPr="00B80363" w:rsidRDefault="00FF20D6" w:rsidP="00B80363">
            <w:pPr>
              <w:spacing w:before="60" w:after="60"/>
            </w:pPr>
          </w:p>
        </w:tc>
      </w:tr>
      <w:tr w:rsidR="00FF20D6" w:rsidRPr="00702CE1" w14:paraId="440B9BEB"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5264BBEE" w14:textId="69003127" w:rsidR="00FF20D6" w:rsidRPr="00B80363" w:rsidRDefault="00FF20D6" w:rsidP="00B80363">
            <w:pPr>
              <w:spacing w:before="60" w:after="60"/>
            </w:pPr>
            <w:r w:rsidRPr="00B80363">
              <w:t>Identify response objectives (ICS Form 202</w:t>
            </w:r>
            <w:proofErr w:type="gramStart"/>
            <w:r w:rsidRPr="00B80363">
              <w:t>);</w:t>
            </w:r>
            <w:proofErr w:type="gramEnd"/>
            <w:r w:rsidRPr="00B80363">
              <w:t xml:space="preserve"> including demobilization trigger</w:t>
            </w:r>
          </w:p>
        </w:tc>
        <w:tc>
          <w:tcPr>
            <w:tcW w:w="960" w:type="dxa"/>
            <w:tcBorders>
              <w:top w:val="single" w:sz="4" w:space="0" w:color="000000"/>
              <w:left w:val="single" w:sz="4" w:space="0" w:color="000000"/>
              <w:bottom w:val="single" w:sz="4" w:space="0" w:color="000000"/>
              <w:right w:val="single" w:sz="4" w:space="0" w:color="000000"/>
            </w:tcBorders>
          </w:tcPr>
          <w:p w14:paraId="7D8A7731" w14:textId="77777777" w:rsidR="00FF20D6" w:rsidRPr="00B80363" w:rsidRDefault="00FF20D6" w:rsidP="00B80363">
            <w:pPr>
              <w:spacing w:before="60" w:after="60"/>
            </w:pPr>
          </w:p>
        </w:tc>
      </w:tr>
      <w:tr w:rsidR="00FF20D6" w:rsidRPr="00702CE1" w14:paraId="5018FE88"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C696FCC" w14:textId="6F58B400" w:rsidR="00FF20D6" w:rsidRPr="00B80363" w:rsidRDefault="00FF20D6" w:rsidP="00B80363">
            <w:pPr>
              <w:spacing w:before="60" w:after="60"/>
            </w:pPr>
            <w:r w:rsidRPr="00B80363">
              <w:t>Establish communication plan (ICS Form 204 &amp; 205)</w:t>
            </w:r>
          </w:p>
        </w:tc>
        <w:tc>
          <w:tcPr>
            <w:tcW w:w="960" w:type="dxa"/>
            <w:tcBorders>
              <w:top w:val="single" w:sz="4" w:space="0" w:color="000000"/>
              <w:left w:val="single" w:sz="4" w:space="0" w:color="000000"/>
              <w:bottom w:val="single" w:sz="4" w:space="0" w:color="000000"/>
              <w:right w:val="single" w:sz="4" w:space="0" w:color="000000"/>
            </w:tcBorders>
          </w:tcPr>
          <w:p w14:paraId="43F2AE64" w14:textId="77777777" w:rsidR="00FF20D6" w:rsidRPr="00B80363" w:rsidRDefault="00FF20D6" w:rsidP="00B80363">
            <w:pPr>
              <w:spacing w:before="60" w:after="60"/>
            </w:pPr>
          </w:p>
        </w:tc>
      </w:tr>
      <w:tr w:rsidR="00FF20D6" w:rsidRPr="00702CE1" w14:paraId="2B5C0B8A"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69E976D4" w14:textId="0FE72CC7" w:rsidR="00FF20D6" w:rsidRPr="00B80363" w:rsidRDefault="00FF20D6" w:rsidP="00B80363">
            <w:pPr>
              <w:spacing w:before="60" w:after="60"/>
            </w:pPr>
            <w:r w:rsidRPr="00B80363">
              <w:t xml:space="preserve">Complete incident briefing (ICS Form 201) </w:t>
            </w:r>
          </w:p>
        </w:tc>
        <w:tc>
          <w:tcPr>
            <w:tcW w:w="960" w:type="dxa"/>
            <w:tcBorders>
              <w:top w:val="single" w:sz="4" w:space="0" w:color="000000"/>
              <w:left w:val="single" w:sz="4" w:space="0" w:color="000000"/>
              <w:bottom w:val="single" w:sz="4" w:space="0" w:color="000000"/>
              <w:right w:val="single" w:sz="4" w:space="0" w:color="000000"/>
            </w:tcBorders>
          </w:tcPr>
          <w:p w14:paraId="3C809189" w14:textId="77777777" w:rsidR="00FF20D6" w:rsidRPr="00B80363" w:rsidRDefault="00FF20D6" w:rsidP="00B80363">
            <w:pPr>
              <w:spacing w:before="60" w:after="60"/>
            </w:pPr>
          </w:p>
        </w:tc>
      </w:tr>
      <w:tr w:rsidR="00FF20D6" w:rsidRPr="00702CE1" w14:paraId="6DBE8C55"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5336DA6" w14:textId="4926A866" w:rsidR="00FF20D6" w:rsidRPr="00B80363" w:rsidRDefault="00FF20D6" w:rsidP="00B80363">
            <w:pPr>
              <w:spacing w:before="60" w:after="60"/>
            </w:pPr>
            <w:r w:rsidRPr="00B80363">
              <w:t>Determine incident briefing schedule</w:t>
            </w:r>
          </w:p>
        </w:tc>
        <w:tc>
          <w:tcPr>
            <w:tcW w:w="960" w:type="dxa"/>
            <w:tcBorders>
              <w:top w:val="single" w:sz="4" w:space="0" w:color="000000"/>
              <w:left w:val="single" w:sz="4" w:space="0" w:color="000000"/>
              <w:bottom w:val="single" w:sz="4" w:space="0" w:color="000000"/>
              <w:right w:val="single" w:sz="4" w:space="0" w:color="000000"/>
            </w:tcBorders>
          </w:tcPr>
          <w:p w14:paraId="21023BD8" w14:textId="77777777" w:rsidR="00FF20D6" w:rsidRPr="00B80363" w:rsidRDefault="00FF20D6" w:rsidP="00B80363">
            <w:pPr>
              <w:spacing w:before="60" w:after="60"/>
            </w:pPr>
          </w:p>
        </w:tc>
      </w:tr>
      <w:tr w:rsidR="00FF20D6" w:rsidRPr="00702CE1" w14:paraId="646E2EE3"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421A81EE" w14:textId="705FE12F" w:rsidR="00FF20D6" w:rsidRPr="00B80363" w:rsidRDefault="00FF20D6" w:rsidP="00B80363">
            <w:pPr>
              <w:spacing w:before="60" w:after="60"/>
            </w:pPr>
            <w:r w:rsidRPr="00B80363">
              <w:t>Share incident briefing schedule with appropriate partners</w:t>
            </w:r>
          </w:p>
        </w:tc>
        <w:tc>
          <w:tcPr>
            <w:tcW w:w="960" w:type="dxa"/>
            <w:tcBorders>
              <w:top w:val="single" w:sz="4" w:space="0" w:color="000000"/>
              <w:left w:val="single" w:sz="4" w:space="0" w:color="000000"/>
              <w:bottom w:val="single" w:sz="4" w:space="0" w:color="000000"/>
              <w:right w:val="single" w:sz="4" w:space="0" w:color="000000"/>
            </w:tcBorders>
          </w:tcPr>
          <w:p w14:paraId="0DF7546A" w14:textId="77777777" w:rsidR="00FF20D6" w:rsidRPr="00B80363" w:rsidRDefault="00FF20D6" w:rsidP="00B80363">
            <w:pPr>
              <w:spacing w:before="60" w:after="60"/>
            </w:pPr>
          </w:p>
        </w:tc>
      </w:tr>
      <w:tr w:rsidR="00FF20D6" w:rsidRPr="00702CE1" w14:paraId="23800619"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7209A622" w14:textId="4C2A323E" w:rsidR="00FF20D6" w:rsidRPr="00B80363" w:rsidRDefault="00FF20D6" w:rsidP="00B80363">
            <w:pPr>
              <w:spacing w:before="60" w:after="60"/>
            </w:pPr>
            <w:r w:rsidRPr="00B80363">
              <w:t>Share incident briefing with appropriate partners as pre-determined intervals</w:t>
            </w:r>
          </w:p>
        </w:tc>
        <w:tc>
          <w:tcPr>
            <w:tcW w:w="960" w:type="dxa"/>
            <w:tcBorders>
              <w:top w:val="single" w:sz="4" w:space="0" w:color="000000"/>
              <w:left w:val="single" w:sz="4" w:space="0" w:color="000000"/>
              <w:bottom w:val="single" w:sz="4" w:space="0" w:color="000000"/>
              <w:right w:val="single" w:sz="4" w:space="0" w:color="000000"/>
            </w:tcBorders>
          </w:tcPr>
          <w:p w14:paraId="7737673A" w14:textId="77777777" w:rsidR="00FF20D6" w:rsidRPr="00B80363" w:rsidRDefault="00FF20D6" w:rsidP="00B80363">
            <w:pPr>
              <w:spacing w:before="60" w:after="60"/>
            </w:pPr>
          </w:p>
        </w:tc>
      </w:tr>
      <w:tr w:rsidR="00F95524" w:rsidRPr="00702CE1" w14:paraId="6594A5AF"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504B65C8" w14:textId="70A384CA" w:rsidR="00F95524" w:rsidRPr="00B80363" w:rsidRDefault="00F95524" w:rsidP="00B80363">
            <w:pPr>
              <w:spacing w:before="60" w:after="60"/>
            </w:pPr>
            <w:r w:rsidRPr="00B80363">
              <w:t>Repeat as necessary for duration of incident</w:t>
            </w:r>
          </w:p>
        </w:tc>
        <w:tc>
          <w:tcPr>
            <w:tcW w:w="960" w:type="dxa"/>
            <w:tcBorders>
              <w:top w:val="single" w:sz="4" w:space="0" w:color="000000"/>
              <w:left w:val="single" w:sz="4" w:space="0" w:color="000000"/>
              <w:bottom w:val="single" w:sz="4" w:space="0" w:color="000000"/>
              <w:right w:val="single" w:sz="4" w:space="0" w:color="000000"/>
            </w:tcBorders>
          </w:tcPr>
          <w:p w14:paraId="778C89F0" w14:textId="77777777" w:rsidR="00F95524" w:rsidRPr="00B80363" w:rsidRDefault="00F95524" w:rsidP="00B80363">
            <w:pPr>
              <w:spacing w:before="60" w:after="60"/>
            </w:pPr>
          </w:p>
        </w:tc>
      </w:tr>
      <w:tr w:rsidR="00FF20D6" w:rsidRPr="009A0754" w14:paraId="132A098B"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3C5EE44A" w14:textId="01318950" w:rsidR="00FF20D6" w:rsidRPr="00B80363" w:rsidRDefault="00FF20D6" w:rsidP="00B80363">
            <w:pPr>
              <w:spacing w:before="60" w:after="60"/>
            </w:pPr>
            <w:r w:rsidRPr="00B80363">
              <w:t>Re-evaluate demobilization readiness</w:t>
            </w:r>
          </w:p>
        </w:tc>
        <w:tc>
          <w:tcPr>
            <w:tcW w:w="960" w:type="dxa"/>
            <w:tcBorders>
              <w:top w:val="single" w:sz="4" w:space="0" w:color="000000"/>
              <w:left w:val="single" w:sz="4" w:space="0" w:color="000000"/>
              <w:bottom w:val="single" w:sz="4" w:space="0" w:color="000000"/>
              <w:right w:val="single" w:sz="4" w:space="0" w:color="000000"/>
            </w:tcBorders>
          </w:tcPr>
          <w:p w14:paraId="1F68D116" w14:textId="77777777" w:rsidR="00FF20D6" w:rsidRPr="00B80363" w:rsidRDefault="00FF20D6" w:rsidP="00B80363">
            <w:pPr>
              <w:spacing w:before="60" w:after="60"/>
            </w:pPr>
          </w:p>
        </w:tc>
      </w:tr>
      <w:tr w:rsidR="00FF20D6" w:rsidRPr="00B80363" w14:paraId="408C96B6" w14:textId="77777777" w:rsidTr="00B80363">
        <w:trPr>
          <w:trHeight w:val="263"/>
          <w:jc w:val="center"/>
        </w:trPr>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A54CD" w14:textId="75BC50A0" w:rsidR="00FF20D6" w:rsidRPr="00B80363" w:rsidRDefault="003A270A" w:rsidP="00B80363">
            <w:pPr>
              <w:pStyle w:val="Heading4"/>
            </w:pPr>
            <w:r w:rsidRPr="00B80363">
              <w:t>Demobilization</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A3EB75" w14:textId="1B9215A5" w:rsidR="00FF20D6" w:rsidRPr="00B80363" w:rsidRDefault="003A270A" w:rsidP="00B80363">
            <w:pPr>
              <w:pStyle w:val="Heading4"/>
            </w:pPr>
            <w:r w:rsidRPr="00B80363">
              <w:t>Check</w:t>
            </w:r>
          </w:p>
        </w:tc>
      </w:tr>
      <w:tr w:rsidR="00FF20D6" w:rsidRPr="00702CE1" w14:paraId="36E37EF2"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6C7E883A" w14:textId="00F45454" w:rsidR="00FF20D6" w:rsidRPr="00B80363" w:rsidRDefault="00FF20D6" w:rsidP="00B80363">
            <w:pPr>
              <w:spacing w:before="60" w:after="60"/>
            </w:pPr>
            <w:r w:rsidRPr="00B80363">
              <w:t>Choose closing date/time for operations</w:t>
            </w:r>
          </w:p>
        </w:tc>
        <w:tc>
          <w:tcPr>
            <w:tcW w:w="960" w:type="dxa"/>
            <w:tcBorders>
              <w:top w:val="single" w:sz="4" w:space="0" w:color="000000"/>
              <w:left w:val="single" w:sz="4" w:space="0" w:color="000000"/>
              <w:bottom w:val="single" w:sz="4" w:space="0" w:color="000000"/>
              <w:right w:val="single" w:sz="4" w:space="0" w:color="000000"/>
            </w:tcBorders>
          </w:tcPr>
          <w:p w14:paraId="4D3CF72E" w14:textId="77777777" w:rsidR="00FF20D6" w:rsidRPr="00B80363" w:rsidRDefault="00FF20D6" w:rsidP="00B80363">
            <w:pPr>
              <w:spacing w:before="60" w:after="60"/>
            </w:pPr>
          </w:p>
        </w:tc>
      </w:tr>
      <w:tr w:rsidR="00FF20D6" w:rsidRPr="00702CE1" w14:paraId="584251F4"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5089DE95" w14:textId="01E17D26" w:rsidR="00FF20D6" w:rsidRPr="00B80363" w:rsidRDefault="00FF20D6" w:rsidP="00B80363">
            <w:pPr>
              <w:spacing w:before="60" w:after="60"/>
            </w:pPr>
            <w:r w:rsidRPr="00B80363">
              <w:t>Complete demobilization checkout (ICS Form 221)</w:t>
            </w:r>
          </w:p>
        </w:tc>
        <w:tc>
          <w:tcPr>
            <w:tcW w:w="960" w:type="dxa"/>
            <w:tcBorders>
              <w:top w:val="single" w:sz="4" w:space="0" w:color="000000"/>
              <w:left w:val="single" w:sz="4" w:space="0" w:color="000000"/>
              <w:bottom w:val="single" w:sz="4" w:space="0" w:color="000000"/>
              <w:right w:val="single" w:sz="4" w:space="0" w:color="000000"/>
            </w:tcBorders>
          </w:tcPr>
          <w:p w14:paraId="542CDDB5" w14:textId="77777777" w:rsidR="00FF20D6" w:rsidRPr="00B80363" w:rsidRDefault="00FF20D6" w:rsidP="00B80363">
            <w:pPr>
              <w:spacing w:before="60" w:after="60"/>
            </w:pPr>
          </w:p>
        </w:tc>
      </w:tr>
      <w:tr w:rsidR="00FF20D6" w:rsidRPr="00702CE1" w14:paraId="7AE38223"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34ED862" w14:textId="62BF2A54" w:rsidR="00FF20D6" w:rsidRPr="00B80363" w:rsidRDefault="00FF20D6" w:rsidP="00B80363">
            <w:pPr>
              <w:spacing w:before="60" w:after="60"/>
            </w:pPr>
            <w:r w:rsidRPr="00B80363">
              <w:t>Provide final incident briefing indicating close date/time to partners</w:t>
            </w:r>
          </w:p>
        </w:tc>
        <w:tc>
          <w:tcPr>
            <w:tcW w:w="960" w:type="dxa"/>
            <w:tcBorders>
              <w:top w:val="single" w:sz="4" w:space="0" w:color="000000"/>
              <w:left w:val="single" w:sz="4" w:space="0" w:color="000000"/>
              <w:bottom w:val="single" w:sz="4" w:space="0" w:color="000000"/>
              <w:right w:val="single" w:sz="4" w:space="0" w:color="000000"/>
            </w:tcBorders>
          </w:tcPr>
          <w:p w14:paraId="02CFD9CF" w14:textId="77777777" w:rsidR="00FF20D6" w:rsidRPr="00B80363" w:rsidRDefault="00FF20D6" w:rsidP="00B80363">
            <w:pPr>
              <w:spacing w:before="60" w:after="60"/>
            </w:pPr>
          </w:p>
        </w:tc>
      </w:tr>
      <w:tr w:rsidR="00FF20D6" w:rsidRPr="00702CE1" w14:paraId="208BD477"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05046270" w14:textId="3C202710" w:rsidR="00FF20D6" w:rsidRPr="00B80363" w:rsidRDefault="00FF20D6" w:rsidP="00B80363">
            <w:pPr>
              <w:spacing w:before="60" w:after="60"/>
            </w:pPr>
            <w:r w:rsidRPr="00B80363">
              <w:t>Close Coordination Center Room on MNTrac</w:t>
            </w:r>
          </w:p>
        </w:tc>
        <w:tc>
          <w:tcPr>
            <w:tcW w:w="960" w:type="dxa"/>
            <w:tcBorders>
              <w:top w:val="single" w:sz="4" w:space="0" w:color="000000"/>
              <w:left w:val="single" w:sz="4" w:space="0" w:color="000000"/>
              <w:bottom w:val="single" w:sz="4" w:space="0" w:color="000000"/>
              <w:right w:val="single" w:sz="4" w:space="0" w:color="000000"/>
            </w:tcBorders>
          </w:tcPr>
          <w:p w14:paraId="144119EA" w14:textId="77777777" w:rsidR="00FF20D6" w:rsidRPr="00B80363" w:rsidRDefault="00FF20D6" w:rsidP="00B80363">
            <w:pPr>
              <w:spacing w:before="60" w:after="60"/>
            </w:pPr>
          </w:p>
        </w:tc>
      </w:tr>
      <w:tr w:rsidR="00FF20D6" w:rsidRPr="00702CE1" w14:paraId="6F0C5D6F"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2F62A463" w14:textId="3FF9247C" w:rsidR="00FF20D6" w:rsidRPr="00B80363" w:rsidRDefault="00FF20D6" w:rsidP="00B80363">
            <w:pPr>
              <w:spacing w:before="60" w:after="60"/>
            </w:pPr>
            <w:r w:rsidRPr="00B80363">
              <w:t>Finalize and submit all ICS Forms</w:t>
            </w:r>
          </w:p>
        </w:tc>
        <w:tc>
          <w:tcPr>
            <w:tcW w:w="960" w:type="dxa"/>
            <w:tcBorders>
              <w:top w:val="single" w:sz="4" w:space="0" w:color="000000"/>
              <w:left w:val="single" w:sz="4" w:space="0" w:color="000000"/>
              <w:bottom w:val="single" w:sz="4" w:space="0" w:color="000000"/>
              <w:right w:val="single" w:sz="4" w:space="0" w:color="000000"/>
            </w:tcBorders>
          </w:tcPr>
          <w:p w14:paraId="7649248E" w14:textId="77777777" w:rsidR="00FF20D6" w:rsidRPr="00B80363" w:rsidRDefault="00FF20D6" w:rsidP="00B80363">
            <w:pPr>
              <w:spacing w:before="60" w:after="60"/>
            </w:pPr>
          </w:p>
        </w:tc>
      </w:tr>
      <w:tr w:rsidR="00FF20D6" w:rsidRPr="00702CE1" w14:paraId="7F7704C4"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48696349" w14:textId="252ABB22" w:rsidR="00FF20D6" w:rsidRPr="00B80363" w:rsidRDefault="00FF20D6" w:rsidP="00B80363">
            <w:pPr>
              <w:spacing w:before="60" w:after="60"/>
            </w:pPr>
            <w:r w:rsidRPr="00B80363">
              <w:t>Conduct on-site/virtual debriefing</w:t>
            </w:r>
          </w:p>
        </w:tc>
        <w:tc>
          <w:tcPr>
            <w:tcW w:w="960" w:type="dxa"/>
            <w:tcBorders>
              <w:top w:val="single" w:sz="4" w:space="0" w:color="000000"/>
              <w:left w:val="single" w:sz="4" w:space="0" w:color="000000"/>
              <w:bottom w:val="single" w:sz="4" w:space="0" w:color="000000"/>
              <w:right w:val="single" w:sz="4" w:space="0" w:color="000000"/>
            </w:tcBorders>
          </w:tcPr>
          <w:p w14:paraId="0E12BA05" w14:textId="77777777" w:rsidR="00FF20D6" w:rsidRPr="00B80363" w:rsidRDefault="00FF20D6" w:rsidP="00B80363">
            <w:pPr>
              <w:spacing w:before="60" w:after="60"/>
            </w:pPr>
          </w:p>
        </w:tc>
      </w:tr>
      <w:tr w:rsidR="00FF20D6" w:rsidRPr="00702CE1" w14:paraId="2A61543D"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2F382E9A" w14:textId="551080CC" w:rsidR="00FF20D6" w:rsidRPr="00B80363" w:rsidRDefault="00FF20D6" w:rsidP="00B80363">
            <w:pPr>
              <w:spacing w:before="60" w:after="60"/>
            </w:pPr>
            <w:r w:rsidRPr="00B80363">
              <w:t>Set date for After Action Meeting</w:t>
            </w:r>
          </w:p>
        </w:tc>
        <w:tc>
          <w:tcPr>
            <w:tcW w:w="960" w:type="dxa"/>
            <w:tcBorders>
              <w:top w:val="single" w:sz="4" w:space="0" w:color="000000"/>
              <w:left w:val="single" w:sz="4" w:space="0" w:color="000000"/>
              <w:bottom w:val="single" w:sz="4" w:space="0" w:color="000000"/>
              <w:right w:val="single" w:sz="4" w:space="0" w:color="000000"/>
            </w:tcBorders>
          </w:tcPr>
          <w:p w14:paraId="19609C85" w14:textId="77777777" w:rsidR="00FF20D6" w:rsidRPr="00B80363" w:rsidRDefault="00FF20D6" w:rsidP="00B80363">
            <w:pPr>
              <w:spacing w:before="60" w:after="60"/>
            </w:pPr>
          </w:p>
        </w:tc>
      </w:tr>
      <w:tr w:rsidR="00F95524" w:rsidRPr="00702CE1" w14:paraId="6C2F875A"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79AF418C" w14:textId="2C98CDCA" w:rsidR="00F95524" w:rsidRPr="00FF20D6" w:rsidRDefault="00F95524" w:rsidP="00B80363">
            <w:pPr>
              <w:spacing w:before="60" w:after="60"/>
            </w:pPr>
            <w:r>
              <w:t>Review supplies/resources</w:t>
            </w:r>
          </w:p>
        </w:tc>
        <w:tc>
          <w:tcPr>
            <w:tcW w:w="960" w:type="dxa"/>
            <w:tcBorders>
              <w:top w:val="single" w:sz="4" w:space="0" w:color="000000"/>
              <w:left w:val="single" w:sz="4" w:space="0" w:color="000000"/>
              <w:bottom w:val="single" w:sz="4" w:space="0" w:color="000000"/>
              <w:right w:val="single" w:sz="4" w:space="0" w:color="000000"/>
            </w:tcBorders>
          </w:tcPr>
          <w:p w14:paraId="53728A46" w14:textId="77777777" w:rsidR="00F95524" w:rsidRPr="00B80363" w:rsidRDefault="00F95524" w:rsidP="00B80363">
            <w:pPr>
              <w:spacing w:before="60" w:after="60"/>
            </w:pPr>
          </w:p>
        </w:tc>
      </w:tr>
      <w:tr w:rsidR="00FF20D6" w:rsidRPr="009A0754" w14:paraId="578DB851"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vAlign w:val="center"/>
          </w:tcPr>
          <w:p w14:paraId="40FCB81C" w14:textId="20699C82" w:rsidR="00FF20D6" w:rsidRPr="00B80363" w:rsidRDefault="00FF20D6" w:rsidP="00B80363">
            <w:pPr>
              <w:spacing w:before="60" w:after="60"/>
            </w:pPr>
            <w:r w:rsidRPr="00B80363">
              <w:t>Replenish supplies as necessary</w:t>
            </w:r>
          </w:p>
        </w:tc>
        <w:tc>
          <w:tcPr>
            <w:tcW w:w="960" w:type="dxa"/>
            <w:tcBorders>
              <w:top w:val="single" w:sz="4" w:space="0" w:color="000000"/>
              <w:left w:val="single" w:sz="4" w:space="0" w:color="000000"/>
              <w:bottom w:val="single" w:sz="4" w:space="0" w:color="000000"/>
              <w:right w:val="single" w:sz="4" w:space="0" w:color="000000"/>
            </w:tcBorders>
          </w:tcPr>
          <w:p w14:paraId="3A2FD1BB" w14:textId="77777777" w:rsidR="00FF20D6" w:rsidRPr="00B80363" w:rsidRDefault="00FF20D6" w:rsidP="00B80363">
            <w:pPr>
              <w:spacing w:before="60" w:after="60"/>
            </w:pPr>
          </w:p>
        </w:tc>
      </w:tr>
    </w:tbl>
    <w:p w14:paraId="1EE353A8" w14:textId="024B821C" w:rsidR="00D6722F" w:rsidRPr="00D6722F" w:rsidRDefault="000251B3" w:rsidP="0061450E">
      <w:pPr>
        <w:pStyle w:val="AppendixHeading"/>
      </w:pPr>
      <w:bookmarkStart w:id="122" w:name="_Toc69992225"/>
      <w:r>
        <w:t>HMAC</w:t>
      </w:r>
      <w:r w:rsidR="007538C1">
        <w:t xml:space="preserve"> Activation </w:t>
      </w:r>
      <w:r w:rsidR="00D6722F" w:rsidRPr="00D6722F">
        <w:t>Checklist</w:t>
      </w:r>
      <w:r w:rsidR="00D6722F">
        <w:t xml:space="preserve"> by Discipline</w:t>
      </w:r>
      <w:bookmarkEnd w:id="122"/>
    </w:p>
    <w:p w14:paraId="07876EB6" w14:textId="01CC9667" w:rsidR="007F6521" w:rsidRPr="006F458B" w:rsidRDefault="00774839" w:rsidP="003076FE">
      <w:pPr>
        <w:pStyle w:val="Heading3"/>
      </w:pPr>
      <w:bookmarkStart w:id="123" w:name="_Toc7085104"/>
      <w:bookmarkStart w:id="124" w:name="_Toc69992226"/>
      <w:bookmarkEnd w:id="92"/>
      <w:r>
        <w:t>HMAC</w:t>
      </w:r>
      <w:r w:rsidR="00BB3F03">
        <w:t xml:space="preserve">: </w:t>
      </w:r>
      <w:bookmarkEnd w:id="123"/>
      <w:r w:rsidR="00F131EC">
        <w:t>RHPC</w:t>
      </w:r>
      <w:r w:rsidR="006F458B">
        <w:t xml:space="preserve"> Response</w:t>
      </w:r>
      <w:bookmarkEnd w:id="124"/>
      <w:r w:rsidR="006F458B">
        <w:t xml:space="preserve"> </w:t>
      </w:r>
    </w:p>
    <w:tbl>
      <w:tblPr>
        <w:tblW w:w="8875" w:type="dxa"/>
        <w:jc w:val="center"/>
        <w:tblCellMar>
          <w:top w:w="8" w:type="dxa"/>
          <w:right w:w="80" w:type="dxa"/>
        </w:tblCellMar>
        <w:tblLook w:val="04A0" w:firstRow="1" w:lastRow="0" w:firstColumn="1" w:lastColumn="0" w:noHBand="0" w:noVBand="1"/>
      </w:tblPr>
      <w:tblGrid>
        <w:gridCol w:w="7915"/>
        <w:gridCol w:w="960"/>
      </w:tblGrid>
      <w:tr w:rsidR="006F458B" w:rsidRPr="00874147" w14:paraId="44100F69" w14:textId="77777777" w:rsidTr="00B80363">
        <w:trPr>
          <w:trHeight w:val="263"/>
          <w:jc w:val="center"/>
        </w:trPr>
        <w:tc>
          <w:tcPr>
            <w:tcW w:w="7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D30D57" w14:textId="482E3DD7" w:rsidR="006F458B" w:rsidRPr="00874147" w:rsidRDefault="000251B3" w:rsidP="00B80363">
            <w:pPr>
              <w:pStyle w:val="Heading4"/>
            </w:pPr>
            <w:r>
              <w:t>HMAC</w:t>
            </w:r>
            <w:r w:rsidR="007538C1" w:rsidRPr="00874147">
              <w:t xml:space="preserve"> </w:t>
            </w:r>
            <w:r w:rsidR="006F458B" w:rsidRPr="00874147">
              <w:t xml:space="preserve">Activation </w:t>
            </w:r>
            <w:r w:rsidR="007538C1" w:rsidRPr="00874147">
              <w:t xml:space="preserve">– RHPC </w:t>
            </w:r>
            <w:r w:rsidR="006F458B" w:rsidRPr="00874147">
              <w:t>Actions</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38C09" w14:textId="77777777" w:rsidR="006F458B" w:rsidRPr="00874147" w:rsidRDefault="006F458B" w:rsidP="00B80363">
            <w:pPr>
              <w:pStyle w:val="Heading4"/>
            </w:pPr>
            <w:r w:rsidRPr="00874147">
              <w:t>Check</w:t>
            </w:r>
          </w:p>
        </w:tc>
      </w:tr>
      <w:tr w:rsidR="006F458B" w:rsidRPr="00244B0E" w14:paraId="0790A7F6"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372BF654" w14:textId="3DA64EBC" w:rsidR="006F458B" w:rsidRPr="00CF7FE9" w:rsidRDefault="006F458B" w:rsidP="00CF7FE9">
            <w:pPr>
              <w:spacing w:before="60" w:after="60"/>
            </w:pPr>
            <w:r w:rsidRPr="00CF7FE9">
              <w:t>Coalition member contacts RHPC</w:t>
            </w:r>
            <w:r w:rsidR="00244B0E" w:rsidRPr="00CF7FE9">
              <w:t xml:space="preserve"> who </w:t>
            </w:r>
            <w:r w:rsidR="00377E07" w:rsidRPr="00CF7FE9">
              <w:t>collects</w:t>
            </w:r>
            <w:r w:rsidRPr="00CF7FE9">
              <w:t xml:space="preserve"> initial information:</w:t>
            </w:r>
          </w:p>
        </w:tc>
        <w:tc>
          <w:tcPr>
            <w:tcW w:w="960" w:type="dxa"/>
            <w:tcBorders>
              <w:top w:val="single" w:sz="4" w:space="0" w:color="000000"/>
              <w:left w:val="single" w:sz="4" w:space="0" w:color="000000"/>
              <w:bottom w:val="single" w:sz="4" w:space="0" w:color="000000"/>
              <w:right w:val="single" w:sz="4" w:space="0" w:color="000000"/>
            </w:tcBorders>
          </w:tcPr>
          <w:p w14:paraId="2C95BD6C" w14:textId="77777777" w:rsidR="006F458B" w:rsidRPr="00CF7FE9" w:rsidRDefault="006F458B" w:rsidP="00CF7FE9">
            <w:pPr>
              <w:spacing w:before="60" w:after="60"/>
            </w:pPr>
          </w:p>
        </w:tc>
      </w:tr>
      <w:tr w:rsidR="006F458B" w:rsidRPr="00702CE1" w14:paraId="738A4298"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53884608" w14:textId="171020A3" w:rsidR="006F458B" w:rsidRPr="00CF7FE9" w:rsidRDefault="006F458B" w:rsidP="00CF7FE9">
            <w:pPr>
              <w:pStyle w:val="ListParagraph"/>
            </w:pPr>
            <w:r w:rsidRPr="00CF7FE9">
              <w:t>Person calling</w:t>
            </w:r>
          </w:p>
        </w:tc>
        <w:tc>
          <w:tcPr>
            <w:tcW w:w="960" w:type="dxa"/>
            <w:tcBorders>
              <w:top w:val="single" w:sz="4" w:space="0" w:color="000000"/>
              <w:left w:val="single" w:sz="4" w:space="0" w:color="000000"/>
              <w:bottom w:val="single" w:sz="4" w:space="0" w:color="000000"/>
              <w:right w:val="single" w:sz="4" w:space="0" w:color="000000"/>
            </w:tcBorders>
          </w:tcPr>
          <w:p w14:paraId="2DF38D8E" w14:textId="77777777" w:rsidR="006F458B" w:rsidRPr="00CF7FE9" w:rsidRDefault="006F458B" w:rsidP="00CF7FE9">
            <w:pPr>
              <w:spacing w:before="60" w:after="60"/>
            </w:pPr>
          </w:p>
        </w:tc>
      </w:tr>
      <w:tr w:rsidR="006F458B" w:rsidRPr="00702CE1" w14:paraId="39918740"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1A29C266" w14:textId="409ED076" w:rsidR="006F458B" w:rsidRPr="00CF7FE9" w:rsidRDefault="006F458B" w:rsidP="00CF7FE9">
            <w:pPr>
              <w:pStyle w:val="ListParagraph"/>
            </w:pPr>
            <w:r w:rsidRPr="00CF7FE9">
              <w:t>Agency/Facilit</w:t>
            </w:r>
            <w:r w:rsidR="00244B0E" w:rsidRPr="00CF7FE9">
              <w:t>y</w:t>
            </w:r>
          </w:p>
        </w:tc>
        <w:tc>
          <w:tcPr>
            <w:tcW w:w="960" w:type="dxa"/>
            <w:tcBorders>
              <w:top w:val="single" w:sz="4" w:space="0" w:color="000000"/>
              <w:left w:val="single" w:sz="4" w:space="0" w:color="000000"/>
              <w:bottom w:val="single" w:sz="4" w:space="0" w:color="000000"/>
              <w:right w:val="single" w:sz="4" w:space="0" w:color="000000"/>
            </w:tcBorders>
          </w:tcPr>
          <w:p w14:paraId="4F137C39" w14:textId="77777777" w:rsidR="006F458B" w:rsidRPr="00CF7FE9" w:rsidRDefault="006F458B" w:rsidP="00CF7FE9">
            <w:pPr>
              <w:spacing w:before="60" w:after="60"/>
            </w:pPr>
          </w:p>
        </w:tc>
      </w:tr>
      <w:tr w:rsidR="006F458B" w:rsidRPr="00702CE1" w14:paraId="50A8BBC6"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1EFE7559" w14:textId="27B00A52" w:rsidR="006F458B" w:rsidRPr="00CF7FE9" w:rsidRDefault="006F458B" w:rsidP="00CF7FE9">
            <w:pPr>
              <w:pStyle w:val="ListParagraph"/>
            </w:pPr>
            <w:r w:rsidRPr="00CF7FE9">
              <w:t>Incident location</w:t>
            </w:r>
          </w:p>
        </w:tc>
        <w:tc>
          <w:tcPr>
            <w:tcW w:w="960" w:type="dxa"/>
            <w:tcBorders>
              <w:top w:val="single" w:sz="4" w:space="0" w:color="000000"/>
              <w:left w:val="single" w:sz="4" w:space="0" w:color="000000"/>
              <w:bottom w:val="single" w:sz="4" w:space="0" w:color="000000"/>
              <w:right w:val="single" w:sz="4" w:space="0" w:color="000000"/>
            </w:tcBorders>
          </w:tcPr>
          <w:p w14:paraId="22E89BAB" w14:textId="77777777" w:rsidR="006F458B" w:rsidRPr="00CF7FE9" w:rsidRDefault="006F458B" w:rsidP="00CF7FE9">
            <w:pPr>
              <w:spacing w:before="60" w:after="60"/>
            </w:pPr>
          </w:p>
        </w:tc>
      </w:tr>
      <w:tr w:rsidR="006F458B" w:rsidRPr="00702CE1" w14:paraId="2CC434CB"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74386DCC" w14:textId="2788C242" w:rsidR="006F458B" w:rsidRPr="00CF7FE9" w:rsidRDefault="006F458B" w:rsidP="00CF7FE9">
            <w:pPr>
              <w:pStyle w:val="ListParagraph"/>
            </w:pPr>
            <w:r w:rsidRPr="00CF7FE9">
              <w:t>Incident type</w:t>
            </w:r>
          </w:p>
        </w:tc>
        <w:tc>
          <w:tcPr>
            <w:tcW w:w="960" w:type="dxa"/>
            <w:tcBorders>
              <w:top w:val="single" w:sz="4" w:space="0" w:color="000000"/>
              <w:left w:val="single" w:sz="4" w:space="0" w:color="000000"/>
              <w:bottom w:val="single" w:sz="4" w:space="0" w:color="000000"/>
              <w:right w:val="single" w:sz="4" w:space="0" w:color="000000"/>
            </w:tcBorders>
          </w:tcPr>
          <w:p w14:paraId="33D92744" w14:textId="77777777" w:rsidR="006F458B" w:rsidRPr="00CF7FE9" w:rsidRDefault="006F458B" w:rsidP="00CF7FE9">
            <w:pPr>
              <w:spacing w:before="60" w:after="60"/>
            </w:pPr>
          </w:p>
        </w:tc>
      </w:tr>
      <w:tr w:rsidR="00377E07" w:rsidRPr="00702CE1" w14:paraId="4463110D"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592BD4D9" w14:textId="449128FB" w:rsidR="00377E07" w:rsidRPr="00CF7FE9" w:rsidRDefault="00377E07" w:rsidP="00CF7FE9">
            <w:pPr>
              <w:pStyle w:val="ListParagraph"/>
            </w:pPr>
            <w:r w:rsidRPr="00CF7FE9">
              <w:t>Brief Description</w:t>
            </w:r>
          </w:p>
        </w:tc>
        <w:tc>
          <w:tcPr>
            <w:tcW w:w="960" w:type="dxa"/>
            <w:tcBorders>
              <w:top w:val="single" w:sz="4" w:space="0" w:color="000000"/>
              <w:left w:val="single" w:sz="4" w:space="0" w:color="000000"/>
              <w:bottom w:val="single" w:sz="4" w:space="0" w:color="000000"/>
              <w:right w:val="single" w:sz="4" w:space="0" w:color="000000"/>
            </w:tcBorders>
          </w:tcPr>
          <w:p w14:paraId="019175DB" w14:textId="77777777" w:rsidR="00377E07" w:rsidRPr="00CF7FE9" w:rsidRDefault="00377E07" w:rsidP="00CF7FE9">
            <w:pPr>
              <w:spacing w:before="60" w:after="60"/>
            </w:pPr>
          </w:p>
        </w:tc>
      </w:tr>
      <w:tr w:rsidR="006F458B" w:rsidRPr="00702CE1" w14:paraId="046CBD5E"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7E2A2875" w14:textId="0FDDF835" w:rsidR="006F458B" w:rsidRPr="00CF7FE9" w:rsidRDefault="006F458B" w:rsidP="00CF7FE9">
            <w:pPr>
              <w:pStyle w:val="ListParagraph"/>
            </w:pPr>
            <w:r w:rsidRPr="00CF7FE9">
              <w:t>Point of contact</w:t>
            </w:r>
          </w:p>
        </w:tc>
        <w:tc>
          <w:tcPr>
            <w:tcW w:w="960" w:type="dxa"/>
            <w:tcBorders>
              <w:top w:val="single" w:sz="4" w:space="0" w:color="000000"/>
              <w:left w:val="single" w:sz="4" w:space="0" w:color="000000"/>
              <w:bottom w:val="single" w:sz="4" w:space="0" w:color="000000"/>
              <w:right w:val="single" w:sz="4" w:space="0" w:color="000000"/>
            </w:tcBorders>
          </w:tcPr>
          <w:p w14:paraId="325F131B" w14:textId="77777777" w:rsidR="006F458B" w:rsidRPr="00CF7FE9" w:rsidRDefault="006F458B" w:rsidP="00CF7FE9">
            <w:pPr>
              <w:spacing w:before="60" w:after="60"/>
            </w:pPr>
          </w:p>
        </w:tc>
      </w:tr>
      <w:tr w:rsidR="006F458B" w:rsidRPr="00702CE1" w14:paraId="33128CF2"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5AA9685C" w14:textId="5187C69F" w:rsidR="006F458B" w:rsidRPr="00CF7FE9" w:rsidRDefault="006F458B" w:rsidP="00CF7FE9">
            <w:pPr>
              <w:pStyle w:val="ListParagraph"/>
            </w:pPr>
            <w:r w:rsidRPr="00CF7FE9">
              <w:lastRenderedPageBreak/>
              <w:t xml:space="preserve">Support </w:t>
            </w:r>
            <w:proofErr w:type="gramStart"/>
            <w:r w:rsidRPr="00CF7FE9">
              <w:t>needed</w:t>
            </w:r>
            <w:proofErr w:type="gramEnd"/>
          </w:p>
          <w:p w14:paraId="30156784" w14:textId="77777777" w:rsidR="006F458B" w:rsidRPr="00CF7FE9" w:rsidRDefault="006F458B" w:rsidP="00CF7FE9">
            <w:pPr>
              <w:pStyle w:val="ListParagraph"/>
            </w:pPr>
            <w:r w:rsidRPr="00CF7FE9">
              <w:t>Supplies, Assets, information sharing</w:t>
            </w:r>
          </w:p>
        </w:tc>
        <w:tc>
          <w:tcPr>
            <w:tcW w:w="960" w:type="dxa"/>
            <w:tcBorders>
              <w:top w:val="single" w:sz="4" w:space="0" w:color="000000"/>
              <w:left w:val="single" w:sz="4" w:space="0" w:color="000000"/>
              <w:bottom w:val="single" w:sz="4" w:space="0" w:color="000000"/>
              <w:right w:val="single" w:sz="4" w:space="0" w:color="000000"/>
            </w:tcBorders>
          </w:tcPr>
          <w:p w14:paraId="4031017A" w14:textId="77777777" w:rsidR="006F458B" w:rsidRPr="00CF7FE9" w:rsidRDefault="006F458B" w:rsidP="00CF7FE9">
            <w:pPr>
              <w:spacing w:before="60" w:after="60"/>
            </w:pPr>
          </w:p>
        </w:tc>
      </w:tr>
      <w:tr w:rsidR="006F458B" w:rsidRPr="009A0754" w14:paraId="5624BB2B"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58768C9E" w14:textId="00CC74E1" w:rsidR="006F458B" w:rsidRPr="00CF7FE9" w:rsidRDefault="006F458B" w:rsidP="00CF7FE9">
            <w:pPr>
              <w:pStyle w:val="ListParagraph"/>
            </w:pPr>
            <w:r w:rsidRPr="00CF7FE9">
              <w:t xml:space="preserve">Use MNTrac to notify all coalition members of the incident and need for activation of </w:t>
            </w:r>
            <w:r w:rsidR="00774839" w:rsidRPr="00CF7FE9">
              <w:t>HMAC</w:t>
            </w:r>
            <w:r w:rsidRPr="00CF7FE9">
              <w:t xml:space="preserve"> </w:t>
            </w:r>
          </w:p>
        </w:tc>
        <w:tc>
          <w:tcPr>
            <w:tcW w:w="960" w:type="dxa"/>
            <w:tcBorders>
              <w:top w:val="single" w:sz="4" w:space="0" w:color="000000"/>
              <w:left w:val="single" w:sz="4" w:space="0" w:color="000000"/>
              <w:bottom w:val="single" w:sz="4" w:space="0" w:color="000000"/>
              <w:right w:val="single" w:sz="4" w:space="0" w:color="000000"/>
            </w:tcBorders>
          </w:tcPr>
          <w:p w14:paraId="56FD8002" w14:textId="77777777" w:rsidR="006F458B" w:rsidRPr="00CF7FE9" w:rsidRDefault="006F458B" w:rsidP="00CF7FE9">
            <w:pPr>
              <w:spacing w:before="60" w:after="60"/>
            </w:pPr>
          </w:p>
        </w:tc>
      </w:tr>
      <w:tr w:rsidR="006F458B" w:rsidRPr="009A0754" w14:paraId="4782EC31"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5A2D56C8" w14:textId="77777777" w:rsidR="006F458B" w:rsidRPr="00CF7FE9" w:rsidRDefault="006F458B" w:rsidP="00CF7FE9">
            <w:pPr>
              <w:pStyle w:val="ListParagraph"/>
            </w:pPr>
            <w:r w:rsidRPr="00CF7FE9">
              <w:t>Create coordination center room in MNTrac</w:t>
            </w:r>
          </w:p>
        </w:tc>
        <w:tc>
          <w:tcPr>
            <w:tcW w:w="960" w:type="dxa"/>
            <w:tcBorders>
              <w:top w:val="single" w:sz="4" w:space="0" w:color="000000"/>
              <w:left w:val="single" w:sz="4" w:space="0" w:color="000000"/>
              <w:bottom w:val="single" w:sz="4" w:space="0" w:color="000000"/>
              <w:right w:val="single" w:sz="4" w:space="0" w:color="000000"/>
            </w:tcBorders>
          </w:tcPr>
          <w:p w14:paraId="186721A8" w14:textId="77777777" w:rsidR="006F458B" w:rsidRPr="00CF7FE9" w:rsidRDefault="006F458B" w:rsidP="00CF7FE9">
            <w:pPr>
              <w:spacing w:before="60" w:after="60"/>
            </w:pPr>
          </w:p>
        </w:tc>
      </w:tr>
      <w:tr w:rsidR="006F458B" w:rsidRPr="009A0754" w14:paraId="295C86E2"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04ABFC8E" w14:textId="75B8D0F7" w:rsidR="006F458B" w:rsidRPr="00CF7FE9" w:rsidRDefault="006F458B" w:rsidP="00CF7FE9">
            <w:pPr>
              <w:pStyle w:val="ListParagraph"/>
            </w:pPr>
            <w:r w:rsidRPr="00CF7FE9">
              <w:t xml:space="preserve">Invite </w:t>
            </w:r>
            <w:r w:rsidR="000251B3" w:rsidRPr="00CF7FE9">
              <w:t xml:space="preserve">HMAC </w:t>
            </w:r>
            <w:r w:rsidRPr="00CF7FE9">
              <w:t>group and MDH EPR Supervisor to coordination center room</w:t>
            </w:r>
          </w:p>
        </w:tc>
        <w:tc>
          <w:tcPr>
            <w:tcW w:w="960" w:type="dxa"/>
            <w:tcBorders>
              <w:top w:val="single" w:sz="4" w:space="0" w:color="000000"/>
              <w:left w:val="single" w:sz="4" w:space="0" w:color="000000"/>
              <w:bottom w:val="single" w:sz="4" w:space="0" w:color="000000"/>
              <w:right w:val="single" w:sz="4" w:space="0" w:color="000000"/>
            </w:tcBorders>
          </w:tcPr>
          <w:p w14:paraId="55048483" w14:textId="77777777" w:rsidR="006F458B" w:rsidRPr="00CF7FE9" w:rsidRDefault="006F458B" w:rsidP="00CF7FE9">
            <w:pPr>
              <w:spacing w:before="60" w:after="60"/>
            </w:pPr>
          </w:p>
        </w:tc>
      </w:tr>
      <w:tr w:rsidR="006F458B" w:rsidRPr="009A0754" w14:paraId="64016836"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5DAF5827" w14:textId="77777777" w:rsidR="006F458B" w:rsidRPr="00CF7FE9" w:rsidRDefault="006F458B" w:rsidP="00CF7FE9">
            <w:pPr>
              <w:pStyle w:val="ListParagraph"/>
            </w:pPr>
            <w:r w:rsidRPr="00CF7FE9">
              <w:t>Identify and invite additional SME’s and resource members necessary for response</w:t>
            </w:r>
          </w:p>
        </w:tc>
        <w:tc>
          <w:tcPr>
            <w:tcW w:w="960" w:type="dxa"/>
            <w:tcBorders>
              <w:top w:val="single" w:sz="4" w:space="0" w:color="000000"/>
              <w:left w:val="single" w:sz="4" w:space="0" w:color="000000"/>
              <w:bottom w:val="single" w:sz="4" w:space="0" w:color="000000"/>
              <w:right w:val="single" w:sz="4" w:space="0" w:color="000000"/>
            </w:tcBorders>
          </w:tcPr>
          <w:p w14:paraId="2AD5B805" w14:textId="77777777" w:rsidR="006F458B" w:rsidRPr="00CF7FE9" w:rsidRDefault="006F458B" w:rsidP="00CF7FE9">
            <w:pPr>
              <w:spacing w:before="60" w:after="60"/>
            </w:pPr>
          </w:p>
        </w:tc>
      </w:tr>
      <w:tr w:rsidR="006F458B" w:rsidRPr="009A0754" w14:paraId="58E83A55"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2507DC00" w14:textId="77777777" w:rsidR="006F458B" w:rsidRPr="00CF7FE9" w:rsidRDefault="006F458B" w:rsidP="00CF7FE9">
            <w:pPr>
              <w:pStyle w:val="ListParagraph"/>
            </w:pPr>
            <w:r w:rsidRPr="00CF7FE9">
              <w:t>Complete and distribute incident briefing (ICS form 201)</w:t>
            </w:r>
          </w:p>
        </w:tc>
        <w:tc>
          <w:tcPr>
            <w:tcW w:w="960" w:type="dxa"/>
            <w:tcBorders>
              <w:top w:val="single" w:sz="4" w:space="0" w:color="000000"/>
              <w:left w:val="single" w:sz="4" w:space="0" w:color="000000"/>
              <w:bottom w:val="single" w:sz="4" w:space="0" w:color="000000"/>
              <w:right w:val="single" w:sz="4" w:space="0" w:color="000000"/>
            </w:tcBorders>
          </w:tcPr>
          <w:p w14:paraId="398FB38F" w14:textId="77777777" w:rsidR="006F458B" w:rsidRPr="00CF7FE9" w:rsidRDefault="006F458B" w:rsidP="00CF7FE9">
            <w:pPr>
              <w:spacing w:before="60" w:after="60"/>
            </w:pPr>
          </w:p>
        </w:tc>
      </w:tr>
      <w:tr w:rsidR="006F458B" w:rsidRPr="00874147" w14:paraId="74610E30"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12B05C" w14:textId="7DA89B05" w:rsidR="006F458B" w:rsidRPr="00874147" w:rsidRDefault="00774839" w:rsidP="00B80363">
            <w:pPr>
              <w:pStyle w:val="Heading4"/>
              <w:rPr>
                <w:rFonts w:eastAsia="Arial"/>
              </w:rPr>
            </w:pPr>
            <w:r>
              <w:rPr>
                <w:rFonts w:eastAsia="Arial"/>
              </w:rPr>
              <w:t>HMAC</w:t>
            </w:r>
            <w:r w:rsidR="006F458B" w:rsidRPr="00874147">
              <w:rPr>
                <w:rFonts w:eastAsia="Arial"/>
              </w:rPr>
              <w:t xml:space="preserve"> Member Actions</w:t>
            </w:r>
          </w:p>
        </w:tc>
        <w:tc>
          <w:tcPr>
            <w:tcW w:w="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049F53" w14:textId="20D33A6F" w:rsidR="006F458B" w:rsidRPr="00874147" w:rsidRDefault="000979AA" w:rsidP="00B80363">
            <w:pPr>
              <w:pStyle w:val="Heading4"/>
              <w:rPr>
                <w:rFonts w:eastAsia="Arial"/>
              </w:rPr>
            </w:pPr>
            <w:r>
              <w:rPr>
                <w:rFonts w:eastAsia="Arial"/>
              </w:rPr>
              <w:t>Check</w:t>
            </w:r>
          </w:p>
        </w:tc>
      </w:tr>
      <w:tr w:rsidR="00C32AB5" w:rsidRPr="009A0754" w14:paraId="5D91969A"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78C1831A" w14:textId="790348D3" w:rsidR="00C32AB5" w:rsidRPr="00CF7FE9" w:rsidRDefault="00C32AB5" w:rsidP="00CF7FE9">
            <w:pPr>
              <w:spacing w:before="60" w:after="60"/>
            </w:pPr>
            <w:r w:rsidRPr="00CF7FE9">
              <w:t>Provide the following information to participants in the coordination center room:</w:t>
            </w:r>
          </w:p>
        </w:tc>
        <w:tc>
          <w:tcPr>
            <w:tcW w:w="960" w:type="dxa"/>
            <w:tcBorders>
              <w:top w:val="single" w:sz="4" w:space="0" w:color="000000"/>
              <w:left w:val="single" w:sz="4" w:space="0" w:color="000000"/>
              <w:bottom w:val="single" w:sz="4" w:space="0" w:color="000000"/>
              <w:right w:val="single" w:sz="4" w:space="0" w:color="000000"/>
            </w:tcBorders>
          </w:tcPr>
          <w:p w14:paraId="32CF80EB" w14:textId="77777777" w:rsidR="00C32AB5" w:rsidRPr="00CF7FE9" w:rsidRDefault="00C32AB5" w:rsidP="00CF7FE9">
            <w:pPr>
              <w:spacing w:before="60" w:after="60"/>
            </w:pPr>
          </w:p>
        </w:tc>
      </w:tr>
      <w:tr w:rsidR="00C32AB5" w:rsidRPr="009A0754" w14:paraId="086FD042"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354B8CFB" w14:textId="018A5467" w:rsidR="00C32AB5" w:rsidRPr="00CF7FE9" w:rsidRDefault="00C32AB5" w:rsidP="00CF7FE9">
            <w:pPr>
              <w:pStyle w:val="ListParagraph"/>
            </w:pPr>
            <w:r w:rsidRPr="00CF7FE9">
              <w:t>Current situation (discipline perspective) whether actively involved or monitoring</w:t>
            </w:r>
          </w:p>
        </w:tc>
        <w:tc>
          <w:tcPr>
            <w:tcW w:w="960" w:type="dxa"/>
            <w:tcBorders>
              <w:top w:val="single" w:sz="4" w:space="0" w:color="000000"/>
              <w:left w:val="single" w:sz="4" w:space="0" w:color="000000"/>
              <w:bottom w:val="single" w:sz="4" w:space="0" w:color="000000"/>
              <w:right w:val="single" w:sz="4" w:space="0" w:color="000000"/>
            </w:tcBorders>
          </w:tcPr>
          <w:p w14:paraId="2E6C3667" w14:textId="77777777" w:rsidR="00C32AB5" w:rsidRPr="00244B0E" w:rsidRDefault="00C32AB5" w:rsidP="00CF7FE9">
            <w:pPr>
              <w:spacing w:before="60" w:after="60"/>
            </w:pPr>
          </w:p>
        </w:tc>
      </w:tr>
      <w:tr w:rsidR="00C32AB5" w:rsidRPr="009A0754" w14:paraId="40D971ED"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42C92D6A" w14:textId="5D8CDCC4" w:rsidR="00C32AB5" w:rsidRPr="00CF7FE9" w:rsidRDefault="00C32AB5" w:rsidP="00CF7FE9">
            <w:pPr>
              <w:pStyle w:val="ListParagraph"/>
            </w:pPr>
            <w:r w:rsidRPr="00CF7FE9">
              <w:t>Current external (community) situation</w:t>
            </w:r>
          </w:p>
        </w:tc>
        <w:tc>
          <w:tcPr>
            <w:tcW w:w="960" w:type="dxa"/>
            <w:tcBorders>
              <w:top w:val="single" w:sz="4" w:space="0" w:color="000000"/>
              <w:left w:val="single" w:sz="4" w:space="0" w:color="000000"/>
              <w:bottom w:val="single" w:sz="4" w:space="0" w:color="000000"/>
              <w:right w:val="single" w:sz="4" w:space="0" w:color="000000"/>
            </w:tcBorders>
          </w:tcPr>
          <w:p w14:paraId="3AE0102D" w14:textId="77777777" w:rsidR="00C32AB5" w:rsidRPr="00244B0E" w:rsidRDefault="00C32AB5" w:rsidP="00CF7FE9">
            <w:pPr>
              <w:spacing w:before="60" w:after="60"/>
            </w:pPr>
          </w:p>
        </w:tc>
      </w:tr>
      <w:tr w:rsidR="00C32AB5" w:rsidRPr="009A0754" w14:paraId="40227EF9"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70F47A4B" w14:textId="62483022" w:rsidR="00C32AB5" w:rsidRPr="00CF7FE9" w:rsidRDefault="00C32AB5" w:rsidP="00CF7FE9">
            <w:pPr>
              <w:pStyle w:val="ListParagraph"/>
            </w:pPr>
            <w:r w:rsidRPr="00CF7FE9">
              <w:t>Are other partner disciplines activated, EMS-MACC, Strike team, etc.</w:t>
            </w:r>
          </w:p>
        </w:tc>
        <w:tc>
          <w:tcPr>
            <w:tcW w:w="960" w:type="dxa"/>
            <w:tcBorders>
              <w:top w:val="single" w:sz="4" w:space="0" w:color="000000"/>
              <w:left w:val="single" w:sz="4" w:space="0" w:color="000000"/>
              <w:bottom w:val="single" w:sz="4" w:space="0" w:color="000000"/>
              <w:right w:val="single" w:sz="4" w:space="0" w:color="000000"/>
            </w:tcBorders>
          </w:tcPr>
          <w:p w14:paraId="6E049058" w14:textId="77777777" w:rsidR="00C32AB5" w:rsidRPr="00244B0E" w:rsidRDefault="00C32AB5" w:rsidP="00CF7FE9">
            <w:pPr>
              <w:spacing w:before="60" w:after="60"/>
            </w:pPr>
          </w:p>
        </w:tc>
      </w:tr>
      <w:tr w:rsidR="00C32AB5" w:rsidRPr="009A0754" w14:paraId="0D852CCE"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09976625" w14:textId="1216FDB7" w:rsidR="00C32AB5" w:rsidRPr="00CF7FE9" w:rsidRDefault="00C32AB5" w:rsidP="00CF7FE9">
            <w:pPr>
              <w:pStyle w:val="ListParagraph"/>
            </w:pPr>
            <w:r w:rsidRPr="00CF7FE9">
              <w:t>Anticipated or actual support needs (supplies, equipment, personnel, facility support)</w:t>
            </w:r>
          </w:p>
        </w:tc>
        <w:tc>
          <w:tcPr>
            <w:tcW w:w="960" w:type="dxa"/>
            <w:tcBorders>
              <w:top w:val="single" w:sz="4" w:space="0" w:color="000000"/>
              <w:left w:val="single" w:sz="4" w:space="0" w:color="000000"/>
              <w:bottom w:val="single" w:sz="4" w:space="0" w:color="000000"/>
              <w:right w:val="single" w:sz="4" w:space="0" w:color="000000"/>
            </w:tcBorders>
          </w:tcPr>
          <w:p w14:paraId="1036486D" w14:textId="77777777" w:rsidR="00C32AB5" w:rsidRPr="00244B0E" w:rsidRDefault="00C32AB5" w:rsidP="00CF7FE9">
            <w:pPr>
              <w:spacing w:before="60" w:after="60"/>
            </w:pPr>
          </w:p>
        </w:tc>
      </w:tr>
      <w:tr w:rsidR="00C32AB5" w:rsidRPr="009A0754" w14:paraId="15E4ECCE" w14:textId="77777777" w:rsidTr="00B80363">
        <w:trPr>
          <w:jc w:val="center"/>
        </w:trPr>
        <w:tc>
          <w:tcPr>
            <w:tcW w:w="7915" w:type="dxa"/>
            <w:tcBorders>
              <w:top w:val="single" w:sz="4" w:space="0" w:color="000000"/>
              <w:left w:val="single" w:sz="4" w:space="0" w:color="000000"/>
              <w:bottom w:val="single" w:sz="4" w:space="0" w:color="000000"/>
              <w:right w:val="single" w:sz="4" w:space="0" w:color="000000"/>
            </w:tcBorders>
          </w:tcPr>
          <w:p w14:paraId="10BD956F" w14:textId="7E79DF1D" w:rsidR="00C32AB5" w:rsidRPr="00CF7FE9" w:rsidRDefault="00C32AB5" w:rsidP="00CF7FE9">
            <w:pPr>
              <w:pStyle w:val="ListParagraph"/>
            </w:pPr>
            <w:r w:rsidRPr="00CF7FE9">
              <w:t>Agency point of contact (name) and contact information and backup contact to allow for follow up</w:t>
            </w:r>
          </w:p>
        </w:tc>
        <w:tc>
          <w:tcPr>
            <w:tcW w:w="960" w:type="dxa"/>
            <w:tcBorders>
              <w:top w:val="single" w:sz="4" w:space="0" w:color="000000"/>
              <w:left w:val="single" w:sz="4" w:space="0" w:color="000000"/>
              <w:bottom w:val="single" w:sz="4" w:space="0" w:color="000000"/>
              <w:right w:val="single" w:sz="4" w:space="0" w:color="000000"/>
            </w:tcBorders>
          </w:tcPr>
          <w:p w14:paraId="541A741A" w14:textId="77777777" w:rsidR="00C32AB5" w:rsidRPr="00244B0E" w:rsidRDefault="00C32AB5" w:rsidP="00CF7FE9">
            <w:pPr>
              <w:spacing w:before="60" w:after="60"/>
            </w:pPr>
          </w:p>
        </w:tc>
      </w:tr>
    </w:tbl>
    <w:p w14:paraId="03A304E2" w14:textId="20BA7D25" w:rsidR="00F131EC" w:rsidRPr="00F21943" w:rsidRDefault="00774839" w:rsidP="003076FE">
      <w:pPr>
        <w:pStyle w:val="Heading3"/>
      </w:pPr>
      <w:bookmarkStart w:id="125" w:name="_Toc7085108"/>
      <w:bookmarkStart w:id="126" w:name="_Toc69992227"/>
      <w:r>
        <w:t>HMAC</w:t>
      </w:r>
      <w:r w:rsidR="00F131EC" w:rsidRPr="00F21943">
        <w:t xml:space="preserve"> – Hospital</w:t>
      </w:r>
      <w:bookmarkEnd w:id="125"/>
      <w:r w:rsidR="00EC5CA4">
        <w:t xml:space="preserve">, LTC, Other </w:t>
      </w:r>
      <w:r w:rsidR="005A0240">
        <w:t>Health care</w:t>
      </w:r>
      <w:bookmarkEnd w:id="126"/>
    </w:p>
    <w:tbl>
      <w:tblPr>
        <w:tblW w:w="8865" w:type="dxa"/>
        <w:jc w:val="center"/>
        <w:tblCellMar>
          <w:top w:w="8" w:type="dxa"/>
          <w:right w:w="80" w:type="dxa"/>
        </w:tblCellMar>
        <w:tblLook w:val="04A0" w:firstRow="1" w:lastRow="0" w:firstColumn="1" w:lastColumn="0" w:noHBand="0" w:noVBand="1"/>
      </w:tblPr>
      <w:tblGrid>
        <w:gridCol w:w="7875"/>
        <w:gridCol w:w="990"/>
      </w:tblGrid>
      <w:tr w:rsidR="00F131EC" w:rsidRPr="00874147" w14:paraId="37994FDD" w14:textId="77777777" w:rsidTr="00B80363">
        <w:trPr>
          <w:trHeight w:val="263"/>
          <w:jc w:val="center"/>
        </w:trPr>
        <w:tc>
          <w:tcPr>
            <w:tcW w:w="7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5647F7" w14:textId="6222F03E" w:rsidR="00F131EC" w:rsidRPr="00874147" w:rsidRDefault="00F131EC" w:rsidP="00B80363">
            <w:pPr>
              <w:pStyle w:val="Heading4"/>
              <w:rPr>
                <w:rFonts w:eastAsia="Arial"/>
              </w:rPr>
            </w:pPr>
            <w:r w:rsidRPr="00874147">
              <w:rPr>
                <w:rFonts w:eastAsia="Arial"/>
              </w:rPr>
              <w:t xml:space="preserve">Coalition Member Activation of </w:t>
            </w:r>
            <w:r w:rsidR="00774839">
              <w:rPr>
                <w:rFonts w:eastAsia="Arial"/>
              </w:rPr>
              <w:t>HMAC</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389C5" w14:textId="77777777" w:rsidR="00F131EC" w:rsidRPr="00874147" w:rsidRDefault="00F131EC" w:rsidP="00B80363">
            <w:pPr>
              <w:pStyle w:val="Heading4"/>
              <w:rPr>
                <w:rFonts w:eastAsia="Arial"/>
              </w:rPr>
            </w:pPr>
            <w:r w:rsidRPr="00874147">
              <w:rPr>
                <w:rFonts w:eastAsia="Arial"/>
              </w:rPr>
              <w:t>Check</w:t>
            </w:r>
          </w:p>
        </w:tc>
      </w:tr>
      <w:tr w:rsidR="00F131EC" w:rsidRPr="009A0754" w14:paraId="59805120"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0F99B086" w14:textId="512E07EC" w:rsidR="00F131EC" w:rsidRPr="00CF7FE9" w:rsidRDefault="00F131EC" w:rsidP="00CF7FE9">
            <w:pPr>
              <w:spacing w:before="60" w:after="60"/>
            </w:pPr>
            <w:r w:rsidRPr="00CF7FE9">
              <w:t>Prior to contacting the RHPC to discuss support activities, identify the following:</w:t>
            </w:r>
          </w:p>
        </w:tc>
        <w:tc>
          <w:tcPr>
            <w:tcW w:w="990" w:type="dxa"/>
            <w:tcBorders>
              <w:top w:val="single" w:sz="4" w:space="0" w:color="000000"/>
              <w:left w:val="single" w:sz="4" w:space="0" w:color="000000"/>
              <w:bottom w:val="single" w:sz="4" w:space="0" w:color="000000"/>
              <w:right w:val="single" w:sz="4" w:space="0" w:color="000000"/>
            </w:tcBorders>
          </w:tcPr>
          <w:p w14:paraId="1615B2FD" w14:textId="77777777" w:rsidR="00F131EC" w:rsidRPr="00CF7FE9" w:rsidRDefault="00F131EC" w:rsidP="00CF7FE9">
            <w:pPr>
              <w:spacing w:before="60" w:after="60"/>
            </w:pPr>
          </w:p>
        </w:tc>
      </w:tr>
      <w:tr w:rsidR="00F131EC" w:rsidRPr="00702CE1" w14:paraId="74CDB2E4"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2AB521D3" w14:textId="77777777" w:rsidR="00F131EC" w:rsidRPr="00CF7FE9" w:rsidRDefault="00F131EC" w:rsidP="00CF7FE9">
            <w:pPr>
              <w:pStyle w:val="ListParagraph"/>
            </w:pPr>
            <w:r w:rsidRPr="00CF7FE9">
              <w:t>Person calling:</w:t>
            </w:r>
          </w:p>
        </w:tc>
        <w:tc>
          <w:tcPr>
            <w:tcW w:w="990" w:type="dxa"/>
            <w:tcBorders>
              <w:top w:val="single" w:sz="4" w:space="0" w:color="000000"/>
              <w:left w:val="single" w:sz="4" w:space="0" w:color="000000"/>
              <w:bottom w:val="single" w:sz="4" w:space="0" w:color="000000"/>
              <w:right w:val="single" w:sz="4" w:space="0" w:color="000000"/>
            </w:tcBorders>
          </w:tcPr>
          <w:p w14:paraId="01DF7665" w14:textId="77777777" w:rsidR="00F131EC" w:rsidRPr="00CF7FE9" w:rsidRDefault="00F131EC" w:rsidP="00CF7FE9">
            <w:pPr>
              <w:spacing w:before="60" w:after="60"/>
            </w:pPr>
          </w:p>
        </w:tc>
      </w:tr>
      <w:tr w:rsidR="00F131EC" w:rsidRPr="00702CE1" w14:paraId="21C57D4B"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1254C97F" w14:textId="77777777" w:rsidR="00F131EC" w:rsidRPr="00CF7FE9" w:rsidRDefault="00F131EC" w:rsidP="00CF7FE9">
            <w:pPr>
              <w:pStyle w:val="ListParagraph"/>
            </w:pPr>
            <w:r w:rsidRPr="00CF7FE9">
              <w:t>Agency/Facility:</w:t>
            </w:r>
          </w:p>
        </w:tc>
        <w:tc>
          <w:tcPr>
            <w:tcW w:w="990" w:type="dxa"/>
            <w:tcBorders>
              <w:top w:val="single" w:sz="4" w:space="0" w:color="000000"/>
              <w:left w:val="single" w:sz="4" w:space="0" w:color="000000"/>
              <w:bottom w:val="single" w:sz="4" w:space="0" w:color="000000"/>
              <w:right w:val="single" w:sz="4" w:space="0" w:color="000000"/>
            </w:tcBorders>
          </w:tcPr>
          <w:p w14:paraId="59C2D07F" w14:textId="77777777" w:rsidR="00F131EC" w:rsidRPr="00CF7FE9" w:rsidRDefault="00F131EC" w:rsidP="00CF7FE9">
            <w:pPr>
              <w:spacing w:before="60" w:after="60"/>
            </w:pPr>
          </w:p>
        </w:tc>
      </w:tr>
      <w:tr w:rsidR="00F131EC" w:rsidRPr="00702CE1" w14:paraId="5B251419"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306461F7" w14:textId="77777777" w:rsidR="00F131EC" w:rsidRPr="00CF7FE9" w:rsidRDefault="00F131EC" w:rsidP="00CF7FE9">
            <w:pPr>
              <w:pStyle w:val="ListParagraph"/>
            </w:pPr>
            <w:r w:rsidRPr="00CF7FE9">
              <w:t>Incident location:</w:t>
            </w:r>
          </w:p>
        </w:tc>
        <w:tc>
          <w:tcPr>
            <w:tcW w:w="990" w:type="dxa"/>
            <w:tcBorders>
              <w:top w:val="single" w:sz="4" w:space="0" w:color="000000"/>
              <w:left w:val="single" w:sz="4" w:space="0" w:color="000000"/>
              <w:bottom w:val="single" w:sz="4" w:space="0" w:color="000000"/>
              <w:right w:val="single" w:sz="4" w:space="0" w:color="000000"/>
            </w:tcBorders>
          </w:tcPr>
          <w:p w14:paraId="160F11A8" w14:textId="77777777" w:rsidR="00F131EC" w:rsidRPr="00CF7FE9" w:rsidRDefault="00F131EC" w:rsidP="00CF7FE9">
            <w:pPr>
              <w:spacing w:before="60" w:after="60"/>
            </w:pPr>
          </w:p>
        </w:tc>
      </w:tr>
      <w:tr w:rsidR="00F131EC" w:rsidRPr="00702CE1" w14:paraId="6CD5A0FB"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3880FA85" w14:textId="77777777" w:rsidR="00F131EC" w:rsidRPr="00CF7FE9" w:rsidRDefault="00F131EC" w:rsidP="00CF7FE9">
            <w:pPr>
              <w:pStyle w:val="ListParagraph"/>
            </w:pPr>
            <w:r w:rsidRPr="00CF7FE9">
              <w:t>Incident type:</w:t>
            </w:r>
          </w:p>
        </w:tc>
        <w:tc>
          <w:tcPr>
            <w:tcW w:w="990" w:type="dxa"/>
            <w:tcBorders>
              <w:top w:val="single" w:sz="4" w:space="0" w:color="000000"/>
              <w:left w:val="single" w:sz="4" w:space="0" w:color="000000"/>
              <w:bottom w:val="single" w:sz="4" w:space="0" w:color="000000"/>
              <w:right w:val="single" w:sz="4" w:space="0" w:color="000000"/>
            </w:tcBorders>
          </w:tcPr>
          <w:p w14:paraId="47178853" w14:textId="77777777" w:rsidR="00F131EC" w:rsidRPr="00CF7FE9" w:rsidRDefault="00F131EC" w:rsidP="00CF7FE9">
            <w:pPr>
              <w:spacing w:before="60" w:after="60"/>
            </w:pPr>
          </w:p>
        </w:tc>
      </w:tr>
      <w:tr w:rsidR="00F131EC" w:rsidRPr="00702CE1" w14:paraId="1919E768"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5A8DAC4D" w14:textId="77777777" w:rsidR="00F131EC" w:rsidRPr="00CF7FE9" w:rsidRDefault="00F131EC" w:rsidP="00CF7FE9">
            <w:pPr>
              <w:pStyle w:val="ListParagraph"/>
            </w:pPr>
            <w:r w:rsidRPr="00CF7FE9">
              <w:t>Designated point of contact:</w:t>
            </w:r>
          </w:p>
        </w:tc>
        <w:tc>
          <w:tcPr>
            <w:tcW w:w="990" w:type="dxa"/>
            <w:tcBorders>
              <w:top w:val="single" w:sz="4" w:space="0" w:color="000000"/>
              <w:left w:val="single" w:sz="4" w:space="0" w:color="000000"/>
              <w:bottom w:val="single" w:sz="4" w:space="0" w:color="000000"/>
              <w:right w:val="single" w:sz="4" w:space="0" w:color="000000"/>
            </w:tcBorders>
          </w:tcPr>
          <w:p w14:paraId="0817EE34" w14:textId="77777777" w:rsidR="00F131EC" w:rsidRPr="00CF7FE9" w:rsidRDefault="00F131EC" w:rsidP="00CF7FE9">
            <w:pPr>
              <w:spacing w:before="60" w:after="60"/>
            </w:pPr>
          </w:p>
        </w:tc>
      </w:tr>
      <w:tr w:rsidR="00F131EC" w:rsidRPr="00702CE1" w14:paraId="1FE5169B"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572B4198" w14:textId="0E8B860F" w:rsidR="00F131EC" w:rsidRPr="00CF7FE9" w:rsidRDefault="00F131EC" w:rsidP="00CF7FE9">
            <w:pPr>
              <w:pStyle w:val="ListParagraph"/>
            </w:pPr>
            <w:r w:rsidRPr="00CF7FE9">
              <w:t>Support needed</w:t>
            </w:r>
            <w:r w:rsidR="00244B0E" w:rsidRPr="00CF7FE9">
              <w:t xml:space="preserve"> (s</w:t>
            </w:r>
            <w:r w:rsidRPr="00CF7FE9">
              <w:t xml:space="preserve">upplies, </w:t>
            </w:r>
            <w:r w:rsidR="00244B0E" w:rsidRPr="00CF7FE9">
              <w:t>a</w:t>
            </w:r>
            <w:r w:rsidRPr="00CF7FE9">
              <w:t>ssets, information sharing, etc.</w:t>
            </w:r>
            <w:r w:rsidR="00244B0E" w:rsidRPr="00CF7FE9">
              <w:t>)</w:t>
            </w:r>
          </w:p>
        </w:tc>
        <w:tc>
          <w:tcPr>
            <w:tcW w:w="990" w:type="dxa"/>
            <w:tcBorders>
              <w:top w:val="single" w:sz="4" w:space="0" w:color="000000"/>
              <w:left w:val="single" w:sz="4" w:space="0" w:color="000000"/>
              <w:bottom w:val="single" w:sz="4" w:space="0" w:color="000000"/>
              <w:right w:val="single" w:sz="4" w:space="0" w:color="000000"/>
            </w:tcBorders>
          </w:tcPr>
          <w:p w14:paraId="31803E5C" w14:textId="77777777" w:rsidR="00F131EC" w:rsidRPr="00CF7FE9" w:rsidRDefault="00F131EC" w:rsidP="00CF7FE9">
            <w:pPr>
              <w:spacing w:before="60" w:after="60"/>
            </w:pPr>
          </w:p>
        </w:tc>
      </w:tr>
      <w:tr w:rsidR="00F131EC" w:rsidRPr="009A0754" w14:paraId="17605926"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32A10137" w14:textId="710F573D" w:rsidR="00F131EC" w:rsidRPr="00CF7FE9" w:rsidRDefault="00F131EC" w:rsidP="00CF7FE9">
            <w:pPr>
              <w:spacing w:before="60" w:after="60"/>
            </w:pPr>
            <w:r w:rsidRPr="00CF7FE9">
              <w:t xml:space="preserve">Contact the </w:t>
            </w:r>
            <w:r w:rsidR="000251B3" w:rsidRPr="00CF7FE9">
              <w:t xml:space="preserve">CMHPC </w:t>
            </w:r>
            <w:r w:rsidRPr="00CF7FE9">
              <w:t xml:space="preserve">RHPC 24/7 </w:t>
            </w:r>
            <w:r w:rsidR="000251B3" w:rsidRPr="00CF7FE9">
              <w:t>320-654-2720</w:t>
            </w:r>
            <w:r w:rsidRPr="00CF7FE9">
              <w:t xml:space="preserve"> and provide the following information:</w:t>
            </w:r>
          </w:p>
          <w:p w14:paraId="65B86AB4" w14:textId="4D9F686C" w:rsidR="00F131EC" w:rsidRPr="00CF7FE9" w:rsidRDefault="00F131EC" w:rsidP="00CF7FE9">
            <w:pPr>
              <w:spacing w:before="60" w:after="60"/>
            </w:pPr>
            <w:r w:rsidRPr="00CF7FE9">
              <w:t>“This is [Your facility/organization name] requesting RH</w:t>
            </w:r>
            <w:r w:rsidR="000251B3" w:rsidRPr="00CF7FE9">
              <w:t>P</w:t>
            </w:r>
            <w:r w:rsidRPr="00CF7FE9">
              <w:t xml:space="preserve">C or </w:t>
            </w:r>
            <w:r w:rsidR="00774839" w:rsidRPr="00CF7FE9">
              <w:t>HMAC</w:t>
            </w:r>
            <w:r w:rsidRPr="00CF7FE9">
              <w:t xml:space="preserve"> </w:t>
            </w:r>
            <w:proofErr w:type="gramStart"/>
            <w:r w:rsidRPr="00CF7FE9">
              <w:t>assistance</w:t>
            </w:r>
            <w:proofErr w:type="gramEnd"/>
            <w:r w:rsidRPr="00CF7FE9">
              <w:t>”</w:t>
            </w:r>
          </w:p>
          <w:p w14:paraId="7D737884" w14:textId="76A877DC" w:rsidR="00F131EC" w:rsidRPr="00CF7FE9" w:rsidRDefault="00F131EC" w:rsidP="00CF7FE9">
            <w:pPr>
              <w:spacing w:before="60" w:after="60"/>
            </w:pPr>
            <w:r w:rsidRPr="00CF7FE9">
              <w:t>Your callback information if calling by phone</w:t>
            </w:r>
            <w:r w:rsidR="00377E07" w:rsidRPr="00CF7FE9">
              <w:t xml:space="preserve"> and backup notification method</w:t>
            </w:r>
          </w:p>
        </w:tc>
        <w:tc>
          <w:tcPr>
            <w:tcW w:w="990" w:type="dxa"/>
            <w:tcBorders>
              <w:top w:val="single" w:sz="4" w:space="0" w:color="000000"/>
              <w:left w:val="single" w:sz="4" w:space="0" w:color="000000"/>
              <w:bottom w:val="single" w:sz="4" w:space="0" w:color="000000"/>
              <w:right w:val="single" w:sz="4" w:space="0" w:color="000000"/>
            </w:tcBorders>
          </w:tcPr>
          <w:p w14:paraId="51E3487A" w14:textId="77777777" w:rsidR="00F131EC" w:rsidRPr="00CF7FE9" w:rsidRDefault="00F131EC" w:rsidP="00CF7FE9">
            <w:pPr>
              <w:spacing w:before="60" w:after="60"/>
            </w:pPr>
          </w:p>
        </w:tc>
      </w:tr>
      <w:tr w:rsidR="00382482" w:rsidRPr="00874147" w14:paraId="5E64086F"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3DBB5F" w14:textId="11A7FF8A" w:rsidR="00382482" w:rsidRPr="00874147" w:rsidRDefault="00774839" w:rsidP="00B80363">
            <w:pPr>
              <w:pStyle w:val="Heading4"/>
              <w:rPr>
                <w:rFonts w:eastAsia="Arial"/>
              </w:rPr>
            </w:pPr>
            <w:r>
              <w:rPr>
                <w:rFonts w:eastAsia="Arial"/>
              </w:rPr>
              <w:t>HMAC</w:t>
            </w:r>
            <w:r w:rsidR="00382482" w:rsidRPr="00874147">
              <w:rPr>
                <w:rFonts w:eastAsia="Arial"/>
              </w:rPr>
              <w:t xml:space="preserve"> Member Actions</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49DB04" w14:textId="0029473B" w:rsidR="00382482" w:rsidRPr="00874147" w:rsidRDefault="00382482" w:rsidP="00B80363">
            <w:pPr>
              <w:pStyle w:val="Heading4"/>
              <w:rPr>
                <w:rFonts w:eastAsia="Arial"/>
              </w:rPr>
            </w:pPr>
            <w:r w:rsidRPr="00874147">
              <w:rPr>
                <w:rFonts w:eastAsia="Arial"/>
              </w:rPr>
              <w:t>Check</w:t>
            </w:r>
          </w:p>
        </w:tc>
      </w:tr>
      <w:tr w:rsidR="00F66D25" w:rsidRPr="009A0754" w14:paraId="7F446E93"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1310A393" w14:textId="33942C63" w:rsidR="00F66D25" w:rsidRPr="00CF7FE9" w:rsidRDefault="00F66D25" w:rsidP="00CF7FE9">
            <w:pPr>
              <w:spacing w:before="60" w:after="60"/>
            </w:pPr>
            <w:r w:rsidRPr="00CF7FE9">
              <w:t>Provide the following information to participants in the coordination center room:</w:t>
            </w:r>
          </w:p>
        </w:tc>
        <w:tc>
          <w:tcPr>
            <w:tcW w:w="990" w:type="dxa"/>
            <w:tcBorders>
              <w:top w:val="single" w:sz="4" w:space="0" w:color="000000"/>
              <w:left w:val="single" w:sz="4" w:space="0" w:color="000000"/>
              <w:bottom w:val="single" w:sz="4" w:space="0" w:color="000000"/>
              <w:right w:val="single" w:sz="4" w:space="0" w:color="000000"/>
            </w:tcBorders>
          </w:tcPr>
          <w:p w14:paraId="006008F6" w14:textId="77777777" w:rsidR="00F66D25" w:rsidRPr="00CF7FE9" w:rsidRDefault="00F66D25" w:rsidP="00CF7FE9">
            <w:pPr>
              <w:spacing w:before="60" w:after="60"/>
            </w:pPr>
          </w:p>
        </w:tc>
      </w:tr>
      <w:tr w:rsidR="00F66D25" w:rsidRPr="009A0754" w14:paraId="49483328"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7F52F9DB" w14:textId="778AE17C" w:rsidR="00F66D25" w:rsidRPr="00CF7FE9" w:rsidRDefault="00F66D25" w:rsidP="00CF7FE9">
            <w:pPr>
              <w:pStyle w:val="ListParagraph"/>
            </w:pPr>
            <w:r w:rsidRPr="00CF7FE9">
              <w:lastRenderedPageBreak/>
              <w:t>Current situation (discipline perspective) whether actively involved or monitoring</w:t>
            </w:r>
          </w:p>
        </w:tc>
        <w:tc>
          <w:tcPr>
            <w:tcW w:w="990" w:type="dxa"/>
            <w:tcBorders>
              <w:top w:val="single" w:sz="4" w:space="0" w:color="000000"/>
              <w:left w:val="single" w:sz="4" w:space="0" w:color="000000"/>
              <w:bottom w:val="single" w:sz="4" w:space="0" w:color="000000"/>
              <w:right w:val="single" w:sz="4" w:space="0" w:color="000000"/>
            </w:tcBorders>
          </w:tcPr>
          <w:p w14:paraId="2D4849E9" w14:textId="77777777" w:rsidR="00F66D25" w:rsidRPr="00CF7FE9" w:rsidRDefault="00F66D25" w:rsidP="00CF7FE9">
            <w:pPr>
              <w:spacing w:before="60" w:after="60"/>
            </w:pPr>
          </w:p>
        </w:tc>
      </w:tr>
      <w:tr w:rsidR="00F66D25" w:rsidRPr="009A0754" w14:paraId="485E2EAC"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71DF5241" w14:textId="25F95147" w:rsidR="00F66D25" w:rsidRPr="00CF7FE9" w:rsidRDefault="00F66D25" w:rsidP="00CF7FE9">
            <w:pPr>
              <w:pStyle w:val="ListParagraph"/>
            </w:pPr>
            <w:r w:rsidRPr="00CF7FE9">
              <w:t>Current external (community) situation</w:t>
            </w:r>
          </w:p>
        </w:tc>
        <w:tc>
          <w:tcPr>
            <w:tcW w:w="990" w:type="dxa"/>
            <w:tcBorders>
              <w:top w:val="single" w:sz="4" w:space="0" w:color="000000"/>
              <w:left w:val="single" w:sz="4" w:space="0" w:color="000000"/>
              <w:bottom w:val="single" w:sz="4" w:space="0" w:color="000000"/>
              <w:right w:val="single" w:sz="4" w:space="0" w:color="000000"/>
            </w:tcBorders>
          </w:tcPr>
          <w:p w14:paraId="1F6387D1" w14:textId="77777777" w:rsidR="00F66D25" w:rsidRPr="00CF7FE9" w:rsidRDefault="00F66D25" w:rsidP="00CF7FE9">
            <w:pPr>
              <w:spacing w:before="60" w:after="60"/>
            </w:pPr>
          </w:p>
        </w:tc>
      </w:tr>
      <w:tr w:rsidR="00F66D25" w:rsidRPr="009A0754" w14:paraId="01B58D42"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13FE8D10" w14:textId="68AFD4C0" w:rsidR="00F66D25" w:rsidRPr="00CF7FE9" w:rsidRDefault="00F66D25" w:rsidP="00CF7FE9">
            <w:pPr>
              <w:pStyle w:val="ListParagraph"/>
            </w:pPr>
            <w:r w:rsidRPr="00CF7FE9">
              <w:t>Are other partner disciplines activated, EMS-MACC, Strike team, etc.</w:t>
            </w:r>
          </w:p>
        </w:tc>
        <w:tc>
          <w:tcPr>
            <w:tcW w:w="990" w:type="dxa"/>
            <w:tcBorders>
              <w:top w:val="single" w:sz="4" w:space="0" w:color="000000"/>
              <w:left w:val="single" w:sz="4" w:space="0" w:color="000000"/>
              <w:bottom w:val="single" w:sz="4" w:space="0" w:color="000000"/>
              <w:right w:val="single" w:sz="4" w:space="0" w:color="000000"/>
            </w:tcBorders>
          </w:tcPr>
          <w:p w14:paraId="2776555D" w14:textId="77777777" w:rsidR="00F66D25" w:rsidRPr="00CF7FE9" w:rsidRDefault="00F66D25" w:rsidP="00CF7FE9">
            <w:pPr>
              <w:spacing w:before="60" w:after="60"/>
            </w:pPr>
          </w:p>
        </w:tc>
      </w:tr>
      <w:tr w:rsidR="00F66D25" w:rsidRPr="009A0754" w14:paraId="610BD83E"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2CF8C07E" w14:textId="3C81C049" w:rsidR="00F66D25" w:rsidRPr="00CF7FE9" w:rsidRDefault="00F66D25" w:rsidP="00CF7FE9">
            <w:pPr>
              <w:pStyle w:val="ListParagraph"/>
            </w:pPr>
            <w:r w:rsidRPr="00CF7FE9">
              <w:t>Anticipated or actual support needs (supplies, equipment, personnel, facility support)</w:t>
            </w:r>
          </w:p>
        </w:tc>
        <w:tc>
          <w:tcPr>
            <w:tcW w:w="990" w:type="dxa"/>
            <w:tcBorders>
              <w:top w:val="single" w:sz="4" w:space="0" w:color="000000"/>
              <w:left w:val="single" w:sz="4" w:space="0" w:color="000000"/>
              <w:bottom w:val="single" w:sz="4" w:space="0" w:color="000000"/>
              <w:right w:val="single" w:sz="4" w:space="0" w:color="000000"/>
            </w:tcBorders>
          </w:tcPr>
          <w:p w14:paraId="5DFD7F5C" w14:textId="77777777" w:rsidR="00F66D25" w:rsidRPr="00CF7FE9" w:rsidRDefault="00F66D25" w:rsidP="00CF7FE9">
            <w:pPr>
              <w:spacing w:before="60" w:after="60"/>
            </w:pPr>
          </w:p>
        </w:tc>
      </w:tr>
      <w:tr w:rsidR="00382482" w:rsidRPr="009A0754" w14:paraId="5F26914F"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0710BE3E" w14:textId="77777777" w:rsidR="00382482" w:rsidRPr="00CF7FE9" w:rsidRDefault="00382482" w:rsidP="00CF7FE9">
            <w:pPr>
              <w:pStyle w:val="ListParagraph"/>
            </w:pPr>
            <w:r w:rsidRPr="00CF7FE9">
              <w:t>Agency point of contact (name) and contact information to allow for follow up</w:t>
            </w:r>
          </w:p>
        </w:tc>
        <w:tc>
          <w:tcPr>
            <w:tcW w:w="990" w:type="dxa"/>
            <w:tcBorders>
              <w:top w:val="single" w:sz="4" w:space="0" w:color="000000"/>
              <w:left w:val="single" w:sz="4" w:space="0" w:color="000000"/>
              <w:bottom w:val="single" w:sz="4" w:space="0" w:color="000000"/>
              <w:right w:val="single" w:sz="4" w:space="0" w:color="000000"/>
            </w:tcBorders>
          </w:tcPr>
          <w:p w14:paraId="285EFD42" w14:textId="77777777" w:rsidR="00382482" w:rsidRPr="00CF7FE9" w:rsidRDefault="00382482" w:rsidP="00CF7FE9">
            <w:pPr>
              <w:spacing w:before="60" w:after="60"/>
            </w:pPr>
          </w:p>
        </w:tc>
      </w:tr>
      <w:tr w:rsidR="00382482" w:rsidRPr="009A0754" w14:paraId="7BF6DB7C" w14:textId="77777777" w:rsidTr="00B80363">
        <w:trPr>
          <w:jc w:val="center"/>
        </w:trPr>
        <w:tc>
          <w:tcPr>
            <w:tcW w:w="7875" w:type="dxa"/>
            <w:tcBorders>
              <w:top w:val="single" w:sz="4" w:space="0" w:color="000000"/>
              <w:left w:val="single" w:sz="4" w:space="0" w:color="000000"/>
              <w:bottom w:val="single" w:sz="4" w:space="0" w:color="000000"/>
              <w:right w:val="single" w:sz="4" w:space="0" w:color="000000"/>
            </w:tcBorders>
          </w:tcPr>
          <w:p w14:paraId="65A176B6" w14:textId="77777777" w:rsidR="00382482" w:rsidRPr="00CF7FE9" w:rsidRDefault="00382482" w:rsidP="00CF7FE9">
            <w:pPr>
              <w:pStyle w:val="ListParagraph"/>
            </w:pPr>
            <w:r w:rsidRPr="00CF7FE9">
              <w:t>Continue providing discipline informational updates and essential information as requested</w:t>
            </w:r>
          </w:p>
        </w:tc>
        <w:tc>
          <w:tcPr>
            <w:tcW w:w="990" w:type="dxa"/>
            <w:tcBorders>
              <w:top w:val="single" w:sz="4" w:space="0" w:color="000000"/>
              <w:left w:val="single" w:sz="4" w:space="0" w:color="000000"/>
              <w:bottom w:val="single" w:sz="4" w:space="0" w:color="000000"/>
              <w:right w:val="single" w:sz="4" w:space="0" w:color="000000"/>
            </w:tcBorders>
          </w:tcPr>
          <w:p w14:paraId="7E541D59" w14:textId="77777777" w:rsidR="00382482" w:rsidRPr="00CF7FE9" w:rsidRDefault="00382482" w:rsidP="00CF7FE9">
            <w:pPr>
              <w:spacing w:before="60" w:after="60"/>
            </w:pPr>
          </w:p>
        </w:tc>
      </w:tr>
    </w:tbl>
    <w:p w14:paraId="2F9B50AE" w14:textId="04796F31" w:rsidR="00F131EC" w:rsidRPr="00F21943" w:rsidRDefault="00774839" w:rsidP="003076FE">
      <w:pPr>
        <w:pStyle w:val="Heading3"/>
      </w:pPr>
      <w:bookmarkStart w:id="127" w:name="_Toc7085107"/>
      <w:bookmarkStart w:id="128" w:name="_Toc69992228"/>
      <w:r>
        <w:t>HMAC</w:t>
      </w:r>
      <w:r w:rsidR="00F131EC" w:rsidRPr="00F21943">
        <w:t xml:space="preserve"> – EMS</w:t>
      </w:r>
      <w:bookmarkEnd w:id="127"/>
      <w:bookmarkEnd w:id="128"/>
    </w:p>
    <w:tbl>
      <w:tblPr>
        <w:tblW w:w="8370" w:type="dxa"/>
        <w:jc w:val="center"/>
        <w:tblCellMar>
          <w:top w:w="8" w:type="dxa"/>
          <w:right w:w="80" w:type="dxa"/>
        </w:tblCellMar>
        <w:tblLook w:val="04A0" w:firstRow="1" w:lastRow="0" w:firstColumn="1" w:lastColumn="0" w:noHBand="0" w:noVBand="1"/>
      </w:tblPr>
      <w:tblGrid>
        <w:gridCol w:w="7315"/>
        <w:gridCol w:w="1055"/>
      </w:tblGrid>
      <w:tr w:rsidR="00F131EC" w:rsidRPr="00874147" w14:paraId="3AB6801F" w14:textId="77777777" w:rsidTr="00B80363">
        <w:trPr>
          <w:trHeight w:val="263"/>
          <w:jc w:val="center"/>
        </w:trPr>
        <w:tc>
          <w:tcPr>
            <w:tcW w:w="7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B7F3AE" w14:textId="47A1E26C" w:rsidR="00F131EC" w:rsidRPr="00874147" w:rsidRDefault="00F131EC" w:rsidP="00B80363">
            <w:pPr>
              <w:pStyle w:val="Heading4"/>
              <w:rPr>
                <w:rFonts w:eastAsia="Arial"/>
              </w:rPr>
            </w:pPr>
            <w:r w:rsidRPr="00874147">
              <w:rPr>
                <w:rFonts w:eastAsia="Arial"/>
              </w:rPr>
              <w:t xml:space="preserve">Coalition Member Activation of </w:t>
            </w:r>
            <w:r w:rsidR="00774839">
              <w:rPr>
                <w:rFonts w:eastAsia="Arial"/>
              </w:rPr>
              <w:t>HMAC</w:t>
            </w:r>
          </w:p>
        </w:tc>
        <w:tc>
          <w:tcPr>
            <w:tcW w:w="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0C4B6D" w14:textId="77777777" w:rsidR="00F131EC" w:rsidRPr="00874147" w:rsidRDefault="00F131EC" w:rsidP="00B80363">
            <w:pPr>
              <w:pStyle w:val="Heading4"/>
              <w:rPr>
                <w:rFonts w:eastAsia="Arial"/>
              </w:rPr>
            </w:pPr>
            <w:r w:rsidRPr="00874147">
              <w:rPr>
                <w:rFonts w:eastAsia="Arial"/>
              </w:rPr>
              <w:t>Check</w:t>
            </w:r>
          </w:p>
        </w:tc>
      </w:tr>
      <w:tr w:rsidR="00F131EC" w:rsidRPr="009A0754" w14:paraId="52AED3A4"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065DF1D8" w14:textId="13D13B74" w:rsidR="00F131EC" w:rsidRPr="00CF7FE9" w:rsidRDefault="00F131EC" w:rsidP="00CF7FE9">
            <w:pPr>
              <w:spacing w:before="60" w:after="60"/>
            </w:pPr>
            <w:r w:rsidRPr="00CF7FE9">
              <w:t>Prior to contacting the RH</w:t>
            </w:r>
            <w:r w:rsidR="000251B3" w:rsidRPr="00CF7FE9">
              <w:t>P</w:t>
            </w:r>
            <w:r w:rsidRPr="00CF7FE9">
              <w:t>C to discuss support activities, identify the following:</w:t>
            </w:r>
          </w:p>
        </w:tc>
        <w:tc>
          <w:tcPr>
            <w:tcW w:w="1055" w:type="dxa"/>
            <w:tcBorders>
              <w:top w:val="single" w:sz="4" w:space="0" w:color="000000"/>
              <w:left w:val="single" w:sz="4" w:space="0" w:color="000000"/>
              <w:bottom w:val="single" w:sz="4" w:space="0" w:color="000000"/>
              <w:right w:val="single" w:sz="4" w:space="0" w:color="000000"/>
            </w:tcBorders>
          </w:tcPr>
          <w:p w14:paraId="5D139102" w14:textId="77777777" w:rsidR="00F131EC" w:rsidRPr="00CF7FE9" w:rsidRDefault="00F131EC" w:rsidP="00CF7FE9">
            <w:pPr>
              <w:spacing w:before="60" w:after="60"/>
            </w:pPr>
          </w:p>
        </w:tc>
      </w:tr>
      <w:tr w:rsidR="00F131EC" w:rsidRPr="00702CE1" w14:paraId="38AFF5A3"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17FA1339" w14:textId="77777777" w:rsidR="00F131EC" w:rsidRPr="00CF7FE9" w:rsidRDefault="00F131EC" w:rsidP="00CF7FE9">
            <w:pPr>
              <w:pStyle w:val="ListParagraph"/>
            </w:pPr>
            <w:r w:rsidRPr="00CF7FE9">
              <w:t>Person calling:</w:t>
            </w:r>
          </w:p>
        </w:tc>
        <w:tc>
          <w:tcPr>
            <w:tcW w:w="1055" w:type="dxa"/>
            <w:tcBorders>
              <w:top w:val="single" w:sz="4" w:space="0" w:color="000000"/>
              <w:left w:val="single" w:sz="4" w:space="0" w:color="000000"/>
              <w:bottom w:val="single" w:sz="4" w:space="0" w:color="000000"/>
              <w:right w:val="single" w:sz="4" w:space="0" w:color="000000"/>
            </w:tcBorders>
          </w:tcPr>
          <w:p w14:paraId="6FC0209C" w14:textId="77777777" w:rsidR="00F131EC" w:rsidRPr="00CF7FE9" w:rsidRDefault="00F131EC" w:rsidP="00CF7FE9">
            <w:pPr>
              <w:spacing w:before="60" w:after="60"/>
            </w:pPr>
          </w:p>
        </w:tc>
      </w:tr>
      <w:tr w:rsidR="00F131EC" w:rsidRPr="00702CE1" w14:paraId="2A7BAB74"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516F3685" w14:textId="77777777" w:rsidR="00F131EC" w:rsidRPr="00CF7FE9" w:rsidRDefault="00F131EC" w:rsidP="00CF7FE9">
            <w:pPr>
              <w:pStyle w:val="ListParagraph"/>
            </w:pPr>
            <w:r w:rsidRPr="00CF7FE9">
              <w:t>Agency/Facility:</w:t>
            </w:r>
          </w:p>
        </w:tc>
        <w:tc>
          <w:tcPr>
            <w:tcW w:w="1055" w:type="dxa"/>
            <w:tcBorders>
              <w:top w:val="single" w:sz="4" w:space="0" w:color="000000"/>
              <w:left w:val="single" w:sz="4" w:space="0" w:color="000000"/>
              <w:bottom w:val="single" w:sz="4" w:space="0" w:color="000000"/>
              <w:right w:val="single" w:sz="4" w:space="0" w:color="000000"/>
            </w:tcBorders>
          </w:tcPr>
          <w:p w14:paraId="328B7105" w14:textId="77777777" w:rsidR="00F131EC" w:rsidRPr="00CF7FE9" w:rsidRDefault="00F131EC" w:rsidP="00CF7FE9">
            <w:pPr>
              <w:spacing w:before="60" w:after="60"/>
            </w:pPr>
          </w:p>
        </w:tc>
      </w:tr>
      <w:tr w:rsidR="00F131EC" w:rsidRPr="00702CE1" w14:paraId="5456C9DC"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656D446D" w14:textId="77777777" w:rsidR="00F131EC" w:rsidRPr="00CF7FE9" w:rsidRDefault="00F131EC" w:rsidP="00CF7FE9">
            <w:pPr>
              <w:pStyle w:val="ListParagraph"/>
            </w:pPr>
            <w:r w:rsidRPr="00CF7FE9">
              <w:t>Incident location:</w:t>
            </w:r>
          </w:p>
        </w:tc>
        <w:tc>
          <w:tcPr>
            <w:tcW w:w="1055" w:type="dxa"/>
            <w:tcBorders>
              <w:top w:val="single" w:sz="4" w:space="0" w:color="000000"/>
              <w:left w:val="single" w:sz="4" w:space="0" w:color="000000"/>
              <w:bottom w:val="single" w:sz="4" w:space="0" w:color="000000"/>
              <w:right w:val="single" w:sz="4" w:space="0" w:color="000000"/>
            </w:tcBorders>
          </w:tcPr>
          <w:p w14:paraId="2BE6E7C9" w14:textId="77777777" w:rsidR="00F131EC" w:rsidRPr="00CF7FE9" w:rsidRDefault="00F131EC" w:rsidP="00CF7FE9">
            <w:pPr>
              <w:spacing w:before="60" w:after="60"/>
            </w:pPr>
          </w:p>
        </w:tc>
      </w:tr>
      <w:tr w:rsidR="00F131EC" w:rsidRPr="00702CE1" w14:paraId="03C6D88B"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208ACD79" w14:textId="77777777" w:rsidR="00F131EC" w:rsidRPr="00CF7FE9" w:rsidRDefault="00F131EC" w:rsidP="00CF7FE9">
            <w:pPr>
              <w:pStyle w:val="ListParagraph"/>
            </w:pPr>
            <w:r w:rsidRPr="00CF7FE9">
              <w:t>Incident type:</w:t>
            </w:r>
          </w:p>
        </w:tc>
        <w:tc>
          <w:tcPr>
            <w:tcW w:w="1055" w:type="dxa"/>
            <w:tcBorders>
              <w:top w:val="single" w:sz="4" w:space="0" w:color="000000"/>
              <w:left w:val="single" w:sz="4" w:space="0" w:color="000000"/>
              <w:bottom w:val="single" w:sz="4" w:space="0" w:color="000000"/>
              <w:right w:val="single" w:sz="4" w:space="0" w:color="000000"/>
            </w:tcBorders>
          </w:tcPr>
          <w:p w14:paraId="07F9588D" w14:textId="77777777" w:rsidR="00F131EC" w:rsidRPr="00CF7FE9" w:rsidRDefault="00F131EC" w:rsidP="00CF7FE9">
            <w:pPr>
              <w:spacing w:before="60" w:after="60"/>
            </w:pPr>
          </w:p>
        </w:tc>
      </w:tr>
      <w:tr w:rsidR="00F131EC" w:rsidRPr="00702CE1" w14:paraId="5D9D9335"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7E6DEC43" w14:textId="77777777" w:rsidR="00F131EC" w:rsidRPr="00CF7FE9" w:rsidRDefault="00F131EC" w:rsidP="00CF7FE9">
            <w:pPr>
              <w:pStyle w:val="ListParagraph"/>
            </w:pPr>
            <w:r w:rsidRPr="00CF7FE9">
              <w:t>Designated point of contact:</w:t>
            </w:r>
          </w:p>
        </w:tc>
        <w:tc>
          <w:tcPr>
            <w:tcW w:w="1055" w:type="dxa"/>
            <w:tcBorders>
              <w:top w:val="single" w:sz="4" w:space="0" w:color="000000"/>
              <w:left w:val="single" w:sz="4" w:space="0" w:color="000000"/>
              <w:bottom w:val="single" w:sz="4" w:space="0" w:color="000000"/>
              <w:right w:val="single" w:sz="4" w:space="0" w:color="000000"/>
            </w:tcBorders>
          </w:tcPr>
          <w:p w14:paraId="5A0DC724" w14:textId="77777777" w:rsidR="00F131EC" w:rsidRPr="00CF7FE9" w:rsidRDefault="00F131EC" w:rsidP="00CF7FE9">
            <w:pPr>
              <w:spacing w:before="60" w:after="60"/>
            </w:pPr>
          </w:p>
        </w:tc>
      </w:tr>
      <w:tr w:rsidR="00F131EC" w:rsidRPr="00702CE1" w14:paraId="6137D1CF"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01253E03" w14:textId="77777777" w:rsidR="00F131EC" w:rsidRPr="00CF7FE9" w:rsidRDefault="00F131EC" w:rsidP="00CF7FE9">
            <w:pPr>
              <w:pStyle w:val="ListParagraph"/>
            </w:pPr>
            <w:r w:rsidRPr="00CF7FE9">
              <w:t>Support needed:</w:t>
            </w:r>
          </w:p>
          <w:p w14:paraId="0CC89FD5" w14:textId="77777777" w:rsidR="00F131EC" w:rsidRPr="00CF7FE9" w:rsidRDefault="00F131EC" w:rsidP="00CF7FE9">
            <w:pPr>
              <w:pStyle w:val="ListParagraph"/>
            </w:pPr>
            <w:r w:rsidRPr="00CF7FE9">
              <w:t>Supplies, Assets, information sharing, etc.</w:t>
            </w:r>
          </w:p>
        </w:tc>
        <w:tc>
          <w:tcPr>
            <w:tcW w:w="1055" w:type="dxa"/>
            <w:tcBorders>
              <w:top w:val="single" w:sz="4" w:space="0" w:color="000000"/>
              <w:left w:val="single" w:sz="4" w:space="0" w:color="000000"/>
              <w:bottom w:val="single" w:sz="4" w:space="0" w:color="000000"/>
              <w:right w:val="single" w:sz="4" w:space="0" w:color="000000"/>
            </w:tcBorders>
          </w:tcPr>
          <w:p w14:paraId="07A85E57" w14:textId="77777777" w:rsidR="00F131EC" w:rsidRPr="00CF7FE9" w:rsidRDefault="00F131EC" w:rsidP="00CF7FE9">
            <w:pPr>
              <w:spacing w:before="60" w:after="60"/>
            </w:pPr>
          </w:p>
        </w:tc>
      </w:tr>
      <w:tr w:rsidR="00F131EC" w:rsidRPr="009A0754" w14:paraId="61793FE6" w14:textId="77777777" w:rsidTr="00B80363">
        <w:trPr>
          <w:trHeight w:val="1116"/>
          <w:jc w:val="center"/>
        </w:trPr>
        <w:tc>
          <w:tcPr>
            <w:tcW w:w="7315" w:type="dxa"/>
            <w:tcBorders>
              <w:top w:val="single" w:sz="4" w:space="0" w:color="000000"/>
              <w:left w:val="single" w:sz="4" w:space="0" w:color="000000"/>
              <w:bottom w:val="single" w:sz="4" w:space="0" w:color="000000"/>
              <w:right w:val="single" w:sz="4" w:space="0" w:color="000000"/>
            </w:tcBorders>
          </w:tcPr>
          <w:p w14:paraId="3578DC1C" w14:textId="051D3757" w:rsidR="00F131EC" w:rsidRPr="00CF7FE9" w:rsidRDefault="00F131EC" w:rsidP="00CF7FE9">
            <w:pPr>
              <w:spacing w:before="60" w:after="60"/>
            </w:pPr>
            <w:r w:rsidRPr="00CF7FE9">
              <w:t xml:space="preserve">Contact the RHPC 24/7 at </w:t>
            </w:r>
            <w:r w:rsidR="000251B3" w:rsidRPr="00CF7FE9">
              <w:t>320-654-2720</w:t>
            </w:r>
            <w:r w:rsidRPr="00CF7FE9">
              <w:t xml:space="preserve"> and provide the following information:</w:t>
            </w:r>
          </w:p>
          <w:p w14:paraId="60EB9005" w14:textId="7621DCDF" w:rsidR="00F131EC" w:rsidRPr="00CF7FE9" w:rsidRDefault="00F131EC" w:rsidP="00CF7FE9">
            <w:pPr>
              <w:spacing w:before="60" w:after="60"/>
            </w:pPr>
            <w:r w:rsidRPr="00CF7FE9">
              <w:t>“This is [Your facility/organization name] requesting RH</w:t>
            </w:r>
            <w:r w:rsidR="001E3D00" w:rsidRPr="00CF7FE9">
              <w:t>P</w:t>
            </w:r>
            <w:r w:rsidRPr="00CF7FE9">
              <w:t xml:space="preserve">C or </w:t>
            </w:r>
            <w:r w:rsidR="00774839" w:rsidRPr="00CF7FE9">
              <w:t>HMAC</w:t>
            </w:r>
            <w:r w:rsidRPr="00CF7FE9">
              <w:t xml:space="preserve"> </w:t>
            </w:r>
            <w:proofErr w:type="gramStart"/>
            <w:r w:rsidRPr="00CF7FE9">
              <w:t>assistance</w:t>
            </w:r>
            <w:proofErr w:type="gramEnd"/>
            <w:r w:rsidRPr="00CF7FE9">
              <w:t>”</w:t>
            </w:r>
          </w:p>
          <w:p w14:paraId="317D066B" w14:textId="3D2CEC25" w:rsidR="00F131EC" w:rsidRPr="00CF7FE9" w:rsidRDefault="00F131EC" w:rsidP="00CF7FE9">
            <w:pPr>
              <w:spacing w:before="60" w:after="60"/>
            </w:pPr>
            <w:r w:rsidRPr="00CF7FE9">
              <w:t>Your callback information if calling by phone</w:t>
            </w:r>
            <w:r w:rsidR="00061F1E" w:rsidRPr="00CF7FE9">
              <w:t xml:space="preserve"> and backup notification method</w:t>
            </w:r>
          </w:p>
        </w:tc>
        <w:tc>
          <w:tcPr>
            <w:tcW w:w="1055" w:type="dxa"/>
            <w:tcBorders>
              <w:top w:val="single" w:sz="4" w:space="0" w:color="000000"/>
              <w:left w:val="single" w:sz="4" w:space="0" w:color="000000"/>
              <w:bottom w:val="single" w:sz="4" w:space="0" w:color="000000"/>
              <w:right w:val="single" w:sz="4" w:space="0" w:color="000000"/>
            </w:tcBorders>
          </w:tcPr>
          <w:p w14:paraId="246C1548" w14:textId="77777777" w:rsidR="00F131EC" w:rsidRPr="00CF7FE9" w:rsidRDefault="00F131EC" w:rsidP="00CF7FE9">
            <w:pPr>
              <w:spacing w:before="60" w:after="60"/>
            </w:pPr>
          </w:p>
        </w:tc>
      </w:tr>
      <w:tr w:rsidR="00382482" w:rsidRPr="000979AA" w14:paraId="6D5A7ECA" w14:textId="77777777" w:rsidTr="00B80363">
        <w:trPr>
          <w:trHeight w:val="477"/>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95451B" w14:textId="6DCED3AD" w:rsidR="00382482" w:rsidRPr="000979AA" w:rsidRDefault="00382482" w:rsidP="00B80363">
            <w:pPr>
              <w:pStyle w:val="Heading4"/>
            </w:pPr>
            <w:r w:rsidRPr="000979AA">
              <w:t>Expected RH</w:t>
            </w:r>
            <w:r w:rsidR="001E3D00">
              <w:t>P</w:t>
            </w:r>
            <w:r w:rsidRPr="000979AA">
              <w:t>C Actions</w:t>
            </w:r>
          </w:p>
        </w:tc>
        <w:tc>
          <w:tcPr>
            <w:tcW w:w="10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88DB87" w14:textId="3ECF87BF" w:rsidR="00382482" w:rsidRPr="000979AA" w:rsidRDefault="00382482" w:rsidP="00B80363">
            <w:pPr>
              <w:pStyle w:val="Heading4"/>
            </w:pPr>
            <w:r w:rsidRPr="000979AA">
              <w:t>Check</w:t>
            </w:r>
          </w:p>
        </w:tc>
      </w:tr>
      <w:tr w:rsidR="00F66D25" w:rsidRPr="009A0754" w14:paraId="7E7F09B1"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675E24B7" w14:textId="4FA71067" w:rsidR="00F66D25" w:rsidRPr="00CF7FE9" w:rsidRDefault="00F66D25" w:rsidP="00CF7FE9">
            <w:pPr>
              <w:spacing w:before="60" w:after="60"/>
            </w:pPr>
            <w:r w:rsidRPr="00CF7FE9">
              <w:t>The RH</w:t>
            </w:r>
            <w:r w:rsidR="001E3D00" w:rsidRPr="00CF7FE9">
              <w:t>PC actions may include</w:t>
            </w:r>
            <w:r w:rsidRPr="00CF7FE9">
              <w:t>:</w:t>
            </w:r>
          </w:p>
        </w:tc>
        <w:tc>
          <w:tcPr>
            <w:tcW w:w="1055" w:type="dxa"/>
            <w:tcBorders>
              <w:top w:val="single" w:sz="4" w:space="0" w:color="000000"/>
              <w:left w:val="single" w:sz="4" w:space="0" w:color="000000"/>
              <w:bottom w:val="single" w:sz="4" w:space="0" w:color="000000"/>
              <w:right w:val="single" w:sz="4" w:space="0" w:color="000000"/>
            </w:tcBorders>
          </w:tcPr>
          <w:p w14:paraId="21B38196" w14:textId="77777777" w:rsidR="00F66D25" w:rsidRPr="00CF7FE9" w:rsidRDefault="00F66D25" w:rsidP="00CF7FE9">
            <w:pPr>
              <w:spacing w:before="60" w:after="60"/>
            </w:pPr>
          </w:p>
        </w:tc>
      </w:tr>
      <w:tr w:rsidR="00F66D25" w:rsidRPr="009A0754" w14:paraId="018D5624"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6C3CBAB5" w14:textId="13D0BFBB" w:rsidR="00F66D25" w:rsidRPr="00CF7FE9" w:rsidRDefault="00C863A1" w:rsidP="00CF7FE9">
            <w:pPr>
              <w:pStyle w:val="ListParagraph"/>
            </w:pPr>
            <w:r w:rsidRPr="00CF7FE9">
              <w:t xml:space="preserve">Notify all coalition members of the incident and activation of </w:t>
            </w:r>
            <w:r w:rsidR="00774839" w:rsidRPr="00CF7FE9">
              <w:t>HMAC</w:t>
            </w:r>
          </w:p>
        </w:tc>
        <w:tc>
          <w:tcPr>
            <w:tcW w:w="1055" w:type="dxa"/>
            <w:tcBorders>
              <w:top w:val="single" w:sz="4" w:space="0" w:color="000000"/>
              <w:left w:val="single" w:sz="4" w:space="0" w:color="000000"/>
              <w:bottom w:val="single" w:sz="4" w:space="0" w:color="000000"/>
              <w:right w:val="single" w:sz="4" w:space="0" w:color="000000"/>
            </w:tcBorders>
          </w:tcPr>
          <w:p w14:paraId="70D39F26" w14:textId="77777777" w:rsidR="00F66D25" w:rsidRPr="00CF7FE9" w:rsidRDefault="00F66D25" w:rsidP="00CF7FE9">
            <w:pPr>
              <w:spacing w:before="60" w:after="60"/>
            </w:pPr>
          </w:p>
        </w:tc>
      </w:tr>
      <w:tr w:rsidR="00F66D25" w:rsidRPr="009A0754" w14:paraId="0975767F"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262E54C2" w14:textId="31DC3318" w:rsidR="00F66D25" w:rsidRPr="00CF7FE9" w:rsidRDefault="00C863A1" w:rsidP="00CF7FE9">
            <w:pPr>
              <w:pStyle w:val="ListParagraph"/>
            </w:pPr>
            <w:r w:rsidRPr="00CF7FE9">
              <w:t xml:space="preserve">Confirm information received to </w:t>
            </w:r>
            <w:r w:rsidR="00774839" w:rsidRPr="00CF7FE9">
              <w:t>HMAC</w:t>
            </w:r>
          </w:p>
        </w:tc>
        <w:tc>
          <w:tcPr>
            <w:tcW w:w="1055" w:type="dxa"/>
            <w:tcBorders>
              <w:top w:val="single" w:sz="4" w:space="0" w:color="000000"/>
              <w:left w:val="single" w:sz="4" w:space="0" w:color="000000"/>
              <w:bottom w:val="single" w:sz="4" w:space="0" w:color="000000"/>
              <w:right w:val="single" w:sz="4" w:space="0" w:color="000000"/>
            </w:tcBorders>
          </w:tcPr>
          <w:p w14:paraId="5A765A5D" w14:textId="77777777" w:rsidR="00F66D25" w:rsidRPr="00CF7FE9" w:rsidRDefault="00F66D25" w:rsidP="00CF7FE9">
            <w:pPr>
              <w:spacing w:before="60" w:after="60"/>
            </w:pPr>
          </w:p>
        </w:tc>
      </w:tr>
      <w:tr w:rsidR="00F66D25" w:rsidRPr="009A0754" w14:paraId="482564DB"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7A4F93B1" w14:textId="26C92DDD" w:rsidR="00F66D25" w:rsidRPr="00CF7FE9" w:rsidRDefault="00C863A1" w:rsidP="00CF7FE9">
            <w:pPr>
              <w:pStyle w:val="ListParagraph"/>
            </w:pPr>
            <w:r w:rsidRPr="00CF7FE9">
              <w:t>Create coordination center room in MNTrac</w:t>
            </w:r>
          </w:p>
        </w:tc>
        <w:tc>
          <w:tcPr>
            <w:tcW w:w="1055" w:type="dxa"/>
            <w:tcBorders>
              <w:top w:val="single" w:sz="4" w:space="0" w:color="000000"/>
              <w:left w:val="single" w:sz="4" w:space="0" w:color="000000"/>
              <w:bottom w:val="single" w:sz="4" w:space="0" w:color="000000"/>
              <w:right w:val="single" w:sz="4" w:space="0" w:color="000000"/>
            </w:tcBorders>
          </w:tcPr>
          <w:p w14:paraId="59E1D7EC" w14:textId="77777777" w:rsidR="00F66D25" w:rsidRPr="00CF7FE9" w:rsidRDefault="00F66D25" w:rsidP="00CF7FE9">
            <w:pPr>
              <w:spacing w:before="60" w:after="60"/>
            </w:pPr>
          </w:p>
        </w:tc>
      </w:tr>
      <w:tr w:rsidR="00F66D25" w:rsidRPr="009A0754" w14:paraId="0193BEDF"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6AA3BFF6" w14:textId="22231C32" w:rsidR="00F66D25" w:rsidRPr="00CF7FE9" w:rsidRDefault="00C863A1" w:rsidP="00CF7FE9">
            <w:pPr>
              <w:pStyle w:val="ListParagraph"/>
            </w:pPr>
            <w:r w:rsidRPr="00CF7FE9">
              <w:t xml:space="preserve">Invite </w:t>
            </w:r>
            <w:r w:rsidR="00774839" w:rsidRPr="00CF7FE9">
              <w:t>HMAC</w:t>
            </w:r>
            <w:r w:rsidRPr="00CF7FE9">
              <w:t xml:space="preserve"> and MDH EPR Supervisor to coordination center room</w:t>
            </w:r>
          </w:p>
        </w:tc>
        <w:tc>
          <w:tcPr>
            <w:tcW w:w="1055" w:type="dxa"/>
            <w:tcBorders>
              <w:top w:val="single" w:sz="4" w:space="0" w:color="000000"/>
              <w:left w:val="single" w:sz="4" w:space="0" w:color="000000"/>
              <w:bottom w:val="single" w:sz="4" w:space="0" w:color="000000"/>
              <w:right w:val="single" w:sz="4" w:space="0" w:color="000000"/>
            </w:tcBorders>
          </w:tcPr>
          <w:p w14:paraId="27083987" w14:textId="77777777" w:rsidR="00F66D25" w:rsidRPr="00CF7FE9" w:rsidRDefault="00F66D25" w:rsidP="00CF7FE9">
            <w:pPr>
              <w:spacing w:before="60" w:after="60"/>
            </w:pPr>
          </w:p>
        </w:tc>
      </w:tr>
      <w:tr w:rsidR="00F66D25" w:rsidRPr="009A0754" w14:paraId="6E2364F6"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25246336" w14:textId="59BC7610" w:rsidR="00F66D25" w:rsidRPr="00CF7FE9" w:rsidRDefault="00C863A1" w:rsidP="00CF7FE9">
            <w:pPr>
              <w:pStyle w:val="ListParagraph"/>
            </w:pPr>
            <w:r w:rsidRPr="00CF7FE9">
              <w:t>Identify and invite additional SME’s and resource members necessary for response</w:t>
            </w:r>
          </w:p>
        </w:tc>
        <w:tc>
          <w:tcPr>
            <w:tcW w:w="1055" w:type="dxa"/>
            <w:tcBorders>
              <w:top w:val="single" w:sz="4" w:space="0" w:color="000000"/>
              <w:left w:val="single" w:sz="4" w:space="0" w:color="000000"/>
              <w:bottom w:val="single" w:sz="4" w:space="0" w:color="000000"/>
              <w:right w:val="single" w:sz="4" w:space="0" w:color="000000"/>
            </w:tcBorders>
          </w:tcPr>
          <w:p w14:paraId="7FFED44C" w14:textId="77777777" w:rsidR="00F66D25" w:rsidRPr="00CF7FE9" w:rsidRDefault="00F66D25" w:rsidP="00CF7FE9">
            <w:pPr>
              <w:spacing w:before="60" w:after="60"/>
            </w:pPr>
          </w:p>
        </w:tc>
      </w:tr>
      <w:tr w:rsidR="00F131EC" w:rsidRPr="009A0754" w14:paraId="0E3A4184"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130942FE" w14:textId="77777777" w:rsidR="00F131EC" w:rsidRPr="00CF7FE9" w:rsidRDefault="00F131EC" w:rsidP="00CF7FE9">
            <w:pPr>
              <w:pStyle w:val="ListParagraph"/>
            </w:pPr>
            <w:r w:rsidRPr="00CF7FE9">
              <w:t>Complete and distribute incident briefing (ICS form 201)</w:t>
            </w:r>
          </w:p>
        </w:tc>
        <w:tc>
          <w:tcPr>
            <w:tcW w:w="1055" w:type="dxa"/>
            <w:tcBorders>
              <w:top w:val="single" w:sz="4" w:space="0" w:color="000000"/>
              <w:left w:val="single" w:sz="4" w:space="0" w:color="000000"/>
              <w:bottom w:val="single" w:sz="4" w:space="0" w:color="000000"/>
              <w:right w:val="single" w:sz="4" w:space="0" w:color="000000"/>
            </w:tcBorders>
          </w:tcPr>
          <w:p w14:paraId="655BCFA8" w14:textId="77777777" w:rsidR="00F131EC" w:rsidRPr="00CF7FE9" w:rsidRDefault="00F131EC" w:rsidP="00CF7FE9">
            <w:pPr>
              <w:spacing w:before="60" w:after="60"/>
            </w:pPr>
          </w:p>
        </w:tc>
      </w:tr>
      <w:tr w:rsidR="00382482" w:rsidRPr="00874147" w14:paraId="11BB89B7"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BF0247D" w14:textId="12EEF55A" w:rsidR="00382482" w:rsidRPr="00874147" w:rsidRDefault="00774839" w:rsidP="00B80363">
            <w:pPr>
              <w:pStyle w:val="Heading4"/>
              <w:rPr>
                <w:rFonts w:eastAsia="Arial"/>
              </w:rPr>
            </w:pPr>
            <w:r>
              <w:rPr>
                <w:rFonts w:eastAsia="Arial"/>
              </w:rPr>
              <w:lastRenderedPageBreak/>
              <w:t>HMAC</w:t>
            </w:r>
            <w:r w:rsidR="00382482" w:rsidRPr="00874147">
              <w:rPr>
                <w:rFonts w:eastAsia="Arial"/>
              </w:rPr>
              <w:t xml:space="preserve"> Member Actions</w:t>
            </w:r>
          </w:p>
        </w:tc>
        <w:tc>
          <w:tcPr>
            <w:tcW w:w="10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B4D0CF" w14:textId="300EE8D2" w:rsidR="00382482" w:rsidRPr="00874147" w:rsidRDefault="00382482" w:rsidP="00B80363">
            <w:pPr>
              <w:pStyle w:val="Heading4"/>
              <w:rPr>
                <w:rFonts w:eastAsia="Arial"/>
              </w:rPr>
            </w:pPr>
            <w:r w:rsidRPr="00874147">
              <w:rPr>
                <w:rFonts w:eastAsia="Arial"/>
              </w:rPr>
              <w:t>Check</w:t>
            </w:r>
          </w:p>
        </w:tc>
      </w:tr>
      <w:tr w:rsidR="00C863A1" w:rsidRPr="009A0754" w14:paraId="0C46D0FD"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02415C72" w14:textId="4968D8AF" w:rsidR="00C863A1" w:rsidRPr="00CF7FE9" w:rsidRDefault="00C863A1" w:rsidP="00CF7FE9">
            <w:pPr>
              <w:spacing w:before="60" w:after="60"/>
            </w:pPr>
            <w:r w:rsidRPr="00CF7FE9">
              <w:t>Provide the following information to participants in the coordination center room:</w:t>
            </w:r>
          </w:p>
        </w:tc>
        <w:tc>
          <w:tcPr>
            <w:tcW w:w="1055" w:type="dxa"/>
            <w:tcBorders>
              <w:top w:val="single" w:sz="4" w:space="0" w:color="000000"/>
              <w:left w:val="single" w:sz="4" w:space="0" w:color="000000"/>
              <w:bottom w:val="single" w:sz="4" w:space="0" w:color="000000"/>
              <w:right w:val="single" w:sz="4" w:space="0" w:color="000000"/>
            </w:tcBorders>
          </w:tcPr>
          <w:p w14:paraId="20843DE2" w14:textId="77777777" w:rsidR="00C863A1" w:rsidRPr="00702CE1" w:rsidRDefault="00C863A1" w:rsidP="00382482">
            <w:pPr>
              <w:spacing w:after="60"/>
              <w:rPr>
                <w:rFonts w:eastAsia="Arial"/>
              </w:rPr>
            </w:pPr>
          </w:p>
        </w:tc>
      </w:tr>
      <w:tr w:rsidR="00C863A1" w:rsidRPr="009A0754" w14:paraId="25E1298E"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13CC21C6" w14:textId="564D8C3D" w:rsidR="00C863A1" w:rsidRPr="00CF7FE9" w:rsidRDefault="00C863A1" w:rsidP="00CF7FE9">
            <w:pPr>
              <w:pStyle w:val="ListParagraph"/>
            </w:pPr>
            <w:r w:rsidRPr="00CF7FE9">
              <w:t>Current situation (discipline perspective) whether actively involved or monitoring</w:t>
            </w:r>
          </w:p>
        </w:tc>
        <w:tc>
          <w:tcPr>
            <w:tcW w:w="1055" w:type="dxa"/>
            <w:tcBorders>
              <w:top w:val="single" w:sz="4" w:space="0" w:color="000000"/>
              <w:left w:val="single" w:sz="4" w:space="0" w:color="000000"/>
              <w:bottom w:val="single" w:sz="4" w:space="0" w:color="000000"/>
              <w:right w:val="single" w:sz="4" w:space="0" w:color="000000"/>
            </w:tcBorders>
          </w:tcPr>
          <w:p w14:paraId="193874AF" w14:textId="77777777" w:rsidR="00C863A1" w:rsidRPr="00702CE1" w:rsidRDefault="00C863A1" w:rsidP="00244B0E">
            <w:pPr>
              <w:rPr>
                <w:rFonts w:eastAsia="Arial"/>
              </w:rPr>
            </w:pPr>
          </w:p>
        </w:tc>
      </w:tr>
      <w:tr w:rsidR="00C863A1" w:rsidRPr="009A0754" w14:paraId="49162B29"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4A03E71B" w14:textId="7809D1C1" w:rsidR="00C863A1" w:rsidRPr="00CF7FE9" w:rsidRDefault="00C863A1" w:rsidP="00CF7FE9">
            <w:pPr>
              <w:pStyle w:val="ListParagraph"/>
            </w:pPr>
            <w:r w:rsidRPr="00CF7FE9">
              <w:t>Current external (community) situation</w:t>
            </w:r>
          </w:p>
        </w:tc>
        <w:tc>
          <w:tcPr>
            <w:tcW w:w="1055" w:type="dxa"/>
            <w:tcBorders>
              <w:top w:val="single" w:sz="4" w:space="0" w:color="000000"/>
              <w:left w:val="single" w:sz="4" w:space="0" w:color="000000"/>
              <w:bottom w:val="single" w:sz="4" w:space="0" w:color="000000"/>
              <w:right w:val="single" w:sz="4" w:space="0" w:color="000000"/>
            </w:tcBorders>
          </w:tcPr>
          <w:p w14:paraId="12C5CB55" w14:textId="77777777" w:rsidR="00C863A1" w:rsidRPr="00702CE1" w:rsidRDefault="00C863A1" w:rsidP="00244B0E">
            <w:pPr>
              <w:rPr>
                <w:rFonts w:eastAsia="Arial"/>
              </w:rPr>
            </w:pPr>
          </w:p>
        </w:tc>
      </w:tr>
      <w:tr w:rsidR="00C863A1" w:rsidRPr="009A0754" w14:paraId="5D3571BF"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5C284D84" w14:textId="2BC0D1E6" w:rsidR="00C863A1" w:rsidRPr="00CF7FE9" w:rsidRDefault="00C863A1" w:rsidP="00CF7FE9">
            <w:pPr>
              <w:pStyle w:val="ListParagraph"/>
            </w:pPr>
            <w:r w:rsidRPr="00CF7FE9">
              <w:t>Are other partner disciplines activated, EMS-MACC, Strike team, etc.</w:t>
            </w:r>
          </w:p>
        </w:tc>
        <w:tc>
          <w:tcPr>
            <w:tcW w:w="1055" w:type="dxa"/>
            <w:tcBorders>
              <w:top w:val="single" w:sz="4" w:space="0" w:color="000000"/>
              <w:left w:val="single" w:sz="4" w:space="0" w:color="000000"/>
              <w:bottom w:val="single" w:sz="4" w:space="0" w:color="000000"/>
              <w:right w:val="single" w:sz="4" w:space="0" w:color="000000"/>
            </w:tcBorders>
          </w:tcPr>
          <w:p w14:paraId="11329972" w14:textId="77777777" w:rsidR="00C863A1" w:rsidRPr="00702CE1" w:rsidRDefault="00C863A1" w:rsidP="00244B0E">
            <w:pPr>
              <w:rPr>
                <w:rFonts w:eastAsia="Arial"/>
              </w:rPr>
            </w:pPr>
          </w:p>
        </w:tc>
      </w:tr>
      <w:tr w:rsidR="00C863A1" w:rsidRPr="009A0754" w14:paraId="567D36C9"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6659833A" w14:textId="1F4136E7" w:rsidR="00C863A1" w:rsidRPr="00CF7FE9" w:rsidRDefault="00C863A1" w:rsidP="00CF7FE9">
            <w:pPr>
              <w:pStyle w:val="ListParagraph"/>
            </w:pPr>
            <w:r w:rsidRPr="00CF7FE9">
              <w:t>Anticipated or actual support needs (supplies, equipment, personnel, facility support)</w:t>
            </w:r>
          </w:p>
        </w:tc>
        <w:tc>
          <w:tcPr>
            <w:tcW w:w="1055" w:type="dxa"/>
            <w:tcBorders>
              <w:top w:val="single" w:sz="4" w:space="0" w:color="000000"/>
              <w:left w:val="single" w:sz="4" w:space="0" w:color="000000"/>
              <w:bottom w:val="single" w:sz="4" w:space="0" w:color="000000"/>
              <w:right w:val="single" w:sz="4" w:space="0" w:color="000000"/>
            </w:tcBorders>
          </w:tcPr>
          <w:p w14:paraId="130C35EB" w14:textId="77777777" w:rsidR="00C863A1" w:rsidRPr="00702CE1" w:rsidRDefault="00C863A1" w:rsidP="00244B0E">
            <w:pPr>
              <w:rPr>
                <w:rFonts w:eastAsia="Arial"/>
              </w:rPr>
            </w:pPr>
          </w:p>
        </w:tc>
      </w:tr>
      <w:tr w:rsidR="00382482" w:rsidRPr="009A0754" w14:paraId="375546AA"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4ACC7A1D" w14:textId="77777777" w:rsidR="00382482" w:rsidRPr="00CF7FE9" w:rsidRDefault="00382482" w:rsidP="00CF7FE9">
            <w:pPr>
              <w:pStyle w:val="ListParagraph"/>
            </w:pPr>
            <w:r w:rsidRPr="00CF7FE9">
              <w:t>Agency point of contact (name) and contact information to allow for follow up</w:t>
            </w:r>
          </w:p>
        </w:tc>
        <w:tc>
          <w:tcPr>
            <w:tcW w:w="1055" w:type="dxa"/>
            <w:tcBorders>
              <w:top w:val="single" w:sz="4" w:space="0" w:color="000000"/>
              <w:left w:val="single" w:sz="4" w:space="0" w:color="000000"/>
              <w:bottom w:val="single" w:sz="4" w:space="0" w:color="000000"/>
              <w:right w:val="single" w:sz="4" w:space="0" w:color="000000"/>
            </w:tcBorders>
          </w:tcPr>
          <w:p w14:paraId="21759802" w14:textId="77777777" w:rsidR="00382482" w:rsidRPr="00702CE1" w:rsidRDefault="00382482" w:rsidP="00244B0E">
            <w:pPr>
              <w:rPr>
                <w:rFonts w:eastAsia="Arial"/>
              </w:rPr>
            </w:pPr>
          </w:p>
        </w:tc>
      </w:tr>
      <w:tr w:rsidR="00382482" w:rsidRPr="009A0754" w14:paraId="3E246BC0" w14:textId="77777777" w:rsidTr="00B80363">
        <w:trPr>
          <w:jc w:val="center"/>
        </w:trPr>
        <w:tc>
          <w:tcPr>
            <w:tcW w:w="7315" w:type="dxa"/>
            <w:tcBorders>
              <w:top w:val="single" w:sz="4" w:space="0" w:color="000000"/>
              <w:left w:val="single" w:sz="4" w:space="0" w:color="000000"/>
              <w:bottom w:val="single" w:sz="4" w:space="0" w:color="000000"/>
              <w:right w:val="single" w:sz="4" w:space="0" w:color="000000"/>
            </w:tcBorders>
          </w:tcPr>
          <w:p w14:paraId="5D84BB9A" w14:textId="77777777" w:rsidR="00382482" w:rsidRPr="00CF7FE9" w:rsidRDefault="00382482" w:rsidP="00CF7FE9">
            <w:pPr>
              <w:pStyle w:val="ListParagraph"/>
            </w:pPr>
            <w:r w:rsidRPr="00CF7FE9">
              <w:t>Continue providing discipline informational updates and essential information as requested</w:t>
            </w:r>
          </w:p>
        </w:tc>
        <w:tc>
          <w:tcPr>
            <w:tcW w:w="1055" w:type="dxa"/>
            <w:tcBorders>
              <w:top w:val="single" w:sz="4" w:space="0" w:color="000000"/>
              <w:left w:val="single" w:sz="4" w:space="0" w:color="000000"/>
              <w:bottom w:val="single" w:sz="4" w:space="0" w:color="000000"/>
              <w:right w:val="single" w:sz="4" w:space="0" w:color="000000"/>
            </w:tcBorders>
          </w:tcPr>
          <w:p w14:paraId="481DE69A" w14:textId="77777777" w:rsidR="00382482" w:rsidRPr="00702CE1" w:rsidRDefault="00382482" w:rsidP="00244B0E">
            <w:pPr>
              <w:rPr>
                <w:rFonts w:eastAsia="Arial"/>
              </w:rPr>
            </w:pPr>
          </w:p>
        </w:tc>
      </w:tr>
    </w:tbl>
    <w:p w14:paraId="13E49022" w14:textId="362B0828" w:rsidR="00806992" w:rsidRPr="00F21943" w:rsidRDefault="00774839" w:rsidP="003076FE">
      <w:pPr>
        <w:pStyle w:val="Heading3"/>
      </w:pPr>
      <w:bookmarkStart w:id="129" w:name="_Toc7085106"/>
      <w:bookmarkStart w:id="130" w:name="_Toc69992229"/>
      <w:r>
        <w:t>HMAC</w:t>
      </w:r>
      <w:r w:rsidR="00806992" w:rsidRPr="00F21943">
        <w:t xml:space="preserve"> - Public Health</w:t>
      </w:r>
      <w:bookmarkEnd w:id="129"/>
      <w:bookmarkEnd w:id="130"/>
      <w:r w:rsidR="00D96EAC" w:rsidRPr="00F21943">
        <w:t xml:space="preserve"> </w:t>
      </w:r>
    </w:p>
    <w:tbl>
      <w:tblPr>
        <w:tblW w:w="8370" w:type="dxa"/>
        <w:jc w:val="center"/>
        <w:tblCellMar>
          <w:top w:w="8" w:type="dxa"/>
          <w:right w:w="80" w:type="dxa"/>
        </w:tblCellMar>
        <w:tblLook w:val="04A0" w:firstRow="1" w:lastRow="0" w:firstColumn="1" w:lastColumn="0" w:noHBand="0" w:noVBand="1"/>
      </w:tblPr>
      <w:tblGrid>
        <w:gridCol w:w="5326"/>
        <w:gridCol w:w="1989"/>
        <w:gridCol w:w="1055"/>
      </w:tblGrid>
      <w:tr w:rsidR="00F131EC" w:rsidRPr="00874147" w14:paraId="44209973" w14:textId="77777777" w:rsidTr="00CF7FE9">
        <w:trPr>
          <w:trHeight w:val="263"/>
          <w:jc w:val="center"/>
        </w:trPr>
        <w:tc>
          <w:tcPr>
            <w:tcW w:w="73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544AF" w14:textId="0C5EAA03" w:rsidR="00F131EC" w:rsidRPr="00874147" w:rsidRDefault="00F131EC" w:rsidP="00B80363">
            <w:pPr>
              <w:pStyle w:val="Heading4"/>
            </w:pPr>
            <w:r w:rsidRPr="00874147">
              <w:t xml:space="preserve">Coalition Member Activation of </w:t>
            </w:r>
            <w:r w:rsidR="00774839">
              <w:t>HMAC</w:t>
            </w:r>
          </w:p>
        </w:tc>
        <w:tc>
          <w:tcPr>
            <w:tcW w:w="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A8931E" w14:textId="77777777" w:rsidR="00F131EC" w:rsidRPr="00874147" w:rsidRDefault="00F131EC" w:rsidP="00B80363">
            <w:pPr>
              <w:pStyle w:val="Heading4"/>
            </w:pPr>
            <w:r w:rsidRPr="00874147">
              <w:t>Check</w:t>
            </w:r>
          </w:p>
        </w:tc>
      </w:tr>
      <w:tr w:rsidR="00C863A1" w:rsidRPr="00C863A1" w14:paraId="3C638F58"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27F21A98" w14:textId="775CF416" w:rsidR="00C863A1" w:rsidRPr="00CF7FE9" w:rsidRDefault="00C863A1" w:rsidP="00CF7FE9">
            <w:pPr>
              <w:spacing w:before="60" w:after="60"/>
            </w:pPr>
            <w:r w:rsidRPr="00CF7FE9">
              <w:t xml:space="preserve">Prior to contacting the </w:t>
            </w:r>
            <w:r w:rsidR="001E3D00" w:rsidRPr="00CF7FE9">
              <w:t>RHPC</w:t>
            </w:r>
            <w:r w:rsidRPr="00CF7FE9">
              <w:t xml:space="preserve"> to discuss support activities, identify the following:</w:t>
            </w:r>
          </w:p>
        </w:tc>
        <w:tc>
          <w:tcPr>
            <w:tcW w:w="1055" w:type="dxa"/>
            <w:tcBorders>
              <w:top w:val="single" w:sz="4" w:space="0" w:color="000000"/>
              <w:left w:val="single" w:sz="4" w:space="0" w:color="000000"/>
              <w:bottom w:val="single" w:sz="4" w:space="0" w:color="000000"/>
              <w:right w:val="single" w:sz="4" w:space="0" w:color="000000"/>
            </w:tcBorders>
          </w:tcPr>
          <w:p w14:paraId="0DF2F311" w14:textId="77777777" w:rsidR="00C863A1" w:rsidRPr="00CF7FE9" w:rsidRDefault="00C863A1" w:rsidP="00CF7FE9">
            <w:pPr>
              <w:spacing w:before="60" w:after="60"/>
            </w:pPr>
          </w:p>
        </w:tc>
      </w:tr>
      <w:tr w:rsidR="00C863A1" w:rsidRPr="00C863A1" w14:paraId="138AAC63"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527EF756" w14:textId="4EC95371" w:rsidR="00C863A1" w:rsidRPr="00CF7FE9" w:rsidRDefault="00C863A1" w:rsidP="00CF7FE9">
            <w:pPr>
              <w:pStyle w:val="ListParagraph"/>
            </w:pPr>
            <w:r w:rsidRPr="00CF7FE9">
              <w:t>Incident location</w:t>
            </w:r>
          </w:p>
        </w:tc>
        <w:tc>
          <w:tcPr>
            <w:tcW w:w="1055" w:type="dxa"/>
            <w:tcBorders>
              <w:top w:val="single" w:sz="4" w:space="0" w:color="000000"/>
              <w:left w:val="single" w:sz="4" w:space="0" w:color="000000"/>
              <w:bottom w:val="single" w:sz="4" w:space="0" w:color="000000"/>
              <w:right w:val="single" w:sz="4" w:space="0" w:color="000000"/>
            </w:tcBorders>
          </w:tcPr>
          <w:p w14:paraId="6BE38C4F" w14:textId="77777777" w:rsidR="00C863A1" w:rsidRPr="00CF7FE9" w:rsidRDefault="00C863A1" w:rsidP="00CF7FE9">
            <w:pPr>
              <w:spacing w:before="60" w:after="60"/>
            </w:pPr>
          </w:p>
        </w:tc>
      </w:tr>
      <w:tr w:rsidR="00C863A1" w:rsidRPr="00C863A1" w14:paraId="3D1CF079"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4A0404D7" w14:textId="1C92FCEE" w:rsidR="00C863A1" w:rsidRPr="00CF7FE9" w:rsidRDefault="00C863A1" w:rsidP="00CF7FE9">
            <w:pPr>
              <w:pStyle w:val="ListParagraph"/>
            </w:pPr>
            <w:r w:rsidRPr="00CF7FE9">
              <w:t>Incident type</w:t>
            </w:r>
          </w:p>
        </w:tc>
        <w:tc>
          <w:tcPr>
            <w:tcW w:w="1055" w:type="dxa"/>
            <w:tcBorders>
              <w:top w:val="single" w:sz="4" w:space="0" w:color="000000"/>
              <w:left w:val="single" w:sz="4" w:space="0" w:color="000000"/>
              <w:bottom w:val="single" w:sz="4" w:space="0" w:color="000000"/>
              <w:right w:val="single" w:sz="4" w:space="0" w:color="000000"/>
            </w:tcBorders>
          </w:tcPr>
          <w:p w14:paraId="173A92C3" w14:textId="77777777" w:rsidR="00C863A1" w:rsidRPr="00CF7FE9" w:rsidRDefault="00C863A1" w:rsidP="00CF7FE9">
            <w:pPr>
              <w:spacing w:before="60" w:after="60"/>
            </w:pPr>
          </w:p>
        </w:tc>
      </w:tr>
      <w:tr w:rsidR="00C863A1" w:rsidRPr="00C863A1" w14:paraId="7C48C1DC"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4AA2074C" w14:textId="4DFDF8FF" w:rsidR="00C863A1" w:rsidRPr="00CF7FE9" w:rsidRDefault="00C863A1" w:rsidP="00CF7FE9">
            <w:pPr>
              <w:pStyle w:val="ListParagraph"/>
            </w:pPr>
            <w:r w:rsidRPr="00CF7FE9">
              <w:t>Designated point of contact</w:t>
            </w:r>
          </w:p>
        </w:tc>
        <w:tc>
          <w:tcPr>
            <w:tcW w:w="1055" w:type="dxa"/>
            <w:tcBorders>
              <w:top w:val="single" w:sz="4" w:space="0" w:color="000000"/>
              <w:left w:val="single" w:sz="4" w:space="0" w:color="000000"/>
              <w:bottom w:val="single" w:sz="4" w:space="0" w:color="000000"/>
              <w:right w:val="single" w:sz="4" w:space="0" w:color="000000"/>
            </w:tcBorders>
          </w:tcPr>
          <w:p w14:paraId="44FEC141" w14:textId="77777777" w:rsidR="00C863A1" w:rsidRPr="00CF7FE9" w:rsidRDefault="00C863A1" w:rsidP="00CF7FE9">
            <w:pPr>
              <w:spacing w:before="60" w:after="60"/>
            </w:pPr>
          </w:p>
        </w:tc>
      </w:tr>
      <w:tr w:rsidR="00F131EC" w:rsidRPr="00C863A1" w14:paraId="0612161D"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47D2B5C9" w14:textId="77777777" w:rsidR="00F131EC" w:rsidRPr="00CF7FE9" w:rsidRDefault="00F131EC" w:rsidP="00CF7FE9">
            <w:pPr>
              <w:pStyle w:val="ListParagraph"/>
            </w:pPr>
            <w:r w:rsidRPr="00CF7FE9">
              <w:t>What support you need (examples):</w:t>
            </w:r>
          </w:p>
          <w:p w14:paraId="7994C2C6" w14:textId="77777777" w:rsidR="00F131EC" w:rsidRPr="00CF7FE9" w:rsidRDefault="00F131EC" w:rsidP="00CF7FE9">
            <w:pPr>
              <w:pStyle w:val="ListParagraph"/>
            </w:pPr>
            <w:r w:rsidRPr="00CF7FE9">
              <w:t>Supply equipment support</w:t>
            </w:r>
          </w:p>
          <w:p w14:paraId="5B010F34" w14:textId="77777777" w:rsidR="00F131EC" w:rsidRPr="00CF7FE9" w:rsidRDefault="00F131EC" w:rsidP="00CF7FE9">
            <w:pPr>
              <w:pStyle w:val="ListParagraph"/>
            </w:pPr>
            <w:r w:rsidRPr="00CF7FE9">
              <w:t xml:space="preserve">Information sharing </w:t>
            </w:r>
            <w:proofErr w:type="gramStart"/>
            <w:r w:rsidRPr="00CF7FE9">
              <w:t>support</w:t>
            </w:r>
            <w:proofErr w:type="gramEnd"/>
          </w:p>
          <w:p w14:paraId="52B11FAC" w14:textId="77777777" w:rsidR="00F131EC" w:rsidRPr="00CF7FE9" w:rsidRDefault="00F131EC" w:rsidP="00CF7FE9">
            <w:pPr>
              <w:pStyle w:val="ListParagraph"/>
            </w:pPr>
            <w:r w:rsidRPr="00CF7FE9">
              <w:t>Monitoring</w:t>
            </w:r>
          </w:p>
        </w:tc>
        <w:tc>
          <w:tcPr>
            <w:tcW w:w="1055" w:type="dxa"/>
            <w:tcBorders>
              <w:top w:val="single" w:sz="4" w:space="0" w:color="000000"/>
              <w:left w:val="single" w:sz="4" w:space="0" w:color="000000"/>
              <w:bottom w:val="single" w:sz="4" w:space="0" w:color="000000"/>
              <w:right w:val="single" w:sz="4" w:space="0" w:color="000000"/>
            </w:tcBorders>
          </w:tcPr>
          <w:p w14:paraId="7018E4E5" w14:textId="77777777" w:rsidR="00F131EC" w:rsidRPr="00CF7FE9" w:rsidRDefault="00F131EC" w:rsidP="00CF7FE9">
            <w:pPr>
              <w:spacing w:before="60" w:after="60"/>
            </w:pPr>
          </w:p>
        </w:tc>
      </w:tr>
      <w:tr w:rsidR="00F131EC" w:rsidRPr="00702CE1" w14:paraId="1432CCC0"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7EE6FFD1" w14:textId="735677E8" w:rsidR="00F131EC" w:rsidRPr="00CF7FE9" w:rsidRDefault="00F131EC" w:rsidP="00CF7FE9">
            <w:pPr>
              <w:spacing w:before="60" w:after="60"/>
            </w:pPr>
            <w:r w:rsidRPr="00CF7FE9">
              <w:t xml:space="preserve">Contact the </w:t>
            </w:r>
            <w:r w:rsidR="00A00C76" w:rsidRPr="00CF7FE9">
              <w:t>Central R</w:t>
            </w:r>
            <w:r w:rsidRPr="00CF7FE9">
              <w:t xml:space="preserve">egion RHPC 24/7 at </w:t>
            </w:r>
            <w:r w:rsidR="000251B3" w:rsidRPr="00CF7FE9">
              <w:t xml:space="preserve">320-654-2720 </w:t>
            </w:r>
            <w:r w:rsidRPr="00CF7FE9">
              <w:t>and provide the following information:</w:t>
            </w:r>
          </w:p>
          <w:p w14:paraId="1EA9F39C" w14:textId="721F546A" w:rsidR="00F131EC" w:rsidRPr="00CF7FE9" w:rsidRDefault="00F131EC" w:rsidP="00CF7FE9">
            <w:pPr>
              <w:spacing w:before="60" w:after="60"/>
            </w:pPr>
            <w:r w:rsidRPr="00CF7FE9">
              <w:t xml:space="preserve">“This is [Your agency name] requesting </w:t>
            </w:r>
            <w:r w:rsidR="001E3D00" w:rsidRPr="00CF7FE9">
              <w:t>RHPC</w:t>
            </w:r>
            <w:r w:rsidRPr="00CF7FE9">
              <w:t xml:space="preserve"> or </w:t>
            </w:r>
            <w:r w:rsidR="00774839" w:rsidRPr="00CF7FE9">
              <w:t>HMAC</w:t>
            </w:r>
            <w:r w:rsidRPr="00CF7FE9">
              <w:t xml:space="preserve"> </w:t>
            </w:r>
            <w:proofErr w:type="gramStart"/>
            <w:r w:rsidRPr="00CF7FE9">
              <w:t>assistance</w:t>
            </w:r>
            <w:proofErr w:type="gramEnd"/>
            <w:r w:rsidRPr="00CF7FE9">
              <w:t>”</w:t>
            </w:r>
          </w:p>
          <w:p w14:paraId="7476E9E5" w14:textId="19AF1296" w:rsidR="00F131EC" w:rsidRPr="00CF7FE9" w:rsidRDefault="00F131EC" w:rsidP="00CF7FE9">
            <w:pPr>
              <w:spacing w:before="60" w:after="60"/>
            </w:pPr>
            <w:r w:rsidRPr="00CF7FE9">
              <w:t>Your callback information if calling by phone</w:t>
            </w:r>
            <w:r w:rsidR="00061F1E" w:rsidRPr="00CF7FE9">
              <w:t xml:space="preserve"> and backup notification method</w:t>
            </w:r>
          </w:p>
        </w:tc>
        <w:tc>
          <w:tcPr>
            <w:tcW w:w="1055" w:type="dxa"/>
            <w:tcBorders>
              <w:top w:val="single" w:sz="4" w:space="0" w:color="000000"/>
              <w:left w:val="single" w:sz="4" w:space="0" w:color="000000"/>
              <w:bottom w:val="single" w:sz="4" w:space="0" w:color="000000"/>
              <w:right w:val="single" w:sz="4" w:space="0" w:color="000000"/>
            </w:tcBorders>
          </w:tcPr>
          <w:p w14:paraId="10F7F9B2" w14:textId="77777777" w:rsidR="00F131EC" w:rsidRPr="00CF7FE9" w:rsidRDefault="00F131EC" w:rsidP="00CF7FE9">
            <w:pPr>
              <w:spacing w:before="60" w:after="60"/>
            </w:pPr>
          </w:p>
        </w:tc>
      </w:tr>
      <w:tr w:rsidR="00382482" w:rsidRPr="00F94B18" w14:paraId="462AFA0F" w14:textId="77777777" w:rsidTr="00CF7FE9">
        <w:trPr>
          <w:jc w:val="center"/>
        </w:trPr>
        <w:tc>
          <w:tcPr>
            <w:tcW w:w="53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45C21D" w14:textId="1113E04D" w:rsidR="00382482" w:rsidRPr="00F94B18" w:rsidRDefault="00774839" w:rsidP="00D60B81">
            <w:pPr>
              <w:pStyle w:val="Heading3"/>
            </w:pPr>
            <w:bookmarkStart w:id="131" w:name="_Toc69992230"/>
            <w:r w:rsidRPr="00F94B18">
              <w:t>HMAC</w:t>
            </w:r>
            <w:r w:rsidR="00382482" w:rsidRPr="00F94B18">
              <w:t xml:space="preserve"> Member Actions</w:t>
            </w:r>
            <w:bookmarkEnd w:id="131"/>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349452" w14:textId="574B5C73" w:rsidR="00382482" w:rsidRPr="00F94B18" w:rsidRDefault="00382482" w:rsidP="00F94B18">
            <w:pPr>
              <w:pStyle w:val="Heading3"/>
              <w:ind w:left="1800"/>
            </w:pPr>
            <w:bookmarkStart w:id="132" w:name="_Toc69992231"/>
            <w:r w:rsidRPr="00F94B18">
              <w:t>Check</w:t>
            </w:r>
            <w:bookmarkEnd w:id="132"/>
          </w:p>
        </w:tc>
      </w:tr>
      <w:tr w:rsidR="00C863A1" w:rsidRPr="00C863A1" w14:paraId="54F83FC7"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52C14F3C" w14:textId="592172B5" w:rsidR="00C863A1" w:rsidRDefault="00C863A1" w:rsidP="00CF7FE9">
            <w:pPr>
              <w:pStyle w:val="BulletListLevel1"/>
              <w:numPr>
                <w:ilvl w:val="0"/>
                <w:numId w:val="0"/>
              </w:numPr>
              <w:rPr>
                <w:rFonts w:eastAsia="Arial"/>
              </w:rPr>
            </w:pPr>
            <w:r>
              <w:rPr>
                <w:rFonts w:eastAsia="Arial"/>
              </w:rPr>
              <w:t>Provide the following information to participants in the coordination center room:</w:t>
            </w:r>
          </w:p>
        </w:tc>
        <w:tc>
          <w:tcPr>
            <w:tcW w:w="1055" w:type="dxa"/>
            <w:tcBorders>
              <w:top w:val="single" w:sz="4" w:space="0" w:color="000000"/>
              <w:left w:val="single" w:sz="4" w:space="0" w:color="000000"/>
              <w:bottom w:val="single" w:sz="4" w:space="0" w:color="000000"/>
              <w:right w:val="single" w:sz="4" w:space="0" w:color="000000"/>
            </w:tcBorders>
          </w:tcPr>
          <w:p w14:paraId="5D099DD1" w14:textId="77777777" w:rsidR="00C863A1" w:rsidRPr="00702CE1" w:rsidRDefault="00C863A1" w:rsidP="00CF7FE9">
            <w:pPr>
              <w:pStyle w:val="BulletListLevel1"/>
              <w:numPr>
                <w:ilvl w:val="0"/>
                <w:numId w:val="0"/>
              </w:numPr>
              <w:ind w:left="360"/>
              <w:rPr>
                <w:rFonts w:eastAsia="Arial"/>
              </w:rPr>
            </w:pPr>
          </w:p>
        </w:tc>
      </w:tr>
      <w:tr w:rsidR="00C863A1" w:rsidRPr="00C863A1" w14:paraId="7A9D713B"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52B3A1DD" w14:textId="7081C4BC" w:rsidR="00C863A1" w:rsidRPr="00CF7FE9" w:rsidRDefault="00C863A1" w:rsidP="00CF7FE9">
            <w:pPr>
              <w:pStyle w:val="ListParagraph"/>
              <w:rPr>
                <w:rFonts w:eastAsia="Arial"/>
              </w:rPr>
            </w:pPr>
            <w:r w:rsidRPr="00CF7FE9">
              <w:rPr>
                <w:rFonts w:eastAsia="Arial"/>
              </w:rPr>
              <w:t>Current situation (discipline perspective) whether actively involved or monitoring</w:t>
            </w:r>
          </w:p>
        </w:tc>
        <w:tc>
          <w:tcPr>
            <w:tcW w:w="1055" w:type="dxa"/>
            <w:tcBorders>
              <w:top w:val="single" w:sz="4" w:space="0" w:color="000000"/>
              <w:left w:val="single" w:sz="4" w:space="0" w:color="000000"/>
              <w:bottom w:val="single" w:sz="4" w:space="0" w:color="000000"/>
              <w:right w:val="single" w:sz="4" w:space="0" w:color="000000"/>
            </w:tcBorders>
          </w:tcPr>
          <w:p w14:paraId="50557CB1" w14:textId="77777777" w:rsidR="00C863A1" w:rsidRPr="00702CE1" w:rsidRDefault="00C863A1" w:rsidP="00F94B18">
            <w:pPr>
              <w:ind w:left="1800"/>
              <w:rPr>
                <w:rFonts w:eastAsia="Arial"/>
              </w:rPr>
            </w:pPr>
          </w:p>
        </w:tc>
      </w:tr>
      <w:tr w:rsidR="00C863A1" w:rsidRPr="00C863A1" w14:paraId="69B385D5"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050DE9F6" w14:textId="3D655795" w:rsidR="00C863A1" w:rsidRPr="00CF7FE9" w:rsidRDefault="00C863A1" w:rsidP="00CF7FE9">
            <w:pPr>
              <w:pStyle w:val="ListParagraph"/>
              <w:rPr>
                <w:rFonts w:eastAsia="Arial"/>
              </w:rPr>
            </w:pPr>
            <w:r w:rsidRPr="00CF7FE9">
              <w:rPr>
                <w:rFonts w:eastAsia="Arial"/>
              </w:rPr>
              <w:t>Current external (community) situation</w:t>
            </w:r>
          </w:p>
        </w:tc>
        <w:tc>
          <w:tcPr>
            <w:tcW w:w="1055" w:type="dxa"/>
            <w:tcBorders>
              <w:top w:val="single" w:sz="4" w:space="0" w:color="000000"/>
              <w:left w:val="single" w:sz="4" w:space="0" w:color="000000"/>
              <w:bottom w:val="single" w:sz="4" w:space="0" w:color="000000"/>
              <w:right w:val="single" w:sz="4" w:space="0" w:color="000000"/>
            </w:tcBorders>
          </w:tcPr>
          <w:p w14:paraId="01D529DC" w14:textId="77777777" w:rsidR="00C863A1" w:rsidRPr="00702CE1" w:rsidRDefault="00C863A1" w:rsidP="00650FAC">
            <w:pPr>
              <w:rPr>
                <w:rFonts w:eastAsia="Arial"/>
              </w:rPr>
            </w:pPr>
          </w:p>
        </w:tc>
      </w:tr>
      <w:tr w:rsidR="00C863A1" w:rsidRPr="00C863A1" w14:paraId="2DFB094D"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27221CF7" w14:textId="73DDCF8F" w:rsidR="00C863A1" w:rsidRPr="00CF7FE9" w:rsidRDefault="00C863A1" w:rsidP="00CF7FE9">
            <w:pPr>
              <w:pStyle w:val="ListParagraph"/>
              <w:rPr>
                <w:rFonts w:eastAsia="Arial"/>
              </w:rPr>
            </w:pPr>
            <w:r w:rsidRPr="00CF7FE9">
              <w:rPr>
                <w:rFonts w:eastAsia="Arial"/>
              </w:rPr>
              <w:lastRenderedPageBreak/>
              <w:t>Anticipated or actual support needs (supplies, equipment, personnel, facility support)</w:t>
            </w:r>
          </w:p>
        </w:tc>
        <w:tc>
          <w:tcPr>
            <w:tcW w:w="1055" w:type="dxa"/>
            <w:tcBorders>
              <w:top w:val="single" w:sz="4" w:space="0" w:color="000000"/>
              <w:left w:val="single" w:sz="4" w:space="0" w:color="000000"/>
              <w:bottom w:val="single" w:sz="4" w:space="0" w:color="000000"/>
              <w:right w:val="single" w:sz="4" w:space="0" w:color="000000"/>
            </w:tcBorders>
          </w:tcPr>
          <w:p w14:paraId="62BDFF61" w14:textId="77777777" w:rsidR="00C863A1" w:rsidRPr="00702CE1" w:rsidRDefault="00C863A1" w:rsidP="00650FAC">
            <w:pPr>
              <w:rPr>
                <w:rFonts w:eastAsia="Arial"/>
              </w:rPr>
            </w:pPr>
          </w:p>
        </w:tc>
      </w:tr>
      <w:tr w:rsidR="00C863A1" w:rsidRPr="00C863A1" w14:paraId="4A1C0680" w14:textId="77777777" w:rsidTr="00CF7FE9">
        <w:trPr>
          <w:jc w:val="center"/>
        </w:trPr>
        <w:tc>
          <w:tcPr>
            <w:tcW w:w="7315" w:type="dxa"/>
            <w:gridSpan w:val="2"/>
            <w:tcBorders>
              <w:top w:val="single" w:sz="4" w:space="0" w:color="000000"/>
              <w:left w:val="single" w:sz="4" w:space="0" w:color="000000"/>
              <w:bottom w:val="single" w:sz="4" w:space="0" w:color="000000"/>
              <w:right w:val="single" w:sz="4" w:space="0" w:color="000000"/>
            </w:tcBorders>
          </w:tcPr>
          <w:p w14:paraId="2E359514" w14:textId="17698A28" w:rsidR="00C863A1" w:rsidRPr="00CF7FE9" w:rsidRDefault="00C863A1" w:rsidP="00CF7FE9">
            <w:pPr>
              <w:pStyle w:val="ListParagraph"/>
              <w:rPr>
                <w:rFonts w:eastAsia="Arial"/>
              </w:rPr>
            </w:pPr>
            <w:r w:rsidRPr="00CF7FE9">
              <w:rPr>
                <w:rFonts w:eastAsia="Arial"/>
              </w:rPr>
              <w:t>Agency point of contact (name) and contact information to allow for follow up</w:t>
            </w:r>
          </w:p>
        </w:tc>
        <w:tc>
          <w:tcPr>
            <w:tcW w:w="1055" w:type="dxa"/>
            <w:tcBorders>
              <w:top w:val="single" w:sz="4" w:space="0" w:color="000000"/>
              <w:left w:val="single" w:sz="4" w:space="0" w:color="000000"/>
              <w:bottom w:val="single" w:sz="4" w:space="0" w:color="000000"/>
              <w:right w:val="single" w:sz="4" w:space="0" w:color="000000"/>
            </w:tcBorders>
          </w:tcPr>
          <w:p w14:paraId="58A4ECC4" w14:textId="77777777" w:rsidR="00C863A1" w:rsidRPr="00702CE1" w:rsidRDefault="00C863A1" w:rsidP="00650FAC">
            <w:pPr>
              <w:rPr>
                <w:rFonts w:eastAsia="Arial"/>
              </w:rPr>
            </w:pPr>
          </w:p>
        </w:tc>
      </w:tr>
    </w:tbl>
    <w:p w14:paraId="25CD9FCD" w14:textId="3FF821D5" w:rsidR="00806992" w:rsidRPr="00F21943" w:rsidRDefault="005D23EA" w:rsidP="003076FE">
      <w:pPr>
        <w:pStyle w:val="Heading3"/>
      </w:pPr>
      <w:bookmarkStart w:id="133" w:name="_Toc7085109"/>
      <w:bookmarkStart w:id="134" w:name="_Toc69992232"/>
      <w:r>
        <w:t>C</w:t>
      </w:r>
      <w:r w:rsidR="00BB3F03">
        <w:t xml:space="preserve">5: </w:t>
      </w:r>
      <w:r w:rsidR="00774839">
        <w:t>HMAC</w:t>
      </w:r>
      <w:r w:rsidR="00806992" w:rsidRPr="00F21943">
        <w:t xml:space="preserve"> – Emergency Manager</w:t>
      </w:r>
      <w:bookmarkEnd w:id="133"/>
      <w:bookmarkEnd w:id="134"/>
    </w:p>
    <w:tbl>
      <w:tblPr>
        <w:tblW w:w="8520" w:type="dxa"/>
        <w:jc w:val="center"/>
        <w:tblCellMar>
          <w:top w:w="8" w:type="dxa"/>
          <w:right w:w="80" w:type="dxa"/>
        </w:tblCellMar>
        <w:tblLook w:val="04A0" w:firstRow="1" w:lastRow="0" w:firstColumn="1" w:lastColumn="0" w:noHBand="0" w:noVBand="1"/>
      </w:tblPr>
      <w:tblGrid>
        <w:gridCol w:w="7620"/>
        <w:gridCol w:w="900"/>
      </w:tblGrid>
      <w:tr w:rsidR="00F21943" w:rsidRPr="00874147" w14:paraId="219F74DA" w14:textId="77777777" w:rsidTr="00CF7FE9">
        <w:trPr>
          <w:trHeight w:val="263"/>
          <w:jc w:val="center"/>
        </w:trPr>
        <w:tc>
          <w:tcPr>
            <w:tcW w:w="7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A412E" w14:textId="19E2D38B" w:rsidR="00F21943" w:rsidRPr="00874147" w:rsidRDefault="00F21943" w:rsidP="00B80363">
            <w:pPr>
              <w:pStyle w:val="Heading4"/>
              <w:rPr>
                <w:rFonts w:eastAsia="Arial"/>
              </w:rPr>
            </w:pPr>
            <w:r w:rsidRPr="00874147">
              <w:rPr>
                <w:rFonts w:eastAsia="Arial"/>
              </w:rPr>
              <w:t xml:space="preserve">Coalition Member Activation of </w:t>
            </w:r>
            <w:r w:rsidR="00774839">
              <w:rPr>
                <w:rFonts w:eastAsia="Arial"/>
              </w:rPr>
              <w:t>HMAC</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33E08" w14:textId="77777777" w:rsidR="00F21943" w:rsidRPr="00874147" w:rsidRDefault="00F21943" w:rsidP="00B80363">
            <w:pPr>
              <w:pStyle w:val="Heading4"/>
              <w:rPr>
                <w:rFonts w:eastAsia="Arial"/>
              </w:rPr>
            </w:pPr>
            <w:r w:rsidRPr="00874147">
              <w:rPr>
                <w:rFonts w:eastAsia="Arial"/>
              </w:rPr>
              <w:t>Check</w:t>
            </w:r>
          </w:p>
        </w:tc>
      </w:tr>
      <w:tr w:rsidR="00F21943" w:rsidRPr="009A0754" w14:paraId="0BA4CEAF"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7D529A28" w14:textId="483B75C4" w:rsidR="00F21943" w:rsidRPr="003F7930" w:rsidRDefault="00F21943" w:rsidP="00CF7FE9">
            <w:pPr>
              <w:spacing w:before="60" w:after="60"/>
              <w:rPr>
                <w:rFonts w:eastAsia="Arial"/>
              </w:rPr>
            </w:pPr>
            <w:r>
              <w:rPr>
                <w:rFonts w:eastAsia="Arial"/>
              </w:rPr>
              <w:t>Prior to contacting the RHPC to discuss support activities, identify the following:</w:t>
            </w:r>
          </w:p>
        </w:tc>
        <w:tc>
          <w:tcPr>
            <w:tcW w:w="900" w:type="dxa"/>
            <w:tcBorders>
              <w:top w:val="single" w:sz="4" w:space="0" w:color="000000"/>
              <w:left w:val="single" w:sz="4" w:space="0" w:color="000000"/>
              <w:bottom w:val="single" w:sz="4" w:space="0" w:color="000000"/>
              <w:right w:val="single" w:sz="4" w:space="0" w:color="000000"/>
            </w:tcBorders>
          </w:tcPr>
          <w:p w14:paraId="64F0F99C" w14:textId="77777777" w:rsidR="00F21943" w:rsidRPr="00702CE1" w:rsidRDefault="00F21943" w:rsidP="00CF7FE9">
            <w:pPr>
              <w:spacing w:before="60" w:after="60"/>
              <w:rPr>
                <w:rFonts w:eastAsia="Arial"/>
              </w:rPr>
            </w:pPr>
          </w:p>
        </w:tc>
      </w:tr>
      <w:tr w:rsidR="00F21943" w:rsidRPr="00702CE1" w14:paraId="627E5582"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4C99D076" w14:textId="77777777" w:rsidR="00F21943" w:rsidRPr="00727037" w:rsidRDefault="00F21943" w:rsidP="00CF7FE9">
            <w:pPr>
              <w:pStyle w:val="ListParagraph"/>
              <w:rPr>
                <w:rFonts w:eastAsia="Arial"/>
              </w:rPr>
            </w:pPr>
            <w:r w:rsidRPr="00727037">
              <w:rPr>
                <w:rFonts w:eastAsia="Arial"/>
              </w:rPr>
              <w:t>Person calling:</w:t>
            </w:r>
          </w:p>
        </w:tc>
        <w:tc>
          <w:tcPr>
            <w:tcW w:w="900" w:type="dxa"/>
            <w:tcBorders>
              <w:top w:val="single" w:sz="4" w:space="0" w:color="000000"/>
              <w:left w:val="single" w:sz="4" w:space="0" w:color="000000"/>
              <w:bottom w:val="single" w:sz="4" w:space="0" w:color="000000"/>
              <w:right w:val="single" w:sz="4" w:space="0" w:color="000000"/>
            </w:tcBorders>
          </w:tcPr>
          <w:p w14:paraId="43DF243F" w14:textId="77777777" w:rsidR="00F21943" w:rsidRPr="00702CE1" w:rsidRDefault="00F21943" w:rsidP="00CF7FE9">
            <w:pPr>
              <w:spacing w:before="60" w:after="60"/>
              <w:rPr>
                <w:rFonts w:eastAsia="Arial"/>
              </w:rPr>
            </w:pPr>
          </w:p>
        </w:tc>
      </w:tr>
      <w:tr w:rsidR="00F21943" w:rsidRPr="00702CE1" w14:paraId="3249DC4B"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23A34727" w14:textId="77777777" w:rsidR="00F21943" w:rsidRPr="00727037" w:rsidRDefault="00F21943" w:rsidP="00CF7FE9">
            <w:pPr>
              <w:pStyle w:val="ListParagraph"/>
              <w:rPr>
                <w:rFonts w:eastAsia="Arial"/>
              </w:rPr>
            </w:pPr>
            <w:r w:rsidRPr="00727037">
              <w:rPr>
                <w:rFonts w:eastAsia="Arial"/>
              </w:rPr>
              <w:t>Agency/Facility:</w:t>
            </w:r>
          </w:p>
        </w:tc>
        <w:tc>
          <w:tcPr>
            <w:tcW w:w="900" w:type="dxa"/>
            <w:tcBorders>
              <w:top w:val="single" w:sz="4" w:space="0" w:color="000000"/>
              <w:left w:val="single" w:sz="4" w:space="0" w:color="000000"/>
              <w:bottom w:val="single" w:sz="4" w:space="0" w:color="000000"/>
              <w:right w:val="single" w:sz="4" w:space="0" w:color="000000"/>
            </w:tcBorders>
          </w:tcPr>
          <w:p w14:paraId="49ED5E5C" w14:textId="77777777" w:rsidR="00F21943" w:rsidRPr="00702CE1" w:rsidRDefault="00F21943" w:rsidP="00CF7FE9">
            <w:pPr>
              <w:spacing w:before="60" w:after="60"/>
              <w:rPr>
                <w:rFonts w:eastAsia="Arial"/>
              </w:rPr>
            </w:pPr>
          </w:p>
        </w:tc>
      </w:tr>
      <w:tr w:rsidR="00F21943" w:rsidRPr="00702CE1" w14:paraId="42CB1569"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56950029" w14:textId="77777777" w:rsidR="00F21943" w:rsidRPr="00727037" w:rsidRDefault="00F21943" w:rsidP="00CF7FE9">
            <w:pPr>
              <w:pStyle w:val="ListParagraph"/>
              <w:rPr>
                <w:rFonts w:eastAsia="Arial"/>
              </w:rPr>
            </w:pPr>
            <w:r w:rsidRPr="00727037">
              <w:rPr>
                <w:rFonts w:eastAsia="Arial"/>
              </w:rPr>
              <w:t>Incident location:</w:t>
            </w:r>
          </w:p>
        </w:tc>
        <w:tc>
          <w:tcPr>
            <w:tcW w:w="900" w:type="dxa"/>
            <w:tcBorders>
              <w:top w:val="single" w:sz="4" w:space="0" w:color="000000"/>
              <w:left w:val="single" w:sz="4" w:space="0" w:color="000000"/>
              <w:bottom w:val="single" w:sz="4" w:space="0" w:color="000000"/>
              <w:right w:val="single" w:sz="4" w:space="0" w:color="000000"/>
            </w:tcBorders>
          </w:tcPr>
          <w:p w14:paraId="2D3419B6" w14:textId="77777777" w:rsidR="00F21943" w:rsidRPr="00702CE1" w:rsidRDefault="00F21943" w:rsidP="00CF7FE9">
            <w:pPr>
              <w:spacing w:before="60" w:after="60"/>
              <w:rPr>
                <w:rFonts w:eastAsia="Arial"/>
              </w:rPr>
            </w:pPr>
          </w:p>
        </w:tc>
      </w:tr>
      <w:tr w:rsidR="00F21943" w:rsidRPr="00702CE1" w14:paraId="1AF3C706"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04014320" w14:textId="77777777" w:rsidR="00F21943" w:rsidRPr="00727037" w:rsidRDefault="00F21943" w:rsidP="00CF7FE9">
            <w:pPr>
              <w:pStyle w:val="ListParagraph"/>
              <w:rPr>
                <w:rFonts w:eastAsia="Arial"/>
              </w:rPr>
            </w:pPr>
            <w:r w:rsidRPr="00727037">
              <w:rPr>
                <w:rFonts w:eastAsia="Arial"/>
              </w:rPr>
              <w:t>Incident type:</w:t>
            </w:r>
          </w:p>
        </w:tc>
        <w:tc>
          <w:tcPr>
            <w:tcW w:w="900" w:type="dxa"/>
            <w:tcBorders>
              <w:top w:val="single" w:sz="4" w:space="0" w:color="000000"/>
              <w:left w:val="single" w:sz="4" w:space="0" w:color="000000"/>
              <w:bottom w:val="single" w:sz="4" w:space="0" w:color="000000"/>
              <w:right w:val="single" w:sz="4" w:space="0" w:color="000000"/>
            </w:tcBorders>
          </w:tcPr>
          <w:p w14:paraId="3F78DE45" w14:textId="77777777" w:rsidR="00F21943" w:rsidRPr="00702CE1" w:rsidRDefault="00F21943" w:rsidP="00CF7FE9">
            <w:pPr>
              <w:spacing w:before="60" w:after="60"/>
              <w:rPr>
                <w:rFonts w:eastAsia="Arial"/>
              </w:rPr>
            </w:pPr>
          </w:p>
        </w:tc>
      </w:tr>
      <w:tr w:rsidR="00F21943" w:rsidRPr="00702CE1" w14:paraId="22DB4326"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1526EF60" w14:textId="77777777" w:rsidR="00F21943" w:rsidRPr="00727037" w:rsidRDefault="00F21943" w:rsidP="00CF7FE9">
            <w:pPr>
              <w:pStyle w:val="ListParagraph"/>
              <w:rPr>
                <w:rFonts w:eastAsia="Arial"/>
              </w:rPr>
            </w:pPr>
            <w:r w:rsidRPr="00727037">
              <w:rPr>
                <w:rFonts w:eastAsia="Arial"/>
              </w:rPr>
              <w:t>Designated point of contact:</w:t>
            </w:r>
          </w:p>
        </w:tc>
        <w:tc>
          <w:tcPr>
            <w:tcW w:w="900" w:type="dxa"/>
            <w:tcBorders>
              <w:top w:val="single" w:sz="4" w:space="0" w:color="000000"/>
              <w:left w:val="single" w:sz="4" w:space="0" w:color="000000"/>
              <w:bottom w:val="single" w:sz="4" w:space="0" w:color="000000"/>
              <w:right w:val="single" w:sz="4" w:space="0" w:color="000000"/>
            </w:tcBorders>
          </w:tcPr>
          <w:p w14:paraId="11B9E036" w14:textId="77777777" w:rsidR="00F21943" w:rsidRPr="00702CE1" w:rsidRDefault="00F21943" w:rsidP="00CF7FE9">
            <w:pPr>
              <w:spacing w:before="60" w:after="60"/>
              <w:rPr>
                <w:rFonts w:eastAsia="Arial"/>
              </w:rPr>
            </w:pPr>
          </w:p>
        </w:tc>
      </w:tr>
      <w:tr w:rsidR="00727037" w:rsidRPr="00702CE1" w14:paraId="068181D1"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0F071732" w14:textId="69F19109" w:rsidR="00727037" w:rsidRPr="00727037" w:rsidRDefault="00727037" w:rsidP="00CF7FE9">
            <w:pPr>
              <w:pStyle w:val="ListParagraph"/>
              <w:rPr>
                <w:rFonts w:eastAsia="Arial"/>
              </w:rPr>
            </w:pPr>
            <w:r w:rsidRPr="00727037">
              <w:rPr>
                <w:rFonts w:eastAsia="Arial"/>
              </w:rPr>
              <w:t>Support available or needed:</w:t>
            </w:r>
          </w:p>
          <w:p w14:paraId="1185D6C7" w14:textId="1E119688" w:rsidR="00727037" w:rsidRPr="00727037" w:rsidRDefault="00727037" w:rsidP="00CF7FE9">
            <w:pPr>
              <w:pStyle w:val="ListParagraph"/>
              <w:rPr>
                <w:rFonts w:eastAsia="Arial"/>
              </w:rPr>
            </w:pPr>
            <w:r w:rsidRPr="00727037">
              <w:rPr>
                <w:rFonts w:eastAsia="Arial"/>
              </w:rPr>
              <w:t>Supplies, Assets, information sharing, etc.</w:t>
            </w:r>
          </w:p>
        </w:tc>
        <w:tc>
          <w:tcPr>
            <w:tcW w:w="900" w:type="dxa"/>
            <w:tcBorders>
              <w:top w:val="single" w:sz="4" w:space="0" w:color="000000"/>
              <w:left w:val="single" w:sz="4" w:space="0" w:color="000000"/>
              <w:bottom w:val="single" w:sz="4" w:space="0" w:color="000000"/>
              <w:right w:val="single" w:sz="4" w:space="0" w:color="000000"/>
            </w:tcBorders>
          </w:tcPr>
          <w:p w14:paraId="568D51A1" w14:textId="77777777" w:rsidR="00727037" w:rsidRPr="00702CE1" w:rsidRDefault="00727037" w:rsidP="00CF7FE9">
            <w:pPr>
              <w:spacing w:before="60" w:after="60"/>
              <w:rPr>
                <w:rFonts w:eastAsia="Arial"/>
              </w:rPr>
            </w:pPr>
          </w:p>
        </w:tc>
      </w:tr>
      <w:tr w:rsidR="00727037" w:rsidRPr="009A0754" w14:paraId="0658C48C"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40725F31" w14:textId="19587F1B" w:rsidR="00727037" w:rsidRDefault="00727037" w:rsidP="00CF7FE9">
            <w:pPr>
              <w:spacing w:before="60" w:after="60"/>
              <w:rPr>
                <w:rFonts w:eastAsia="Arial"/>
              </w:rPr>
            </w:pPr>
            <w:r>
              <w:rPr>
                <w:rFonts w:eastAsia="Arial"/>
              </w:rPr>
              <w:t xml:space="preserve">Contact the RHPC 24/7 at </w:t>
            </w:r>
            <w:r w:rsidR="000251B3">
              <w:rPr>
                <w:rFonts w:eastAsia="Arial"/>
              </w:rPr>
              <w:t xml:space="preserve">320-654-2720 </w:t>
            </w:r>
            <w:r>
              <w:rPr>
                <w:rFonts w:eastAsia="Arial"/>
              </w:rPr>
              <w:t>and provide the following information:</w:t>
            </w:r>
          </w:p>
          <w:p w14:paraId="7EBAAF2B" w14:textId="222BCFC5" w:rsidR="00727037" w:rsidRPr="009A0754" w:rsidRDefault="00727037" w:rsidP="00CF7FE9">
            <w:pPr>
              <w:spacing w:before="60" w:after="60"/>
              <w:rPr>
                <w:rFonts w:eastAsia="Arial"/>
              </w:rPr>
            </w:pPr>
            <w:r w:rsidRPr="009A0754">
              <w:rPr>
                <w:rFonts w:eastAsia="Arial"/>
              </w:rPr>
              <w:t xml:space="preserve">“This is [Your </w:t>
            </w:r>
            <w:r>
              <w:rPr>
                <w:rFonts w:eastAsia="Arial"/>
              </w:rPr>
              <w:t>county/city</w:t>
            </w:r>
            <w:r w:rsidRPr="009A0754">
              <w:rPr>
                <w:rFonts w:eastAsia="Arial"/>
              </w:rPr>
              <w:t xml:space="preserve"> name] </w:t>
            </w:r>
            <w:r>
              <w:rPr>
                <w:rFonts w:eastAsia="Arial"/>
              </w:rPr>
              <w:t>providing/r</w:t>
            </w:r>
            <w:r w:rsidRPr="009A0754">
              <w:rPr>
                <w:rFonts w:eastAsia="Arial"/>
              </w:rPr>
              <w:t xml:space="preserve">equesting </w:t>
            </w:r>
            <w:r w:rsidR="001E3D00">
              <w:rPr>
                <w:rFonts w:eastAsia="Arial"/>
              </w:rPr>
              <w:t>RHPC</w:t>
            </w:r>
            <w:r w:rsidRPr="009A0754">
              <w:rPr>
                <w:rFonts w:eastAsia="Arial"/>
              </w:rPr>
              <w:t xml:space="preserve"> or</w:t>
            </w:r>
            <w:r>
              <w:rPr>
                <w:rFonts w:eastAsia="Arial"/>
              </w:rPr>
              <w:t xml:space="preserve"> </w:t>
            </w:r>
            <w:r w:rsidR="00154C43">
              <w:rPr>
                <w:rFonts w:eastAsia="Arial"/>
              </w:rPr>
              <w:t>HMAC</w:t>
            </w:r>
            <w:r w:rsidRPr="009A0754">
              <w:rPr>
                <w:rFonts w:eastAsia="Arial"/>
              </w:rPr>
              <w:t xml:space="preserve"> </w:t>
            </w:r>
            <w:proofErr w:type="gramStart"/>
            <w:r w:rsidRPr="009A0754">
              <w:rPr>
                <w:rFonts w:eastAsia="Arial"/>
              </w:rPr>
              <w:t>assistance</w:t>
            </w:r>
            <w:proofErr w:type="gramEnd"/>
            <w:r w:rsidRPr="009A0754">
              <w:rPr>
                <w:rFonts w:eastAsia="Arial"/>
              </w:rPr>
              <w:t>”</w:t>
            </w:r>
          </w:p>
          <w:p w14:paraId="361143B2" w14:textId="3EA349D2" w:rsidR="00727037" w:rsidRPr="00061F1E" w:rsidRDefault="00727037" w:rsidP="00CF7FE9">
            <w:pPr>
              <w:spacing w:before="60" w:after="60"/>
              <w:rPr>
                <w:rFonts w:eastAsia="Arial"/>
              </w:rPr>
            </w:pPr>
            <w:r w:rsidRPr="009A0754">
              <w:rPr>
                <w:rFonts w:eastAsia="Arial"/>
              </w:rPr>
              <w:t>Your callback information if calling by phone</w:t>
            </w:r>
            <w:r>
              <w:rPr>
                <w:rFonts w:eastAsia="Arial"/>
              </w:rPr>
              <w:t xml:space="preserve"> </w:t>
            </w:r>
            <w:r>
              <w:rPr>
                <w:rFonts w:eastAsia="Arial"/>
                <w:b/>
              </w:rPr>
              <w:t>and backup notification method</w:t>
            </w:r>
          </w:p>
        </w:tc>
        <w:tc>
          <w:tcPr>
            <w:tcW w:w="900" w:type="dxa"/>
            <w:tcBorders>
              <w:top w:val="single" w:sz="4" w:space="0" w:color="000000"/>
              <w:left w:val="single" w:sz="4" w:space="0" w:color="000000"/>
              <w:bottom w:val="single" w:sz="4" w:space="0" w:color="000000"/>
              <w:right w:val="single" w:sz="4" w:space="0" w:color="000000"/>
            </w:tcBorders>
          </w:tcPr>
          <w:p w14:paraId="4F5EE3DF" w14:textId="77777777" w:rsidR="00727037" w:rsidRPr="00702CE1" w:rsidRDefault="00727037" w:rsidP="00CF7FE9">
            <w:pPr>
              <w:spacing w:before="60" w:after="60"/>
              <w:rPr>
                <w:rFonts w:eastAsia="Arial"/>
              </w:rPr>
            </w:pPr>
          </w:p>
        </w:tc>
      </w:tr>
      <w:tr w:rsidR="00727037" w:rsidRPr="00874147" w14:paraId="70BEFCFF"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886FA4" w14:textId="507BF476" w:rsidR="00727037" w:rsidRPr="00874147" w:rsidRDefault="00774839" w:rsidP="00B80363">
            <w:pPr>
              <w:pStyle w:val="Heading4"/>
              <w:rPr>
                <w:rFonts w:eastAsia="Arial"/>
              </w:rPr>
            </w:pPr>
            <w:r>
              <w:rPr>
                <w:rFonts w:eastAsia="Arial"/>
              </w:rPr>
              <w:t>HMAC</w:t>
            </w:r>
            <w:r w:rsidR="00727037" w:rsidRPr="00874147">
              <w:rPr>
                <w:rFonts w:eastAsia="Arial"/>
              </w:rPr>
              <w:t xml:space="preserve"> Member Actions</w:t>
            </w: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2FBEFF" w14:textId="12A745BE" w:rsidR="00727037" w:rsidRPr="00874147" w:rsidRDefault="00727037" w:rsidP="00B80363">
            <w:pPr>
              <w:pStyle w:val="Heading4"/>
              <w:rPr>
                <w:rFonts w:eastAsia="Arial"/>
              </w:rPr>
            </w:pPr>
            <w:r w:rsidRPr="00874147">
              <w:rPr>
                <w:rFonts w:eastAsia="Arial"/>
              </w:rPr>
              <w:t>Check</w:t>
            </w:r>
          </w:p>
        </w:tc>
      </w:tr>
      <w:tr w:rsidR="00727037" w:rsidRPr="009A0754" w14:paraId="7302ED75"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0607CF62" w14:textId="4512C114" w:rsidR="00727037" w:rsidRDefault="00727037" w:rsidP="00CF7FE9">
            <w:pPr>
              <w:spacing w:before="60" w:after="60"/>
              <w:rPr>
                <w:rFonts w:eastAsia="Arial"/>
              </w:rPr>
            </w:pPr>
            <w:r>
              <w:rPr>
                <w:rFonts w:eastAsia="Arial"/>
              </w:rPr>
              <w:t>Provide the following information to participants in the coordination center room:</w:t>
            </w:r>
          </w:p>
        </w:tc>
        <w:tc>
          <w:tcPr>
            <w:tcW w:w="900" w:type="dxa"/>
            <w:tcBorders>
              <w:top w:val="single" w:sz="4" w:space="0" w:color="000000"/>
              <w:left w:val="single" w:sz="4" w:space="0" w:color="000000"/>
              <w:bottom w:val="single" w:sz="4" w:space="0" w:color="000000"/>
              <w:right w:val="single" w:sz="4" w:space="0" w:color="000000"/>
            </w:tcBorders>
          </w:tcPr>
          <w:p w14:paraId="74AB8464" w14:textId="77777777" w:rsidR="00727037" w:rsidRPr="00702CE1" w:rsidRDefault="00727037" w:rsidP="00CF7FE9">
            <w:pPr>
              <w:spacing w:before="60" w:after="60"/>
              <w:rPr>
                <w:rFonts w:eastAsia="Arial"/>
              </w:rPr>
            </w:pPr>
          </w:p>
        </w:tc>
      </w:tr>
      <w:tr w:rsidR="00727037" w:rsidRPr="00727037" w14:paraId="56950998"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525C8888" w14:textId="077056B8" w:rsidR="00727037" w:rsidRPr="00727037" w:rsidRDefault="00727037" w:rsidP="00CF7FE9">
            <w:pPr>
              <w:pStyle w:val="ListParagraph"/>
              <w:rPr>
                <w:rFonts w:eastAsia="Arial"/>
              </w:rPr>
            </w:pPr>
            <w:r>
              <w:rPr>
                <w:rFonts w:eastAsia="Arial"/>
              </w:rPr>
              <w:t>Current situation (discipline perspective) whether actively involved or monitoring</w:t>
            </w:r>
          </w:p>
        </w:tc>
        <w:tc>
          <w:tcPr>
            <w:tcW w:w="900" w:type="dxa"/>
            <w:tcBorders>
              <w:top w:val="single" w:sz="4" w:space="0" w:color="000000"/>
              <w:left w:val="single" w:sz="4" w:space="0" w:color="000000"/>
              <w:bottom w:val="single" w:sz="4" w:space="0" w:color="000000"/>
              <w:right w:val="single" w:sz="4" w:space="0" w:color="000000"/>
            </w:tcBorders>
          </w:tcPr>
          <w:p w14:paraId="42EE99F4" w14:textId="77777777" w:rsidR="00727037" w:rsidRPr="00702CE1" w:rsidRDefault="00727037" w:rsidP="00CF7FE9">
            <w:pPr>
              <w:spacing w:before="60" w:after="60"/>
              <w:rPr>
                <w:rFonts w:eastAsia="Arial"/>
              </w:rPr>
            </w:pPr>
          </w:p>
        </w:tc>
      </w:tr>
      <w:tr w:rsidR="00727037" w:rsidRPr="00727037" w14:paraId="024D9C61"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2E9DF1E6" w14:textId="67AB2AB8" w:rsidR="00727037" w:rsidRPr="00727037" w:rsidRDefault="00727037" w:rsidP="00CF7FE9">
            <w:pPr>
              <w:pStyle w:val="ListParagraph"/>
              <w:rPr>
                <w:rFonts w:eastAsia="Arial"/>
              </w:rPr>
            </w:pPr>
            <w:r>
              <w:rPr>
                <w:rFonts w:eastAsia="Arial"/>
              </w:rPr>
              <w:t>Current external (community) situation</w:t>
            </w:r>
          </w:p>
        </w:tc>
        <w:tc>
          <w:tcPr>
            <w:tcW w:w="900" w:type="dxa"/>
            <w:tcBorders>
              <w:top w:val="single" w:sz="4" w:space="0" w:color="000000"/>
              <w:left w:val="single" w:sz="4" w:space="0" w:color="000000"/>
              <w:bottom w:val="single" w:sz="4" w:space="0" w:color="000000"/>
              <w:right w:val="single" w:sz="4" w:space="0" w:color="000000"/>
            </w:tcBorders>
          </w:tcPr>
          <w:p w14:paraId="7C55CAAF" w14:textId="77777777" w:rsidR="00727037" w:rsidRPr="00702CE1" w:rsidRDefault="00727037" w:rsidP="00CF7FE9">
            <w:pPr>
              <w:spacing w:before="60" w:after="60"/>
              <w:rPr>
                <w:rFonts w:eastAsia="Arial"/>
              </w:rPr>
            </w:pPr>
          </w:p>
        </w:tc>
      </w:tr>
      <w:tr w:rsidR="00727037" w:rsidRPr="00727037" w14:paraId="64208DFF"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0CC46709" w14:textId="21C04FD5" w:rsidR="00727037" w:rsidRPr="00727037" w:rsidRDefault="00727037" w:rsidP="00CF7FE9">
            <w:pPr>
              <w:pStyle w:val="ListParagraph"/>
              <w:rPr>
                <w:rFonts w:eastAsia="Arial"/>
              </w:rPr>
            </w:pPr>
            <w:r>
              <w:rPr>
                <w:rFonts w:eastAsia="Arial"/>
              </w:rPr>
              <w:t>Are other partner disciplines activated, EMS-MACC, Strike team, etc.</w:t>
            </w:r>
          </w:p>
        </w:tc>
        <w:tc>
          <w:tcPr>
            <w:tcW w:w="900" w:type="dxa"/>
            <w:tcBorders>
              <w:top w:val="single" w:sz="4" w:space="0" w:color="000000"/>
              <w:left w:val="single" w:sz="4" w:space="0" w:color="000000"/>
              <w:bottom w:val="single" w:sz="4" w:space="0" w:color="000000"/>
              <w:right w:val="single" w:sz="4" w:space="0" w:color="000000"/>
            </w:tcBorders>
          </w:tcPr>
          <w:p w14:paraId="65B1769F" w14:textId="77777777" w:rsidR="00727037" w:rsidRPr="00702CE1" w:rsidRDefault="00727037" w:rsidP="00CF7FE9">
            <w:pPr>
              <w:spacing w:before="60" w:after="60"/>
              <w:rPr>
                <w:rFonts w:eastAsia="Arial"/>
              </w:rPr>
            </w:pPr>
          </w:p>
        </w:tc>
      </w:tr>
      <w:tr w:rsidR="00727037" w:rsidRPr="00727037" w14:paraId="69584C18"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4FF4607A" w14:textId="4A74F960" w:rsidR="00727037" w:rsidRPr="00727037" w:rsidRDefault="00727037" w:rsidP="00CF7FE9">
            <w:pPr>
              <w:pStyle w:val="ListParagraph"/>
              <w:rPr>
                <w:rFonts w:eastAsia="Arial"/>
              </w:rPr>
            </w:pPr>
            <w:r>
              <w:rPr>
                <w:rFonts w:eastAsia="Arial"/>
              </w:rPr>
              <w:t>Anticipated or actual support needs (supplies, equipment, personnel, facility support)</w:t>
            </w:r>
          </w:p>
        </w:tc>
        <w:tc>
          <w:tcPr>
            <w:tcW w:w="900" w:type="dxa"/>
            <w:tcBorders>
              <w:top w:val="single" w:sz="4" w:space="0" w:color="000000"/>
              <w:left w:val="single" w:sz="4" w:space="0" w:color="000000"/>
              <w:bottom w:val="single" w:sz="4" w:space="0" w:color="000000"/>
              <w:right w:val="single" w:sz="4" w:space="0" w:color="000000"/>
            </w:tcBorders>
          </w:tcPr>
          <w:p w14:paraId="6D261749" w14:textId="77777777" w:rsidR="00727037" w:rsidRPr="00702CE1" w:rsidRDefault="00727037" w:rsidP="00CF7FE9">
            <w:pPr>
              <w:spacing w:before="60" w:after="60"/>
              <w:rPr>
                <w:rFonts w:eastAsia="Arial"/>
              </w:rPr>
            </w:pPr>
          </w:p>
        </w:tc>
      </w:tr>
      <w:tr w:rsidR="00727037" w:rsidRPr="00727037" w14:paraId="42612459"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6BD3D461" w14:textId="77777777" w:rsidR="00727037" w:rsidRPr="005500B4" w:rsidRDefault="00727037" w:rsidP="00CF7FE9">
            <w:pPr>
              <w:pStyle w:val="ListParagraph"/>
              <w:rPr>
                <w:rFonts w:eastAsia="Arial"/>
              </w:rPr>
            </w:pPr>
            <w:r>
              <w:rPr>
                <w:rFonts w:eastAsia="Arial"/>
              </w:rPr>
              <w:t>Agency point of contact (name) and contact information to allow for follow up</w:t>
            </w:r>
          </w:p>
        </w:tc>
        <w:tc>
          <w:tcPr>
            <w:tcW w:w="900" w:type="dxa"/>
            <w:tcBorders>
              <w:top w:val="single" w:sz="4" w:space="0" w:color="000000"/>
              <w:left w:val="single" w:sz="4" w:space="0" w:color="000000"/>
              <w:bottom w:val="single" w:sz="4" w:space="0" w:color="000000"/>
              <w:right w:val="single" w:sz="4" w:space="0" w:color="000000"/>
            </w:tcBorders>
          </w:tcPr>
          <w:p w14:paraId="3887875F" w14:textId="77777777" w:rsidR="00727037" w:rsidRPr="00702CE1" w:rsidRDefault="00727037" w:rsidP="00CF7FE9">
            <w:pPr>
              <w:spacing w:before="60" w:after="60"/>
              <w:rPr>
                <w:rFonts w:eastAsia="Arial"/>
              </w:rPr>
            </w:pPr>
          </w:p>
        </w:tc>
      </w:tr>
      <w:tr w:rsidR="00727037" w:rsidRPr="00727037" w14:paraId="3D3BBA78" w14:textId="77777777" w:rsidTr="00CF7FE9">
        <w:trPr>
          <w:jc w:val="center"/>
        </w:trPr>
        <w:tc>
          <w:tcPr>
            <w:tcW w:w="7620" w:type="dxa"/>
            <w:tcBorders>
              <w:top w:val="single" w:sz="4" w:space="0" w:color="000000"/>
              <w:left w:val="single" w:sz="4" w:space="0" w:color="000000"/>
              <w:bottom w:val="single" w:sz="4" w:space="0" w:color="000000"/>
              <w:right w:val="single" w:sz="4" w:space="0" w:color="000000"/>
            </w:tcBorders>
          </w:tcPr>
          <w:p w14:paraId="23BC4632" w14:textId="77777777" w:rsidR="00727037" w:rsidRPr="00727037" w:rsidRDefault="00727037" w:rsidP="00CF7FE9">
            <w:pPr>
              <w:pStyle w:val="ListParagraph"/>
              <w:rPr>
                <w:rFonts w:eastAsia="Arial"/>
              </w:rPr>
            </w:pPr>
            <w:r w:rsidRPr="00727037">
              <w:rPr>
                <w:rFonts w:eastAsia="Arial"/>
              </w:rPr>
              <w:t>Continue providing discipline informational updates and essential information as requested</w:t>
            </w:r>
          </w:p>
        </w:tc>
        <w:tc>
          <w:tcPr>
            <w:tcW w:w="900" w:type="dxa"/>
            <w:tcBorders>
              <w:top w:val="single" w:sz="4" w:space="0" w:color="000000"/>
              <w:left w:val="single" w:sz="4" w:space="0" w:color="000000"/>
              <w:bottom w:val="single" w:sz="4" w:space="0" w:color="000000"/>
              <w:right w:val="single" w:sz="4" w:space="0" w:color="000000"/>
            </w:tcBorders>
          </w:tcPr>
          <w:p w14:paraId="08DDBA2B" w14:textId="77777777" w:rsidR="00727037" w:rsidRPr="00702CE1" w:rsidRDefault="00727037" w:rsidP="00CF7FE9">
            <w:pPr>
              <w:spacing w:before="60" w:after="60"/>
              <w:rPr>
                <w:rFonts w:eastAsia="Arial"/>
              </w:rPr>
            </w:pPr>
          </w:p>
        </w:tc>
      </w:tr>
    </w:tbl>
    <w:p w14:paraId="5E4F8ED1" w14:textId="2BE4C611" w:rsidR="00806992" w:rsidRDefault="00774839" w:rsidP="003076FE">
      <w:pPr>
        <w:pStyle w:val="Heading3"/>
      </w:pPr>
      <w:bookmarkStart w:id="135" w:name="_Toc7085110"/>
      <w:bookmarkStart w:id="136" w:name="_Toc69992233"/>
      <w:r>
        <w:t>HMAC</w:t>
      </w:r>
      <w:r w:rsidR="00806992" w:rsidRPr="00F21943">
        <w:t xml:space="preserve"> </w:t>
      </w:r>
      <w:r w:rsidR="00F21943">
        <w:t>–</w:t>
      </w:r>
      <w:r w:rsidR="00806992" w:rsidRPr="00F21943">
        <w:t xml:space="preserve"> Other</w:t>
      </w:r>
      <w:bookmarkEnd w:id="135"/>
      <w:r w:rsidR="00F21943">
        <w:t xml:space="preserve"> Coalition Member or Regional Partner</w:t>
      </w:r>
      <w:bookmarkEnd w:id="136"/>
    </w:p>
    <w:tbl>
      <w:tblPr>
        <w:tblW w:w="8640" w:type="dxa"/>
        <w:jc w:val="center"/>
        <w:tblCellMar>
          <w:top w:w="8" w:type="dxa"/>
          <w:right w:w="80" w:type="dxa"/>
        </w:tblCellMar>
        <w:tblLook w:val="04A0" w:firstRow="1" w:lastRow="0" w:firstColumn="1" w:lastColumn="0" w:noHBand="0" w:noVBand="1"/>
      </w:tblPr>
      <w:tblGrid>
        <w:gridCol w:w="7740"/>
        <w:gridCol w:w="900"/>
      </w:tblGrid>
      <w:tr w:rsidR="00F21943" w:rsidRPr="00874147" w14:paraId="3344E0E0" w14:textId="77777777" w:rsidTr="00CF7FE9">
        <w:trPr>
          <w:trHeight w:val="263"/>
          <w:jc w:val="center"/>
        </w:trPr>
        <w:tc>
          <w:tcPr>
            <w:tcW w:w="7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DD2024" w14:textId="1F49A06E" w:rsidR="00F21943" w:rsidRPr="00874147" w:rsidRDefault="00F21943" w:rsidP="00B80363">
            <w:pPr>
              <w:pStyle w:val="Heading4"/>
            </w:pPr>
            <w:r w:rsidRPr="00874147">
              <w:t xml:space="preserve">Coalition Member Activation of </w:t>
            </w:r>
            <w:r w:rsidR="00774839">
              <w:t>HMAC</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6F9AB" w14:textId="77777777" w:rsidR="00F21943" w:rsidRPr="00874147" w:rsidRDefault="00F21943" w:rsidP="00B80363">
            <w:pPr>
              <w:pStyle w:val="Heading4"/>
            </w:pPr>
            <w:r w:rsidRPr="00874147">
              <w:t>Check</w:t>
            </w:r>
          </w:p>
        </w:tc>
      </w:tr>
      <w:tr w:rsidR="00C202B4" w:rsidRPr="00702CE1" w14:paraId="51C793B2"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74DF2D7F" w14:textId="24EFD72F" w:rsidR="00C202B4" w:rsidRDefault="00C202B4" w:rsidP="00CF7FE9">
            <w:pPr>
              <w:spacing w:before="60" w:after="60"/>
              <w:rPr>
                <w:rFonts w:eastAsia="Arial"/>
              </w:rPr>
            </w:pPr>
            <w:r>
              <w:rPr>
                <w:rFonts w:eastAsia="Arial"/>
              </w:rPr>
              <w:t>Prior to contacting the RH</w:t>
            </w:r>
            <w:r w:rsidR="00A00C76">
              <w:rPr>
                <w:rFonts w:eastAsia="Arial"/>
              </w:rPr>
              <w:t>P</w:t>
            </w:r>
            <w:r>
              <w:rPr>
                <w:rFonts w:eastAsia="Arial"/>
              </w:rPr>
              <w:t>C to discuss support activities identify the following:</w:t>
            </w:r>
          </w:p>
        </w:tc>
        <w:tc>
          <w:tcPr>
            <w:tcW w:w="900" w:type="dxa"/>
            <w:tcBorders>
              <w:top w:val="single" w:sz="4" w:space="0" w:color="000000"/>
              <w:left w:val="single" w:sz="4" w:space="0" w:color="000000"/>
              <w:bottom w:val="single" w:sz="4" w:space="0" w:color="000000"/>
              <w:right w:val="single" w:sz="4" w:space="0" w:color="000000"/>
            </w:tcBorders>
          </w:tcPr>
          <w:p w14:paraId="30E1640A" w14:textId="77777777" w:rsidR="00C202B4" w:rsidRPr="00702CE1" w:rsidRDefault="00C202B4" w:rsidP="00C202B4">
            <w:pPr>
              <w:rPr>
                <w:rFonts w:eastAsia="Arial"/>
              </w:rPr>
            </w:pPr>
          </w:p>
        </w:tc>
      </w:tr>
      <w:tr w:rsidR="00C202B4" w:rsidRPr="00702CE1" w14:paraId="26C9614A"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7079F91D" w14:textId="1585763E" w:rsidR="00C202B4" w:rsidRPr="00C202B4" w:rsidRDefault="00C202B4" w:rsidP="00D60B81">
            <w:pPr>
              <w:pStyle w:val="ListParagraph"/>
              <w:rPr>
                <w:rFonts w:eastAsia="Arial"/>
              </w:rPr>
            </w:pPr>
            <w:r>
              <w:rPr>
                <w:rFonts w:eastAsia="Arial"/>
              </w:rPr>
              <w:lastRenderedPageBreak/>
              <w:t>Incident location</w:t>
            </w:r>
          </w:p>
        </w:tc>
        <w:tc>
          <w:tcPr>
            <w:tcW w:w="900" w:type="dxa"/>
            <w:tcBorders>
              <w:top w:val="single" w:sz="4" w:space="0" w:color="000000"/>
              <w:left w:val="single" w:sz="4" w:space="0" w:color="000000"/>
              <w:bottom w:val="single" w:sz="4" w:space="0" w:color="000000"/>
              <w:right w:val="single" w:sz="4" w:space="0" w:color="000000"/>
            </w:tcBorders>
          </w:tcPr>
          <w:p w14:paraId="1256CB7E" w14:textId="77777777" w:rsidR="00C202B4" w:rsidRPr="00702CE1" w:rsidRDefault="00C202B4" w:rsidP="00C202B4">
            <w:pPr>
              <w:rPr>
                <w:rFonts w:eastAsia="Arial"/>
              </w:rPr>
            </w:pPr>
          </w:p>
        </w:tc>
      </w:tr>
      <w:tr w:rsidR="00C202B4" w:rsidRPr="00702CE1" w14:paraId="108C6422"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16A6166C" w14:textId="27A74542" w:rsidR="00C202B4" w:rsidRDefault="00C202B4" w:rsidP="00D60B81">
            <w:pPr>
              <w:pStyle w:val="ListParagraph"/>
              <w:rPr>
                <w:rFonts w:eastAsia="Arial"/>
              </w:rPr>
            </w:pPr>
            <w:r>
              <w:rPr>
                <w:rFonts w:eastAsia="Arial"/>
              </w:rPr>
              <w:t>Incident type</w:t>
            </w:r>
          </w:p>
        </w:tc>
        <w:tc>
          <w:tcPr>
            <w:tcW w:w="900" w:type="dxa"/>
            <w:tcBorders>
              <w:top w:val="single" w:sz="4" w:space="0" w:color="000000"/>
              <w:left w:val="single" w:sz="4" w:space="0" w:color="000000"/>
              <w:bottom w:val="single" w:sz="4" w:space="0" w:color="000000"/>
              <w:right w:val="single" w:sz="4" w:space="0" w:color="000000"/>
            </w:tcBorders>
          </w:tcPr>
          <w:p w14:paraId="7CB6EC19" w14:textId="77777777" w:rsidR="00C202B4" w:rsidRPr="00702CE1" w:rsidRDefault="00C202B4" w:rsidP="00C202B4">
            <w:pPr>
              <w:rPr>
                <w:rFonts w:eastAsia="Arial"/>
              </w:rPr>
            </w:pPr>
          </w:p>
        </w:tc>
      </w:tr>
      <w:tr w:rsidR="00C202B4" w:rsidRPr="00702CE1" w14:paraId="53D7B14D"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74EA394D" w14:textId="6ECC1DFC" w:rsidR="00C202B4" w:rsidRDefault="00C202B4" w:rsidP="00D60B81">
            <w:pPr>
              <w:pStyle w:val="ListParagraph"/>
              <w:rPr>
                <w:rFonts w:eastAsia="Arial"/>
              </w:rPr>
            </w:pPr>
            <w:r>
              <w:rPr>
                <w:rFonts w:eastAsia="Arial"/>
              </w:rPr>
              <w:t>Designated point of contact</w:t>
            </w:r>
          </w:p>
        </w:tc>
        <w:tc>
          <w:tcPr>
            <w:tcW w:w="900" w:type="dxa"/>
            <w:tcBorders>
              <w:top w:val="single" w:sz="4" w:space="0" w:color="000000"/>
              <w:left w:val="single" w:sz="4" w:space="0" w:color="000000"/>
              <w:bottom w:val="single" w:sz="4" w:space="0" w:color="000000"/>
              <w:right w:val="single" w:sz="4" w:space="0" w:color="000000"/>
            </w:tcBorders>
          </w:tcPr>
          <w:p w14:paraId="58A52DB7" w14:textId="77777777" w:rsidR="00C202B4" w:rsidRPr="00702CE1" w:rsidRDefault="00C202B4" w:rsidP="00C202B4">
            <w:pPr>
              <w:rPr>
                <w:rFonts w:eastAsia="Arial"/>
              </w:rPr>
            </w:pPr>
          </w:p>
        </w:tc>
      </w:tr>
      <w:tr w:rsidR="00C202B4" w:rsidRPr="00702CE1" w14:paraId="18766429"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215259AE" w14:textId="75434F91" w:rsidR="00C202B4" w:rsidRDefault="00C202B4" w:rsidP="00D60B81">
            <w:pPr>
              <w:pStyle w:val="ListParagraph"/>
              <w:rPr>
                <w:rFonts w:eastAsia="Arial"/>
              </w:rPr>
            </w:pPr>
            <w:r w:rsidRPr="00C202B4">
              <w:rPr>
                <w:rFonts w:eastAsia="Arial"/>
              </w:rPr>
              <w:t>What support you need (supply, equipment, support, information sharing support, monitoring)</w:t>
            </w:r>
          </w:p>
        </w:tc>
        <w:tc>
          <w:tcPr>
            <w:tcW w:w="900" w:type="dxa"/>
            <w:tcBorders>
              <w:top w:val="single" w:sz="4" w:space="0" w:color="000000"/>
              <w:left w:val="single" w:sz="4" w:space="0" w:color="000000"/>
              <w:bottom w:val="single" w:sz="4" w:space="0" w:color="000000"/>
              <w:right w:val="single" w:sz="4" w:space="0" w:color="000000"/>
            </w:tcBorders>
          </w:tcPr>
          <w:p w14:paraId="6F472C2B" w14:textId="77777777" w:rsidR="00C202B4" w:rsidRPr="00702CE1" w:rsidRDefault="00C202B4" w:rsidP="00C202B4">
            <w:pPr>
              <w:rPr>
                <w:rFonts w:eastAsia="Arial"/>
              </w:rPr>
            </w:pPr>
          </w:p>
        </w:tc>
      </w:tr>
      <w:tr w:rsidR="00F21943" w:rsidRPr="00702CE1" w14:paraId="00349CC4"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4B3CBD42" w14:textId="5F74EF61" w:rsidR="00F21943" w:rsidRDefault="00F21943" w:rsidP="00CF7FE9">
            <w:pPr>
              <w:spacing w:before="60" w:after="60"/>
              <w:rPr>
                <w:rFonts w:eastAsia="Arial"/>
              </w:rPr>
            </w:pPr>
            <w:r>
              <w:rPr>
                <w:rFonts w:eastAsia="Arial"/>
              </w:rPr>
              <w:t xml:space="preserve">Contact the RHPC 24/7 at </w:t>
            </w:r>
            <w:r w:rsidR="000251B3">
              <w:rPr>
                <w:rFonts w:eastAsia="Arial"/>
              </w:rPr>
              <w:t>320-654-2720</w:t>
            </w:r>
            <w:r>
              <w:rPr>
                <w:rFonts w:eastAsia="Arial"/>
              </w:rPr>
              <w:t xml:space="preserve"> and provide the following information:</w:t>
            </w:r>
          </w:p>
          <w:p w14:paraId="74357799" w14:textId="5AEE5559" w:rsidR="00F21943" w:rsidRDefault="00F21943" w:rsidP="00CF7FE9">
            <w:pPr>
              <w:spacing w:before="60" w:after="60"/>
              <w:ind w:left="720"/>
              <w:rPr>
                <w:rFonts w:eastAsia="Arial"/>
              </w:rPr>
            </w:pPr>
            <w:r>
              <w:rPr>
                <w:rFonts w:eastAsia="Arial"/>
              </w:rPr>
              <w:t xml:space="preserve">“This is [Your organization name] requesting </w:t>
            </w:r>
            <w:r w:rsidR="001E3D00">
              <w:rPr>
                <w:rFonts w:eastAsia="Arial"/>
              </w:rPr>
              <w:t>RHPC</w:t>
            </w:r>
            <w:r>
              <w:rPr>
                <w:rFonts w:eastAsia="Arial"/>
              </w:rPr>
              <w:t xml:space="preserve"> or </w:t>
            </w:r>
            <w:r w:rsidR="00774839">
              <w:rPr>
                <w:rFonts w:eastAsia="Arial"/>
              </w:rPr>
              <w:t>HMAC</w:t>
            </w:r>
            <w:r>
              <w:rPr>
                <w:rFonts w:eastAsia="Arial"/>
              </w:rPr>
              <w:t xml:space="preserve"> </w:t>
            </w:r>
            <w:proofErr w:type="gramStart"/>
            <w:r>
              <w:rPr>
                <w:rFonts w:eastAsia="Arial"/>
              </w:rPr>
              <w:t>assistance</w:t>
            </w:r>
            <w:proofErr w:type="gramEnd"/>
            <w:r>
              <w:rPr>
                <w:rFonts w:eastAsia="Arial"/>
              </w:rPr>
              <w:t>”</w:t>
            </w:r>
          </w:p>
          <w:p w14:paraId="49363BA1" w14:textId="4CD41B44" w:rsidR="00F21943" w:rsidRPr="00251BFD" w:rsidRDefault="00F21943" w:rsidP="00CF7FE9">
            <w:pPr>
              <w:spacing w:before="60" w:after="60"/>
              <w:ind w:left="720"/>
              <w:rPr>
                <w:rFonts w:eastAsia="Arial"/>
              </w:rPr>
            </w:pPr>
            <w:r>
              <w:rPr>
                <w:rFonts w:eastAsia="Arial"/>
              </w:rPr>
              <w:t>Your callback information if calling by phone</w:t>
            </w:r>
            <w:r w:rsidR="00061F1E">
              <w:rPr>
                <w:rFonts w:eastAsia="Arial"/>
              </w:rPr>
              <w:t xml:space="preserve"> </w:t>
            </w:r>
            <w:r w:rsidR="00061F1E">
              <w:rPr>
                <w:rFonts w:eastAsia="Arial"/>
                <w:b/>
              </w:rPr>
              <w:t>and backup notification method</w:t>
            </w:r>
          </w:p>
        </w:tc>
        <w:tc>
          <w:tcPr>
            <w:tcW w:w="900" w:type="dxa"/>
            <w:tcBorders>
              <w:top w:val="single" w:sz="4" w:space="0" w:color="000000"/>
              <w:left w:val="single" w:sz="4" w:space="0" w:color="000000"/>
              <w:bottom w:val="single" w:sz="4" w:space="0" w:color="000000"/>
              <w:right w:val="single" w:sz="4" w:space="0" w:color="000000"/>
            </w:tcBorders>
          </w:tcPr>
          <w:p w14:paraId="409A72D8" w14:textId="77777777" w:rsidR="00F21943" w:rsidRPr="00702CE1" w:rsidRDefault="00F21943" w:rsidP="00C202B4">
            <w:pPr>
              <w:rPr>
                <w:rFonts w:eastAsia="Arial"/>
              </w:rPr>
            </w:pPr>
          </w:p>
        </w:tc>
      </w:tr>
      <w:tr w:rsidR="00C202B4" w:rsidRPr="00874147" w14:paraId="54A96061"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47C99B" w14:textId="22C7E1DF" w:rsidR="00C202B4" w:rsidRPr="00874147" w:rsidRDefault="00774839" w:rsidP="00B80363">
            <w:pPr>
              <w:pStyle w:val="Heading4"/>
              <w:rPr>
                <w:rFonts w:eastAsia="Arial"/>
              </w:rPr>
            </w:pPr>
            <w:r>
              <w:rPr>
                <w:rFonts w:eastAsia="Arial"/>
              </w:rPr>
              <w:t>HMAC</w:t>
            </w:r>
            <w:r w:rsidR="00C202B4" w:rsidRPr="00874147">
              <w:rPr>
                <w:rFonts w:eastAsia="Arial"/>
              </w:rPr>
              <w:t xml:space="preserve"> Member Actions</w:t>
            </w: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0DEF7C" w14:textId="49A22FB1" w:rsidR="00C202B4" w:rsidRPr="00874147" w:rsidRDefault="00C202B4" w:rsidP="00B80363">
            <w:pPr>
              <w:pStyle w:val="Heading4"/>
              <w:rPr>
                <w:rFonts w:eastAsia="Arial"/>
              </w:rPr>
            </w:pPr>
            <w:r w:rsidRPr="00874147">
              <w:rPr>
                <w:rFonts w:eastAsia="Arial"/>
              </w:rPr>
              <w:t>Check</w:t>
            </w:r>
          </w:p>
        </w:tc>
      </w:tr>
      <w:tr w:rsidR="002E1005" w:rsidRPr="00702CE1" w14:paraId="12D613EF"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6BFA4EC6" w14:textId="19000510" w:rsidR="002E1005" w:rsidRDefault="00631A77" w:rsidP="00631A77">
            <w:pPr>
              <w:rPr>
                <w:rFonts w:eastAsia="Arial"/>
              </w:rPr>
            </w:pPr>
            <w:r>
              <w:rPr>
                <w:rFonts w:eastAsia="Arial"/>
              </w:rPr>
              <w:t>Provide the following information to participants in the coordination center room:</w:t>
            </w:r>
          </w:p>
        </w:tc>
        <w:tc>
          <w:tcPr>
            <w:tcW w:w="900" w:type="dxa"/>
            <w:tcBorders>
              <w:top w:val="single" w:sz="4" w:space="0" w:color="000000"/>
              <w:left w:val="single" w:sz="4" w:space="0" w:color="000000"/>
              <w:bottom w:val="single" w:sz="4" w:space="0" w:color="000000"/>
              <w:right w:val="single" w:sz="4" w:space="0" w:color="000000"/>
            </w:tcBorders>
          </w:tcPr>
          <w:p w14:paraId="7CACF8EA" w14:textId="77777777" w:rsidR="002E1005" w:rsidRPr="00702CE1" w:rsidRDefault="002E1005" w:rsidP="00631A77">
            <w:pPr>
              <w:rPr>
                <w:rFonts w:eastAsia="Arial"/>
              </w:rPr>
            </w:pPr>
          </w:p>
        </w:tc>
      </w:tr>
      <w:tr w:rsidR="002E1005" w:rsidRPr="00702CE1" w14:paraId="49ADA9F6"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39C77318" w14:textId="1D2CD612" w:rsidR="002E1005" w:rsidRDefault="00631A77" w:rsidP="00CF7FE9">
            <w:pPr>
              <w:pStyle w:val="ListParagraph"/>
              <w:rPr>
                <w:rFonts w:eastAsia="Arial"/>
              </w:rPr>
            </w:pPr>
            <w:r>
              <w:rPr>
                <w:rFonts w:eastAsia="Arial"/>
              </w:rPr>
              <w:t>Current situation (discipline perspective) whether actively involved or monitoring</w:t>
            </w:r>
          </w:p>
        </w:tc>
        <w:tc>
          <w:tcPr>
            <w:tcW w:w="900" w:type="dxa"/>
            <w:tcBorders>
              <w:top w:val="single" w:sz="4" w:space="0" w:color="000000"/>
              <w:left w:val="single" w:sz="4" w:space="0" w:color="000000"/>
              <w:bottom w:val="single" w:sz="4" w:space="0" w:color="000000"/>
              <w:right w:val="single" w:sz="4" w:space="0" w:color="000000"/>
            </w:tcBorders>
          </w:tcPr>
          <w:p w14:paraId="33972D32" w14:textId="77777777" w:rsidR="002E1005" w:rsidRPr="00CF7FE9" w:rsidRDefault="002E1005" w:rsidP="00CF7FE9">
            <w:pPr>
              <w:rPr>
                <w:rFonts w:eastAsia="Arial"/>
              </w:rPr>
            </w:pPr>
          </w:p>
        </w:tc>
      </w:tr>
      <w:tr w:rsidR="002E1005" w:rsidRPr="00702CE1" w14:paraId="705EBD94"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65D266D2" w14:textId="5C1D2A28" w:rsidR="002E1005" w:rsidRDefault="00631A77" w:rsidP="00CF7FE9">
            <w:pPr>
              <w:pStyle w:val="ListParagraph"/>
              <w:rPr>
                <w:rFonts w:eastAsia="Arial"/>
              </w:rPr>
            </w:pPr>
            <w:r>
              <w:rPr>
                <w:rFonts w:eastAsia="Arial"/>
              </w:rPr>
              <w:t>Current external (community) situation</w:t>
            </w:r>
          </w:p>
        </w:tc>
        <w:tc>
          <w:tcPr>
            <w:tcW w:w="900" w:type="dxa"/>
            <w:tcBorders>
              <w:top w:val="single" w:sz="4" w:space="0" w:color="000000"/>
              <w:left w:val="single" w:sz="4" w:space="0" w:color="000000"/>
              <w:bottom w:val="single" w:sz="4" w:space="0" w:color="000000"/>
              <w:right w:val="single" w:sz="4" w:space="0" w:color="000000"/>
            </w:tcBorders>
          </w:tcPr>
          <w:p w14:paraId="53BF63A6" w14:textId="77777777" w:rsidR="002E1005" w:rsidRPr="00CF7FE9" w:rsidRDefault="002E1005" w:rsidP="00CF7FE9">
            <w:pPr>
              <w:rPr>
                <w:rFonts w:eastAsia="Arial"/>
              </w:rPr>
            </w:pPr>
          </w:p>
        </w:tc>
      </w:tr>
      <w:tr w:rsidR="002E1005" w:rsidRPr="00702CE1" w14:paraId="63669B0E"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7D9BD4A4" w14:textId="65E73485" w:rsidR="002E1005" w:rsidRDefault="00631A77" w:rsidP="00CF7FE9">
            <w:pPr>
              <w:pStyle w:val="ListParagraph"/>
              <w:rPr>
                <w:rFonts w:eastAsia="Arial"/>
              </w:rPr>
            </w:pPr>
            <w:r>
              <w:rPr>
                <w:rFonts w:eastAsia="Arial"/>
              </w:rPr>
              <w:t>Anticipated or actual support needs (supplies, equipment, personnel, facility support)</w:t>
            </w:r>
          </w:p>
        </w:tc>
        <w:tc>
          <w:tcPr>
            <w:tcW w:w="900" w:type="dxa"/>
            <w:tcBorders>
              <w:top w:val="single" w:sz="4" w:space="0" w:color="000000"/>
              <w:left w:val="single" w:sz="4" w:space="0" w:color="000000"/>
              <w:bottom w:val="single" w:sz="4" w:space="0" w:color="000000"/>
              <w:right w:val="single" w:sz="4" w:space="0" w:color="000000"/>
            </w:tcBorders>
          </w:tcPr>
          <w:p w14:paraId="5E399DC6" w14:textId="77777777" w:rsidR="002E1005" w:rsidRPr="00CF7FE9" w:rsidRDefault="002E1005" w:rsidP="00CF7FE9">
            <w:pPr>
              <w:rPr>
                <w:rFonts w:eastAsia="Arial"/>
              </w:rPr>
            </w:pPr>
          </w:p>
        </w:tc>
      </w:tr>
      <w:tr w:rsidR="002E1005" w:rsidRPr="00702CE1" w14:paraId="739D2D46"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448C5FD5" w14:textId="5E9F37CF" w:rsidR="002E1005" w:rsidRDefault="00631A77" w:rsidP="00CF7FE9">
            <w:pPr>
              <w:pStyle w:val="ListParagraph"/>
              <w:rPr>
                <w:rFonts w:eastAsia="Arial"/>
              </w:rPr>
            </w:pPr>
            <w:r>
              <w:rPr>
                <w:rFonts w:eastAsia="Arial"/>
              </w:rPr>
              <w:t>Agency point of contact (name) and contact information to allow for follow up</w:t>
            </w:r>
          </w:p>
        </w:tc>
        <w:tc>
          <w:tcPr>
            <w:tcW w:w="900" w:type="dxa"/>
            <w:tcBorders>
              <w:top w:val="single" w:sz="4" w:space="0" w:color="000000"/>
              <w:left w:val="single" w:sz="4" w:space="0" w:color="000000"/>
              <w:bottom w:val="single" w:sz="4" w:space="0" w:color="000000"/>
              <w:right w:val="single" w:sz="4" w:space="0" w:color="000000"/>
            </w:tcBorders>
          </w:tcPr>
          <w:p w14:paraId="58453F60" w14:textId="77777777" w:rsidR="002E1005" w:rsidRPr="00CF7FE9" w:rsidRDefault="002E1005" w:rsidP="00CF7FE9">
            <w:pPr>
              <w:rPr>
                <w:rFonts w:eastAsia="Arial"/>
              </w:rPr>
            </w:pPr>
          </w:p>
        </w:tc>
      </w:tr>
    </w:tbl>
    <w:p w14:paraId="10805C3F" w14:textId="64E404DE" w:rsidR="004B6C0B" w:rsidRPr="00454F0E" w:rsidRDefault="00454F0E" w:rsidP="0061450E">
      <w:pPr>
        <w:pStyle w:val="AppendixHeading"/>
      </w:pPr>
      <w:bookmarkStart w:id="137" w:name="_Toc69992234"/>
      <w:bookmarkEnd w:id="9"/>
      <w:bookmarkEnd w:id="10"/>
      <w:bookmarkEnd w:id="11"/>
      <w:r w:rsidRPr="00454F0E">
        <w:t>RH</w:t>
      </w:r>
      <w:r w:rsidR="000251B3">
        <w:t>P</w:t>
      </w:r>
      <w:r w:rsidRPr="00454F0E">
        <w:t>C On-Call Staff: Operational Checklist</w:t>
      </w:r>
      <w:bookmarkEnd w:id="137"/>
    </w:p>
    <w:tbl>
      <w:tblPr>
        <w:tblW w:w="8640" w:type="dxa"/>
        <w:jc w:val="center"/>
        <w:tblCellMar>
          <w:top w:w="8" w:type="dxa"/>
          <w:right w:w="80" w:type="dxa"/>
        </w:tblCellMar>
        <w:tblLook w:val="04A0" w:firstRow="1" w:lastRow="0" w:firstColumn="1" w:lastColumn="0" w:noHBand="0" w:noVBand="1"/>
      </w:tblPr>
      <w:tblGrid>
        <w:gridCol w:w="7740"/>
        <w:gridCol w:w="900"/>
      </w:tblGrid>
      <w:tr w:rsidR="00622201" w:rsidRPr="00621AC4" w14:paraId="2C1A0870" w14:textId="77777777" w:rsidTr="00CF7FE9">
        <w:trPr>
          <w:trHeight w:val="263"/>
          <w:jc w:val="center"/>
        </w:trPr>
        <w:tc>
          <w:tcPr>
            <w:tcW w:w="8640" w:type="dxa"/>
            <w:gridSpan w:val="2"/>
            <w:tcBorders>
              <w:top w:val="single" w:sz="4" w:space="0" w:color="auto"/>
              <w:left w:val="single" w:sz="4" w:space="0" w:color="auto"/>
              <w:bottom w:val="single" w:sz="4" w:space="0" w:color="auto"/>
              <w:right w:val="single" w:sz="4" w:space="0" w:color="auto"/>
            </w:tcBorders>
          </w:tcPr>
          <w:p w14:paraId="492072AE" w14:textId="26C31277" w:rsidR="00622201" w:rsidRDefault="00622201" w:rsidP="00622201">
            <w:r>
              <w:t xml:space="preserve">The </w:t>
            </w:r>
            <w:r w:rsidR="000251B3">
              <w:t>RHPC</w:t>
            </w:r>
            <w:r>
              <w:t xml:space="preserve"> on-call is a 24/7 staffed position that serves as an initial point of contact for the Coalition. The major responsibility of this individual is to assist with the identification of an incident for the </w:t>
            </w:r>
            <w:r w:rsidR="00A00C76">
              <w:t>CMHPC</w:t>
            </w:r>
            <w:r>
              <w:t xml:space="preserve"> participants and to assist with initial notifications.</w:t>
            </w:r>
          </w:p>
          <w:p w14:paraId="7394BCC0" w14:textId="013314E0" w:rsidR="00622201" w:rsidRPr="00622201" w:rsidRDefault="00622201" w:rsidP="00061F1E">
            <w:r w:rsidRPr="00061F1E">
              <w:rPr>
                <w:b/>
              </w:rPr>
              <w:t xml:space="preserve">Purpose: </w:t>
            </w:r>
            <w:r w:rsidRPr="00622201">
              <w:t xml:space="preserve"> </w:t>
            </w:r>
            <w:r w:rsidR="00061F1E">
              <w:t>P</w:t>
            </w:r>
            <w:r w:rsidR="00454F0E">
              <w:t>rovide guidance for addressing the responsibilities of the RH</w:t>
            </w:r>
            <w:r w:rsidR="000251B3">
              <w:t>P</w:t>
            </w:r>
            <w:r w:rsidR="00454F0E">
              <w:t xml:space="preserve">C </w:t>
            </w:r>
            <w:r w:rsidR="00061F1E">
              <w:t xml:space="preserve">On-Call staff </w:t>
            </w:r>
            <w:r w:rsidR="00454F0E">
              <w:t xml:space="preserve">during </w:t>
            </w:r>
            <w:proofErr w:type="gramStart"/>
            <w:r w:rsidR="00454F0E">
              <w:t>day to day</w:t>
            </w:r>
            <w:proofErr w:type="gramEnd"/>
            <w:r w:rsidR="00454F0E">
              <w:t xml:space="preserve"> activities and during initial response to an incident.</w:t>
            </w:r>
          </w:p>
        </w:tc>
      </w:tr>
      <w:tr w:rsidR="004B6C0B" w:rsidRPr="00874147" w14:paraId="0272D949" w14:textId="77777777" w:rsidTr="00CF7FE9">
        <w:trPr>
          <w:trHeight w:val="263"/>
          <w:jc w:val="center"/>
        </w:trPr>
        <w:tc>
          <w:tcPr>
            <w:tcW w:w="7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5FAA24" w14:textId="1DCEDD2E" w:rsidR="004B6C0B" w:rsidRPr="00874147" w:rsidRDefault="001E3D00" w:rsidP="00B80363">
            <w:pPr>
              <w:pStyle w:val="Heading4"/>
            </w:pPr>
            <w:r>
              <w:t>RHPC</w:t>
            </w:r>
            <w:r w:rsidR="00622201" w:rsidRPr="00874147">
              <w:t xml:space="preserve"> Responsibilities: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EE4F9" w14:textId="72EF760F" w:rsidR="004B6C0B" w:rsidRPr="00874147" w:rsidRDefault="002356AF" w:rsidP="00B80363">
            <w:pPr>
              <w:pStyle w:val="Heading4"/>
            </w:pPr>
            <w:r>
              <w:t>Check</w:t>
            </w:r>
          </w:p>
        </w:tc>
      </w:tr>
      <w:tr w:rsidR="0057716B" w:rsidRPr="00702CE1" w14:paraId="5E27679D"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5839208F" w14:textId="067C105A" w:rsidR="0057716B" w:rsidRDefault="0057716B" w:rsidP="00CF7FE9">
            <w:pPr>
              <w:spacing w:before="60" w:after="60"/>
              <w:rPr>
                <w:rFonts w:eastAsia="Arial"/>
              </w:rPr>
            </w:pPr>
            <w:r>
              <w:rPr>
                <w:rFonts w:eastAsia="Arial"/>
              </w:rPr>
              <w:t>Remain available with communication devices on a 24/7 basis while on call.</w:t>
            </w:r>
          </w:p>
        </w:tc>
        <w:tc>
          <w:tcPr>
            <w:tcW w:w="900" w:type="dxa"/>
            <w:tcBorders>
              <w:top w:val="single" w:sz="4" w:space="0" w:color="000000"/>
              <w:left w:val="single" w:sz="4" w:space="0" w:color="000000"/>
              <w:bottom w:val="single" w:sz="4" w:space="0" w:color="000000"/>
              <w:right w:val="single" w:sz="4" w:space="0" w:color="000000"/>
            </w:tcBorders>
          </w:tcPr>
          <w:p w14:paraId="22A2E492" w14:textId="77777777" w:rsidR="0057716B" w:rsidRPr="00702CE1" w:rsidRDefault="0057716B" w:rsidP="0057716B">
            <w:pPr>
              <w:rPr>
                <w:rFonts w:eastAsia="Arial"/>
              </w:rPr>
            </w:pPr>
          </w:p>
        </w:tc>
      </w:tr>
      <w:tr w:rsidR="0057716B" w:rsidRPr="00702CE1" w14:paraId="23D1A3BF"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28BEE32E" w14:textId="6566063A" w:rsidR="0057716B" w:rsidRDefault="0057716B" w:rsidP="00CF7FE9">
            <w:pPr>
              <w:spacing w:before="60" w:after="60"/>
              <w:rPr>
                <w:rFonts w:eastAsia="Arial"/>
              </w:rPr>
            </w:pPr>
            <w:r>
              <w:rPr>
                <w:rFonts w:eastAsia="Arial"/>
              </w:rPr>
              <w:t>Receive initial notification of potential incident parameters and document findings on Form 201 if appropriate</w:t>
            </w:r>
          </w:p>
        </w:tc>
        <w:tc>
          <w:tcPr>
            <w:tcW w:w="900" w:type="dxa"/>
            <w:tcBorders>
              <w:top w:val="single" w:sz="4" w:space="0" w:color="000000"/>
              <w:left w:val="single" w:sz="4" w:space="0" w:color="000000"/>
              <w:bottom w:val="single" w:sz="4" w:space="0" w:color="000000"/>
              <w:right w:val="single" w:sz="4" w:space="0" w:color="000000"/>
            </w:tcBorders>
          </w:tcPr>
          <w:p w14:paraId="3E1E19D4" w14:textId="77777777" w:rsidR="0057716B" w:rsidRPr="00702CE1" w:rsidRDefault="0057716B" w:rsidP="0057716B">
            <w:pPr>
              <w:rPr>
                <w:rFonts w:eastAsia="Arial"/>
              </w:rPr>
            </w:pPr>
          </w:p>
        </w:tc>
      </w:tr>
      <w:tr w:rsidR="0057716B" w:rsidRPr="00702CE1" w14:paraId="1A327B49"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2291E3B9" w14:textId="77777777" w:rsidR="0057716B" w:rsidRDefault="0057716B" w:rsidP="00CF7FE9">
            <w:pPr>
              <w:spacing w:before="60" w:after="60"/>
              <w:rPr>
                <w:rFonts w:eastAsia="Arial"/>
              </w:rPr>
            </w:pPr>
            <w:r>
              <w:rPr>
                <w:rFonts w:eastAsia="Arial"/>
              </w:rPr>
              <w:t>Gather additional information if needed on incident parameters (refer to communications annex for numbers):</w:t>
            </w:r>
          </w:p>
          <w:p w14:paraId="1F00F334" w14:textId="77777777" w:rsidR="0057716B" w:rsidRPr="0057716B" w:rsidRDefault="0057716B" w:rsidP="00CF7FE9">
            <w:pPr>
              <w:pStyle w:val="ListParagraph"/>
              <w:numPr>
                <w:ilvl w:val="0"/>
                <w:numId w:val="24"/>
              </w:numPr>
              <w:rPr>
                <w:rFonts w:eastAsia="Arial"/>
              </w:rPr>
            </w:pPr>
            <w:r w:rsidRPr="0057716B">
              <w:rPr>
                <w:rFonts w:eastAsia="Arial"/>
              </w:rPr>
              <w:t>EMS through the EMS MACC</w:t>
            </w:r>
          </w:p>
          <w:p w14:paraId="027EC778" w14:textId="02D012BD" w:rsidR="0057716B" w:rsidRPr="0057716B" w:rsidRDefault="000251B3" w:rsidP="00CF7FE9">
            <w:pPr>
              <w:pStyle w:val="ListParagraph"/>
              <w:numPr>
                <w:ilvl w:val="0"/>
                <w:numId w:val="24"/>
              </w:numPr>
              <w:rPr>
                <w:rFonts w:eastAsia="Arial"/>
              </w:rPr>
            </w:pPr>
            <w:r>
              <w:rPr>
                <w:rFonts w:eastAsia="Arial"/>
              </w:rPr>
              <w:t xml:space="preserve">Local </w:t>
            </w:r>
            <w:r w:rsidR="0057716B" w:rsidRPr="0057716B">
              <w:rPr>
                <w:rFonts w:eastAsia="Arial"/>
              </w:rPr>
              <w:t>Public health or MDH</w:t>
            </w:r>
          </w:p>
          <w:p w14:paraId="54B6F533" w14:textId="77777777" w:rsidR="0057716B" w:rsidRPr="0057716B" w:rsidRDefault="0057716B" w:rsidP="00CF7FE9">
            <w:pPr>
              <w:pStyle w:val="ListParagraph"/>
              <w:numPr>
                <w:ilvl w:val="0"/>
                <w:numId w:val="24"/>
              </w:numPr>
              <w:rPr>
                <w:rFonts w:eastAsia="Arial"/>
              </w:rPr>
            </w:pPr>
            <w:r w:rsidRPr="0057716B">
              <w:rPr>
                <w:rFonts w:eastAsia="Arial"/>
              </w:rPr>
              <w:t>Healthcare facilities</w:t>
            </w:r>
          </w:p>
          <w:p w14:paraId="09E97EA0" w14:textId="77777777" w:rsidR="0057716B" w:rsidRPr="0057716B" w:rsidRDefault="0057716B" w:rsidP="00CF7FE9">
            <w:pPr>
              <w:pStyle w:val="ListParagraph"/>
              <w:numPr>
                <w:ilvl w:val="0"/>
                <w:numId w:val="24"/>
              </w:numPr>
              <w:rPr>
                <w:rFonts w:eastAsia="Arial"/>
              </w:rPr>
            </w:pPr>
            <w:r w:rsidRPr="0057716B">
              <w:rPr>
                <w:rFonts w:eastAsia="Arial"/>
              </w:rPr>
              <w:lastRenderedPageBreak/>
              <w:t xml:space="preserve">Primarily affected facility(s) </w:t>
            </w:r>
          </w:p>
          <w:p w14:paraId="3C83A609" w14:textId="5DAB631D" w:rsidR="0057716B" w:rsidRPr="0057716B" w:rsidRDefault="0057716B" w:rsidP="00CF7FE9">
            <w:pPr>
              <w:pStyle w:val="ListParagraph"/>
              <w:numPr>
                <w:ilvl w:val="0"/>
                <w:numId w:val="24"/>
              </w:numPr>
              <w:rPr>
                <w:rFonts w:eastAsia="Arial"/>
              </w:rPr>
            </w:pPr>
            <w:r w:rsidRPr="0057716B">
              <w:rPr>
                <w:rFonts w:eastAsia="Arial"/>
              </w:rPr>
              <w:t>Other organizations as needed</w:t>
            </w:r>
          </w:p>
        </w:tc>
        <w:tc>
          <w:tcPr>
            <w:tcW w:w="900" w:type="dxa"/>
            <w:tcBorders>
              <w:top w:val="single" w:sz="4" w:space="0" w:color="000000"/>
              <w:left w:val="single" w:sz="4" w:space="0" w:color="000000"/>
              <w:bottom w:val="single" w:sz="4" w:space="0" w:color="000000"/>
              <w:right w:val="single" w:sz="4" w:space="0" w:color="000000"/>
            </w:tcBorders>
          </w:tcPr>
          <w:p w14:paraId="21858455" w14:textId="77777777" w:rsidR="0057716B" w:rsidRPr="00702CE1" w:rsidRDefault="0057716B" w:rsidP="0057716B">
            <w:pPr>
              <w:rPr>
                <w:rFonts w:eastAsia="Arial"/>
              </w:rPr>
            </w:pPr>
          </w:p>
        </w:tc>
      </w:tr>
      <w:tr w:rsidR="0057716B" w:rsidRPr="00702CE1" w14:paraId="0478E5EA"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0F832EBD" w14:textId="77777777" w:rsidR="0057716B" w:rsidRDefault="0057716B" w:rsidP="00CF7FE9">
            <w:pPr>
              <w:spacing w:before="60" w:after="60"/>
              <w:rPr>
                <w:rFonts w:eastAsia="Arial"/>
              </w:rPr>
            </w:pPr>
            <w:r>
              <w:rPr>
                <w:rFonts w:eastAsia="Arial"/>
              </w:rPr>
              <w:t>Assess incident parameters for potential impact of one or more coalition members to:</w:t>
            </w:r>
          </w:p>
          <w:p w14:paraId="15014F6A" w14:textId="77777777" w:rsidR="0057716B" w:rsidRPr="0057716B" w:rsidRDefault="0057716B" w:rsidP="00CF7FE9">
            <w:pPr>
              <w:pStyle w:val="ListParagraph"/>
              <w:numPr>
                <w:ilvl w:val="0"/>
                <w:numId w:val="25"/>
              </w:numPr>
              <w:rPr>
                <w:rFonts w:eastAsia="Arial"/>
              </w:rPr>
            </w:pPr>
            <w:r w:rsidRPr="0057716B">
              <w:rPr>
                <w:rFonts w:eastAsia="Arial"/>
              </w:rPr>
              <w:t>Safety of personnel, patients, residents at the facility(s)</w:t>
            </w:r>
          </w:p>
          <w:p w14:paraId="6E5043F4" w14:textId="77777777" w:rsidR="0057716B" w:rsidRPr="0057716B" w:rsidRDefault="0057716B" w:rsidP="00CF7FE9">
            <w:pPr>
              <w:pStyle w:val="ListParagraph"/>
              <w:numPr>
                <w:ilvl w:val="0"/>
                <w:numId w:val="25"/>
              </w:numPr>
              <w:rPr>
                <w:rFonts w:eastAsia="Arial"/>
              </w:rPr>
            </w:pPr>
            <w:r w:rsidRPr="0057716B">
              <w:rPr>
                <w:rFonts w:eastAsia="Arial"/>
              </w:rPr>
              <w:t>Continuity of operations for the facility(s)</w:t>
            </w:r>
          </w:p>
          <w:p w14:paraId="184BC9E9" w14:textId="77777777" w:rsidR="0057716B" w:rsidRPr="0057716B" w:rsidRDefault="0057716B" w:rsidP="00CF7FE9">
            <w:pPr>
              <w:pStyle w:val="ListParagraph"/>
              <w:numPr>
                <w:ilvl w:val="0"/>
                <w:numId w:val="25"/>
              </w:numPr>
              <w:rPr>
                <w:rFonts w:eastAsia="Arial"/>
              </w:rPr>
            </w:pPr>
            <w:r w:rsidRPr="0057716B">
              <w:rPr>
                <w:rFonts w:eastAsia="Arial"/>
              </w:rPr>
              <w:t>Potential for surge operations at the facility(s)</w:t>
            </w:r>
          </w:p>
          <w:p w14:paraId="2E8DBED8" w14:textId="77777777" w:rsidR="0057716B" w:rsidRPr="0057716B" w:rsidRDefault="0057716B" w:rsidP="00CF7FE9">
            <w:pPr>
              <w:pStyle w:val="ListParagraph"/>
              <w:numPr>
                <w:ilvl w:val="0"/>
                <w:numId w:val="25"/>
              </w:numPr>
              <w:rPr>
                <w:rFonts w:eastAsia="Arial"/>
              </w:rPr>
            </w:pPr>
            <w:r w:rsidRPr="0057716B">
              <w:rPr>
                <w:rFonts w:eastAsia="Arial"/>
              </w:rPr>
              <w:t>Requirement for support (information or resources) at the facility(s)</w:t>
            </w:r>
          </w:p>
          <w:p w14:paraId="0B067B2C" w14:textId="0EDF3E16" w:rsidR="0057716B" w:rsidRPr="0057716B" w:rsidRDefault="0057716B" w:rsidP="00CF7FE9">
            <w:pPr>
              <w:pStyle w:val="ListParagraph"/>
              <w:numPr>
                <w:ilvl w:val="0"/>
                <w:numId w:val="25"/>
              </w:numPr>
              <w:rPr>
                <w:rFonts w:eastAsia="Arial"/>
              </w:rPr>
            </w:pPr>
            <w:r w:rsidRPr="0057716B">
              <w:rPr>
                <w:rFonts w:eastAsia="Arial"/>
              </w:rPr>
              <w:t>Make determination if this is an incident for a coalition response based upon the above parameters.</w:t>
            </w:r>
          </w:p>
        </w:tc>
        <w:tc>
          <w:tcPr>
            <w:tcW w:w="900" w:type="dxa"/>
            <w:tcBorders>
              <w:top w:val="single" w:sz="4" w:space="0" w:color="000000"/>
              <w:left w:val="single" w:sz="4" w:space="0" w:color="000000"/>
              <w:bottom w:val="single" w:sz="4" w:space="0" w:color="000000"/>
              <w:right w:val="single" w:sz="4" w:space="0" w:color="000000"/>
            </w:tcBorders>
          </w:tcPr>
          <w:p w14:paraId="12AFFC90" w14:textId="77777777" w:rsidR="0057716B" w:rsidRPr="00702CE1" w:rsidRDefault="0057716B" w:rsidP="0057716B">
            <w:pPr>
              <w:rPr>
                <w:rFonts w:eastAsia="Arial"/>
              </w:rPr>
            </w:pPr>
          </w:p>
        </w:tc>
      </w:tr>
      <w:tr w:rsidR="0057716B" w:rsidRPr="00702CE1" w14:paraId="350042D4" w14:textId="77777777" w:rsidTr="00CF7FE9">
        <w:trPr>
          <w:trHeight w:val="62"/>
          <w:jc w:val="center"/>
        </w:trPr>
        <w:tc>
          <w:tcPr>
            <w:tcW w:w="7740" w:type="dxa"/>
            <w:tcBorders>
              <w:top w:val="single" w:sz="4" w:space="0" w:color="000000"/>
              <w:left w:val="single" w:sz="4" w:space="0" w:color="000000"/>
              <w:bottom w:val="single" w:sz="4" w:space="0" w:color="000000"/>
              <w:right w:val="single" w:sz="4" w:space="0" w:color="000000"/>
            </w:tcBorders>
          </w:tcPr>
          <w:p w14:paraId="2D1902C9" w14:textId="652F4FEB" w:rsidR="0057716B" w:rsidRPr="00454F0E" w:rsidRDefault="0057716B" w:rsidP="00CF7FE9">
            <w:pPr>
              <w:spacing w:before="60" w:after="60"/>
              <w:rPr>
                <w:rFonts w:eastAsia="Arial"/>
              </w:rPr>
            </w:pPr>
            <w:r>
              <w:rPr>
                <w:rFonts w:eastAsia="Arial"/>
              </w:rPr>
              <w:t xml:space="preserve">Activate the </w:t>
            </w:r>
            <w:r w:rsidR="00774839">
              <w:rPr>
                <w:rFonts w:eastAsia="Arial"/>
              </w:rPr>
              <w:t>HMAC</w:t>
            </w:r>
            <w:r w:rsidR="000251B3">
              <w:rPr>
                <w:rFonts w:eastAsia="Arial"/>
              </w:rPr>
              <w:t>, if necessary,</w:t>
            </w:r>
            <w:r>
              <w:rPr>
                <w:rFonts w:eastAsia="Arial"/>
              </w:rPr>
              <w:t xml:space="preserve"> utilizing MNTrac, email, or other communication platform as appropriate.  </w:t>
            </w:r>
          </w:p>
        </w:tc>
        <w:tc>
          <w:tcPr>
            <w:tcW w:w="900" w:type="dxa"/>
            <w:tcBorders>
              <w:top w:val="single" w:sz="4" w:space="0" w:color="000000"/>
              <w:left w:val="single" w:sz="4" w:space="0" w:color="000000"/>
              <w:bottom w:val="single" w:sz="4" w:space="0" w:color="000000"/>
              <w:right w:val="single" w:sz="4" w:space="0" w:color="000000"/>
            </w:tcBorders>
          </w:tcPr>
          <w:p w14:paraId="338CA0C4" w14:textId="77777777" w:rsidR="0057716B" w:rsidRPr="00702CE1" w:rsidRDefault="0057716B" w:rsidP="0057716B">
            <w:pPr>
              <w:rPr>
                <w:rFonts w:eastAsia="Arial"/>
              </w:rPr>
            </w:pPr>
          </w:p>
        </w:tc>
      </w:tr>
      <w:tr w:rsidR="0057716B" w:rsidRPr="009A0754" w14:paraId="30B45168"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72F3C590" w14:textId="2E7E0F76" w:rsidR="0057716B" w:rsidRDefault="0057716B" w:rsidP="00CF7FE9">
            <w:pPr>
              <w:spacing w:before="60" w:after="60"/>
            </w:pPr>
            <w:r>
              <w:t xml:space="preserve">Send notification to all coalition participants (MNTrac, </w:t>
            </w:r>
            <w:r w:rsidR="000251B3">
              <w:t>WebEx, Email,</w:t>
            </w:r>
            <w:r>
              <w:t xml:space="preserve"> or other platforms as appropriate)</w:t>
            </w:r>
          </w:p>
          <w:p w14:paraId="0CEF2AC3" w14:textId="77777777" w:rsidR="0057716B" w:rsidRPr="000A39CC" w:rsidRDefault="0057716B" w:rsidP="00CF7FE9">
            <w:pPr>
              <w:pStyle w:val="ListParagraph"/>
              <w:numPr>
                <w:ilvl w:val="0"/>
                <w:numId w:val="22"/>
              </w:numPr>
            </w:pPr>
            <w:r w:rsidRPr="000A39CC">
              <w:t xml:space="preserve">Include </w:t>
            </w:r>
            <w:r>
              <w:t xml:space="preserve">brief description and </w:t>
            </w:r>
            <w:r w:rsidRPr="000A39CC">
              <w:t xml:space="preserve">notification category in message </w:t>
            </w:r>
            <w:proofErr w:type="gramStart"/>
            <w:r w:rsidRPr="000A39CC">
              <w:t>title</w:t>
            </w:r>
            <w:proofErr w:type="gramEnd"/>
          </w:p>
          <w:p w14:paraId="4E4841A6" w14:textId="77777777" w:rsidR="0057716B" w:rsidRPr="000A39CC" w:rsidRDefault="0057716B" w:rsidP="00CF7FE9">
            <w:pPr>
              <w:pStyle w:val="ListParagraph"/>
              <w:numPr>
                <w:ilvl w:val="0"/>
                <w:numId w:val="22"/>
              </w:numPr>
            </w:pPr>
            <w:r w:rsidRPr="000A39CC">
              <w:t xml:space="preserve">Include </w:t>
            </w:r>
            <w:r>
              <w:t xml:space="preserve">brief </w:t>
            </w:r>
            <w:r w:rsidRPr="000A39CC">
              <w:t>description of incident parameters as known.</w:t>
            </w:r>
          </w:p>
          <w:p w14:paraId="450B49BB" w14:textId="77777777" w:rsidR="0057716B" w:rsidRPr="000A39CC" w:rsidRDefault="0057716B" w:rsidP="00CF7FE9">
            <w:pPr>
              <w:pStyle w:val="ListParagraph"/>
              <w:numPr>
                <w:ilvl w:val="0"/>
                <w:numId w:val="22"/>
              </w:numPr>
            </w:pPr>
            <w:r w:rsidRPr="000A39CC">
              <w:t>Include desired response from recipients (participate in conf call, update bed availability, etc.)</w:t>
            </w:r>
          </w:p>
          <w:p w14:paraId="5D186F43" w14:textId="77777777" w:rsidR="0057716B" w:rsidRPr="000A39CC" w:rsidRDefault="0057716B" w:rsidP="00CF7FE9">
            <w:pPr>
              <w:pStyle w:val="ListParagraph"/>
              <w:numPr>
                <w:ilvl w:val="0"/>
                <w:numId w:val="22"/>
              </w:numPr>
              <w:rPr>
                <w:rFonts w:eastAsia="Arial"/>
              </w:rPr>
            </w:pPr>
            <w:r w:rsidRPr="000A39CC">
              <w:t>Provide information on next expected update if known.</w:t>
            </w:r>
          </w:p>
          <w:p w14:paraId="2725087D" w14:textId="0D713F80" w:rsidR="0057716B" w:rsidRPr="00BC4097" w:rsidRDefault="0057716B" w:rsidP="00CF7FE9">
            <w:pPr>
              <w:spacing w:before="60" w:after="60"/>
              <w:rPr>
                <w:rFonts w:eastAsia="Arial"/>
              </w:rPr>
            </w:pPr>
            <w:r>
              <w:rPr>
                <w:rFonts w:eastAsia="Arial"/>
              </w:rPr>
              <w:t>Note: Almost all initial notifications should be accompanied by a request for coalition members to provide a designated POC for MNTrac and to update their situation and resource status in MNTrac as appropriate.</w:t>
            </w:r>
          </w:p>
        </w:tc>
        <w:tc>
          <w:tcPr>
            <w:tcW w:w="900" w:type="dxa"/>
            <w:tcBorders>
              <w:top w:val="single" w:sz="4" w:space="0" w:color="000000"/>
              <w:left w:val="single" w:sz="4" w:space="0" w:color="000000"/>
              <w:bottom w:val="single" w:sz="4" w:space="0" w:color="000000"/>
              <w:right w:val="single" w:sz="4" w:space="0" w:color="000000"/>
            </w:tcBorders>
          </w:tcPr>
          <w:p w14:paraId="52C37D8C" w14:textId="77777777" w:rsidR="0057716B" w:rsidRPr="00183D45" w:rsidRDefault="0057716B" w:rsidP="0057716B">
            <w:pPr>
              <w:rPr>
                <w:rFonts w:eastAsia="Arial"/>
              </w:rPr>
            </w:pPr>
          </w:p>
        </w:tc>
      </w:tr>
      <w:tr w:rsidR="0057716B" w:rsidRPr="009A0754" w14:paraId="30102F6D" w14:textId="77777777" w:rsidTr="00CF7FE9">
        <w:trPr>
          <w:jc w:val="center"/>
        </w:trPr>
        <w:tc>
          <w:tcPr>
            <w:tcW w:w="7740" w:type="dxa"/>
            <w:tcBorders>
              <w:top w:val="single" w:sz="4" w:space="0" w:color="000000"/>
              <w:left w:val="single" w:sz="4" w:space="0" w:color="000000"/>
              <w:bottom w:val="single" w:sz="4" w:space="0" w:color="000000"/>
              <w:right w:val="single" w:sz="4" w:space="0" w:color="000000"/>
            </w:tcBorders>
          </w:tcPr>
          <w:p w14:paraId="65F318C3" w14:textId="6216A967" w:rsidR="0057716B" w:rsidRDefault="0057716B" w:rsidP="00CF7FE9">
            <w:pPr>
              <w:spacing w:before="60" w:after="60"/>
            </w:pPr>
            <w:r>
              <w:t xml:space="preserve">The </w:t>
            </w:r>
            <w:r w:rsidR="001E3D00">
              <w:t>RHPC</w:t>
            </w:r>
            <w:r>
              <w:t xml:space="preserve"> on-call personnel should consider </w:t>
            </w:r>
            <w:proofErr w:type="gramStart"/>
            <w:r>
              <w:t>carrying at all times</w:t>
            </w:r>
            <w:proofErr w:type="gramEnd"/>
            <w:r>
              <w:t>, hard copies of the following forms for rapid access:</w:t>
            </w:r>
          </w:p>
          <w:p w14:paraId="3A09EEDF" w14:textId="77777777" w:rsidR="0057716B" w:rsidRDefault="0057716B" w:rsidP="00CF7FE9">
            <w:pPr>
              <w:pStyle w:val="ListParagraph"/>
              <w:numPr>
                <w:ilvl w:val="0"/>
                <w:numId w:val="21"/>
              </w:numPr>
            </w:pPr>
            <w:r>
              <w:t>Form 201</w:t>
            </w:r>
          </w:p>
          <w:p w14:paraId="2A1DA86C" w14:textId="29D82295" w:rsidR="0057716B" w:rsidRDefault="000251B3" w:rsidP="00CF7FE9">
            <w:pPr>
              <w:pStyle w:val="ListParagraph"/>
              <w:numPr>
                <w:ilvl w:val="0"/>
                <w:numId w:val="21"/>
              </w:numPr>
            </w:pPr>
            <w:r>
              <w:t>HMAC member</w:t>
            </w:r>
            <w:r w:rsidR="0057716B">
              <w:t xml:space="preserve"> phone numbers</w:t>
            </w:r>
          </w:p>
          <w:p w14:paraId="4ED2EEAE" w14:textId="77777777" w:rsidR="0057716B" w:rsidRDefault="0057716B" w:rsidP="00CF7FE9">
            <w:pPr>
              <w:pStyle w:val="ListParagraph"/>
              <w:numPr>
                <w:ilvl w:val="0"/>
                <w:numId w:val="21"/>
              </w:numPr>
            </w:pPr>
            <w:r>
              <w:t>MNTrac Alert template</w:t>
            </w:r>
          </w:p>
          <w:p w14:paraId="0D1B72F0" w14:textId="77777777" w:rsidR="0057716B" w:rsidRDefault="0057716B" w:rsidP="00CF7FE9">
            <w:pPr>
              <w:pStyle w:val="ListParagraph"/>
              <w:numPr>
                <w:ilvl w:val="0"/>
                <w:numId w:val="21"/>
              </w:numPr>
            </w:pPr>
            <w:r>
              <w:t>Situation Update Teleconference Template</w:t>
            </w:r>
          </w:p>
          <w:p w14:paraId="71151FFA" w14:textId="77777777" w:rsidR="0057716B" w:rsidRDefault="0057716B" w:rsidP="00CF7FE9">
            <w:pPr>
              <w:pStyle w:val="ListParagraph"/>
              <w:numPr>
                <w:ilvl w:val="0"/>
                <w:numId w:val="21"/>
              </w:numPr>
            </w:pPr>
            <w:r>
              <w:t xml:space="preserve">Communications Plan or contact </w:t>
            </w:r>
            <w:proofErr w:type="gramStart"/>
            <w:r>
              <w:t>list</w:t>
            </w:r>
            <w:proofErr w:type="gramEnd"/>
          </w:p>
          <w:p w14:paraId="453EB306" w14:textId="0B47E28C" w:rsidR="0057716B" w:rsidRDefault="0057716B" w:rsidP="00CF7FE9">
            <w:pPr>
              <w:pStyle w:val="ListParagraph"/>
              <w:numPr>
                <w:ilvl w:val="0"/>
                <w:numId w:val="21"/>
              </w:numPr>
              <w:rPr>
                <w:rFonts w:eastAsia="Arial"/>
              </w:rPr>
            </w:pPr>
            <w:r>
              <w:t>Coalition Response Plan</w:t>
            </w:r>
          </w:p>
        </w:tc>
        <w:tc>
          <w:tcPr>
            <w:tcW w:w="900" w:type="dxa"/>
            <w:tcBorders>
              <w:top w:val="single" w:sz="4" w:space="0" w:color="000000"/>
              <w:left w:val="single" w:sz="4" w:space="0" w:color="000000"/>
              <w:bottom w:val="single" w:sz="4" w:space="0" w:color="000000"/>
              <w:right w:val="single" w:sz="4" w:space="0" w:color="000000"/>
            </w:tcBorders>
          </w:tcPr>
          <w:p w14:paraId="1166CE97" w14:textId="77777777" w:rsidR="0057716B" w:rsidRPr="00183D45" w:rsidRDefault="0057716B" w:rsidP="0057716B">
            <w:pPr>
              <w:spacing w:after="60"/>
              <w:rPr>
                <w:rFonts w:eastAsia="Arial"/>
              </w:rPr>
            </w:pPr>
          </w:p>
        </w:tc>
      </w:tr>
    </w:tbl>
    <w:p w14:paraId="72C8F854" w14:textId="3F6C09B2" w:rsidR="00AB6F8D" w:rsidRPr="00E71352" w:rsidRDefault="00AB6F8D" w:rsidP="0061450E">
      <w:pPr>
        <w:pStyle w:val="AppendixHeading"/>
      </w:pPr>
      <w:bookmarkStart w:id="138" w:name="_Toc6321856"/>
      <w:bookmarkStart w:id="139" w:name="_Toc69992235"/>
      <w:r>
        <w:t>Essential Elements of Information</w:t>
      </w:r>
      <w:bookmarkEnd w:id="138"/>
      <w:r>
        <w:t>/Situational Awareness</w:t>
      </w:r>
      <w:bookmarkEnd w:id="139"/>
    </w:p>
    <w:p w14:paraId="556C831A" w14:textId="128BD67E" w:rsidR="00C20B82" w:rsidRDefault="00AB6F8D" w:rsidP="00AB6F8D">
      <w:r>
        <w:t xml:space="preserve">This </w:t>
      </w:r>
      <w:r w:rsidR="00C20B82">
        <w:t xml:space="preserve">annex identifies what elements of </w:t>
      </w:r>
      <w:r>
        <w:t xml:space="preserve">information sharing that will take place between </w:t>
      </w:r>
      <w:r w:rsidR="00C20B82">
        <w:t>Coalition members and</w:t>
      </w:r>
      <w:r w:rsidR="0032359B">
        <w:t xml:space="preserve"> HMAC</w:t>
      </w:r>
      <w:r>
        <w:t xml:space="preserve"> Group before</w:t>
      </w:r>
      <w:r w:rsidR="00C20B82">
        <w:t xml:space="preserve"> and during</w:t>
      </w:r>
      <w:r>
        <w:t xml:space="preserve"> an incident. The </w:t>
      </w:r>
      <w:r w:rsidR="0032359B">
        <w:t>HMAC</w:t>
      </w:r>
      <w:r>
        <w:t xml:space="preserve"> has developed reportable conditions to be provided by Coalition members that </w:t>
      </w:r>
      <w:r w:rsidR="00C20B82">
        <w:t xml:space="preserve">would be </w:t>
      </w:r>
      <w:r>
        <w:t>aggregate</w:t>
      </w:r>
      <w:r w:rsidR="00C20B82">
        <w:t>d</w:t>
      </w:r>
      <w:r>
        <w:t xml:space="preserve"> and provide</w:t>
      </w:r>
      <w:r w:rsidR="00C20B82">
        <w:t>d in</w:t>
      </w:r>
      <w:r>
        <w:t xml:space="preserve"> status reports to the MDH</w:t>
      </w:r>
      <w:r w:rsidR="00C20B82">
        <w:t xml:space="preserve">, Coalition members </w:t>
      </w:r>
      <w:r>
        <w:t xml:space="preserve">and other jurisdictional partners as needed </w:t>
      </w:r>
      <w:proofErr w:type="gramStart"/>
      <w:r>
        <w:t>in order to</w:t>
      </w:r>
      <w:proofErr w:type="gramEnd"/>
      <w:r>
        <w:t xml:space="preserve"> facilitate </w:t>
      </w:r>
      <w:r w:rsidR="00C20B82">
        <w:t xml:space="preserve">local, </w:t>
      </w:r>
      <w:r>
        <w:t>regional</w:t>
      </w:r>
      <w:r w:rsidR="00C20B82">
        <w:t xml:space="preserve">, or </w:t>
      </w:r>
      <w:r>
        <w:t xml:space="preserve">statewide response decisions.  </w:t>
      </w:r>
    </w:p>
    <w:p w14:paraId="42422C91" w14:textId="2AC4FAB6" w:rsidR="00AB6F8D" w:rsidRDefault="00C20B82" w:rsidP="00AB6F8D">
      <w:r>
        <w:t>Table 1</w:t>
      </w:r>
      <w:r w:rsidR="00AB6F8D">
        <w:t xml:space="preserve"> provides examples of the types of common </w:t>
      </w:r>
      <w:r>
        <w:t xml:space="preserve">elements of </w:t>
      </w:r>
      <w:r w:rsidR="00AB6F8D">
        <w:t xml:space="preserve">information </w:t>
      </w:r>
      <w:r w:rsidR="00705839">
        <w:t xml:space="preserve">and situational awareness information that could be requested from </w:t>
      </w:r>
      <w:r w:rsidR="00AB6F8D">
        <w:t>health care organizations</w:t>
      </w:r>
      <w:r>
        <w:t xml:space="preserve">, </w:t>
      </w:r>
      <w:r w:rsidR="00AB6F8D">
        <w:t xml:space="preserve">the target audience to receive that information, and how the target audience </w:t>
      </w:r>
      <w:r>
        <w:t xml:space="preserve">would likely </w:t>
      </w:r>
      <w:r w:rsidR="00705839">
        <w:t xml:space="preserve">provide or </w:t>
      </w:r>
      <w:r>
        <w:t xml:space="preserve">receive the information. </w:t>
      </w:r>
    </w:p>
    <w:tbl>
      <w:tblPr>
        <w:tblStyle w:val="TableGrid1"/>
        <w:tblW w:w="9360" w:type="dxa"/>
        <w:jc w:val="center"/>
        <w:tblLook w:val="04A0" w:firstRow="1" w:lastRow="0" w:firstColumn="1" w:lastColumn="0" w:noHBand="0" w:noVBand="1"/>
        <w:tblDescription w:val="table"/>
      </w:tblPr>
      <w:tblGrid>
        <w:gridCol w:w="3835"/>
        <w:gridCol w:w="3000"/>
        <w:gridCol w:w="2525"/>
      </w:tblGrid>
      <w:tr w:rsidR="00C20B82" w:rsidRPr="00874147" w14:paraId="50CA3176" w14:textId="77777777" w:rsidTr="009E322F">
        <w:trPr>
          <w:cnfStyle w:val="100000000000" w:firstRow="1" w:lastRow="0" w:firstColumn="0" w:lastColumn="0" w:oddVBand="0" w:evenVBand="0" w:oddHBand="0" w:evenHBand="0" w:firstRowFirstColumn="0" w:firstRowLastColumn="0" w:lastRowFirstColumn="0" w:lastRowLastColumn="0"/>
          <w:cantSplit/>
          <w:trHeight w:val="890"/>
          <w:tblHeader/>
          <w:jc w:val="center"/>
        </w:trPr>
        <w:tc>
          <w:tcPr>
            <w:tcW w:w="3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47FA7" w14:textId="77777777" w:rsidR="00C20B82" w:rsidRPr="00874147" w:rsidRDefault="00C20B82" w:rsidP="009E322F">
            <w:pPr>
              <w:spacing w:before="60" w:after="60"/>
              <w:rPr>
                <w:b w:val="0"/>
              </w:rPr>
            </w:pPr>
            <w:r w:rsidRPr="00874147">
              <w:rPr>
                <w:b w:val="0"/>
              </w:rPr>
              <w:lastRenderedPageBreak/>
              <w:t>Type of Information Collected</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E46730" w14:textId="54F64DA7" w:rsidR="00C20B82" w:rsidRPr="00874147" w:rsidRDefault="00C20B82" w:rsidP="009E322F">
            <w:pPr>
              <w:spacing w:before="60" w:after="60"/>
              <w:rPr>
                <w:b w:val="0"/>
              </w:rPr>
            </w:pPr>
            <w:r w:rsidRPr="00874147">
              <w:rPr>
                <w:b w:val="0"/>
              </w:rPr>
              <w:t>Method of Information Collection</w:t>
            </w:r>
            <w:r w:rsidR="00705839" w:rsidRPr="00874147">
              <w:rPr>
                <w:b w:val="0"/>
              </w:rPr>
              <w:t>/Dissemination</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7906D" w14:textId="77777777" w:rsidR="00C20B82" w:rsidRPr="00874147" w:rsidRDefault="00C20B82" w:rsidP="009E322F">
            <w:pPr>
              <w:spacing w:before="60" w:after="60"/>
              <w:rPr>
                <w:b w:val="0"/>
              </w:rPr>
            </w:pPr>
            <w:r w:rsidRPr="00874147">
              <w:rPr>
                <w:b w:val="0"/>
              </w:rPr>
              <w:t>Target Audience</w:t>
            </w:r>
          </w:p>
        </w:tc>
      </w:tr>
      <w:tr w:rsidR="00C20B82" w14:paraId="2B2C5686" w14:textId="77777777" w:rsidTr="009E322F">
        <w:trPr>
          <w:cnfStyle w:val="000000100000" w:firstRow="0" w:lastRow="0" w:firstColumn="0" w:lastColumn="0" w:oddVBand="0" w:evenVBand="0" w:oddHBand="1" w:evenHBand="0" w:firstRowFirstColumn="0" w:firstRowLastColumn="0" w:lastRowFirstColumn="0" w:lastRowLastColumn="0"/>
          <w:cantSplit/>
          <w:jc w:val="center"/>
        </w:trPr>
        <w:tc>
          <w:tcPr>
            <w:tcW w:w="3835" w:type="dxa"/>
            <w:tcBorders>
              <w:top w:val="single" w:sz="4" w:space="0" w:color="auto"/>
            </w:tcBorders>
            <w:shd w:val="clear" w:color="auto" w:fill="FFFFFF" w:themeFill="background1"/>
          </w:tcPr>
          <w:p w14:paraId="77D859C0" w14:textId="43C820EB" w:rsidR="00C20B82" w:rsidRDefault="00C20B82" w:rsidP="009E322F">
            <w:pPr>
              <w:spacing w:before="60" w:after="60"/>
            </w:pPr>
            <w:r>
              <w:t>Health or medical Provider reporting lack of necessary resources</w:t>
            </w:r>
            <w:r w:rsidR="00382482">
              <w:t>.</w:t>
            </w:r>
          </w:p>
        </w:tc>
        <w:tc>
          <w:tcPr>
            <w:tcW w:w="3000" w:type="dxa"/>
            <w:tcBorders>
              <w:top w:val="single" w:sz="4" w:space="0" w:color="auto"/>
            </w:tcBorders>
            <w:shd w:val="clear" w:color="auto" w:fill="FFFFFF" w:themeFill="background1"/>
          </w:tcPr>
          <w:p w14:paraId="63DBCF15" w14:textId="18135462" w:rsidR="00C20B82" w:rsidRDefault="00C20B82" w:rsidP="009E322F">
            <w:pPr>
              <w:spacing w:before="60" w:after="60"/>
            </w:pPr>
            <w:r>
              <w:t>Survey Monkey, MNTrac</w:t>
            </w:r>
            <w:r w:rsidR="0032359B">
              <w:t>, Email, Phone</w:t>
            </w:r>
            <w:r>
              <w:t xml:space="preserve"> </w:t>
            </w:r>
          </w:p>
        </w:tc>
        <w:tc>
          <w:tcPr>
            <w:tcW w:w="2525" w:type="dxa"/>
            <w:tcBorders>
              <w:top w:val="single" w:sz="4" w:space="0" w:color="auto"/>
            </w:tcBorders>
            <w:shd w:val="clear" w:color="auto" w:fill="FFFFFF" w:themeFill="background1"/>
          </w:tcPr>
          <w:p w14:paraId="02A43B17" w14:textId="467AA9EE" w:rsidR="00C20B82" w:rsidRDefault="00A00C76" w:rsidP="009E322F">
            <w:pPr>
              <w:spacing w:before="60" w:after="60"/>
            </w:pPr>
            <w:r>
              <w:t>CMHPC</w:t>
            </w:r>
            <w:r w:rsidR="00C20B82">
              <w:t xml:space="preserve">, EMS, </w:t>
            </w:r>
            <w:r w:rsidR="00154C43">
              <w:t>HMAC</w:t>
            </w:r>
            <w:r w:rsidR="00C20B82">
              <w:t>, MDH</w:t>
            </w:r>
          </w:p>
        </w:tc>
      </w:tr>
      <w:tr w:rsidR="0032359B" w14:paraId="425F7BE7" w14:textId="77777777" w:rsidTr="009E322F">
        <w:trPr>
          <w:cnfStyle w:val="000000010000" w:firstRow="0" w:lastRow="0" w:firstColumn="0" w:lastColumn="0" w:oddVBand="0" w:evenVBand="0" w:oddHBand="0" w:evenHBand="1" w:firstRowFirstColumn="0" w:firstRowLastColumn="0" w:lastRowFirstColumn="0" w:lastRowLastColumn="0"/>
          <w:cantSplit/>
          <w:jc w:val="center"/>
        </w:trPr>
        <w:tc>
          <w:tcPr>
            <w:tcW w:w="3835" w:type="dxa"/>
          </w:tcPr>
          <w:p w14:paraId="5F001657" w14:textId="6FA3A944" w:rsidR="0032359B" w:rsidRDefault="0032359B" w:rsidP="009E322F">
            <w:pPr>
              <w:spacing w:before="60" w:after="60"/>
            </w:pPr>
            <w:r>
              <w:t>Health care organizations reporting lack of surge capacity (high patient counts).</w:t>
            </w:r>
          </w:p>
        </w:tc>
        <w:tc>
          <w:tcPr>
            <w:tcW w:w="3000" w:type="dxa"/>
          </w:tcPr>
          <w:p w14:paraId="5CA642A9" w14:textId="5F4683E2" w:rsidR="0032359B" w:rsidRDefault="0032359B" w:rsidP="009E322F">
            <w:pPr>
              <w:spacing w:before="60" w:after="60"/>
            </w:pPr>
            <w:r>
              <w:t xml:space="preserve">Survey Monkey, MNTrac, Email, Phone </w:t>
            </w:r>
          </w:p>
        </w:tc>
        <w:tc>
          <w:tcPr>
            <w:tcW w:w="2525" w:type="dxa"/>
          </w:tcPr>
          <w:p w14:paraId="7158462D" w14:textId="495AD84F" w:rsidR="0032359B" w:rsidRDefault="00A00C76" w:rsidP="009E322F">
            <w:pPr>
              <w:keepNext/>
              <w:spacing w:before="60" w:after="60"/>
            </w:pPr>
            <w:r>
              <w:t>CMHPC</w:t>
            </w:r>
            <w:r w:rsidR="0032359B">
              <w:t xml:space="preserve">, </w:t>
            </w:r>
            <w:r w:rsidR="00154C43">
              <w:t>HMAC</w:t>
            </w:r>
            <w:r w:rsidR="0032359B">
              <w:t xml:space="preserve">, MDH, Other Health Organizations, other state </w:t>
            </w:r>
            <w:r w:rsidR="005A0240">
              <w:t>health care</w:t>
            </w:r>
            <w:r w:rsidR="0032359B">
              <w:t xml:space="preserve"> coalitions</w:t>
            </w:r>
          </w:p>
        </w:tc>
      </w:tr>
      <w:tr w:rsidR="0032359B" w14:paraId="7AB1AA50" w14:textId="77777777" w:rsidTr="009E322F">
        <w:trPr>
          <w:cnfStyle w:val="000000100000" w:firstRow="0" w:lastRow="0" w:firstColumn="0" w:lastColumn="0" w:oddVBand="0" w:evenVBand="0" w:oddHBand="1" w:evenHBand="0" w:firstRowFirstColumn="0" w:firstRowLastColumn="0" w:lastRowFirstColumn="0" w:lastRowLastColumn="0"/>
          <w:cantSplit/>
          <w:jc w:val="center"/>
        </w:trPr>
        <w:tc>
          <w:tcPr>
            <w:tcW w:w="3835" w:type="dxa"/>
            <w:shd w:val="clear" w:color="auto" w:fill="FFFFFF" w:themeFill="background1"/>
          </w:tcPr>
          <w:p w14:paraId="665757F7" w14:textId="05A91CF2" w:rsidR="0032359B" w:rsidRDefault="0032359B" w:rsidP="009E322F">
            <w:pPr>
              <w:spacing w:before="60" w:after="60"/>
            </w:pPr>
            <w:r>
              <w:t>Health care organizations reporting high rates of absenteeism of staff members that it is impacting normal operations.</w:t>
            </w:r>
          </w:p>
        </w:tc>
        <w:tc>
          <w:tcPr>
            <w:tcW w:w="3000" w:type="dxa"/>
            <w:shd w:val="clear" w:color="auto" w:fill="FFFFFF" w:themeFill="background1"/>
          </w:tcPr>
          <w:p w14:paraId="26967444" w14:textId="08E52880" w:rsidR="0032359B" w:rsidRDefault="0032359B" w:rsidP="009E322F">
            <w:pPr>
              <w:spacing w:before="60" w:after="60"/>
            </w:pPr>
            <w:r>
              <w:t xml:space="preserve">Survey Monkey, MNTrac, Email, Phone </w:t>
            </w:r>
          </w:p>
        </w:tc>
        <w:tc>
          <w:tcPr>
            <w:tcW w:w="2525" w:type="dxa"/>
            <w:shd w:val="clear" w:color="auto" w:fill="FFFFFF" w:themeFill="background1"/>
          </w:tcPr>
          <w:p w14:paraId="74F72579" w14:textId="69BD860C" w:rsidR="0032359B" w:rsidRDefault="00A00C76" w:rsidP="009E322F">
            <w:pPr>
              <w:keepNext/>
              <w:spacing w:before="60" w:after="60"/>
            </w:pPr>
            <w:r>
              <w:t>CMHPC</w:t>
            </w:r>
            <w:r w:rsidR="0032359B">
              <w:t xml:space="preserve">, </w:t>
            </w:r>
            <w:r w:rsidR="00154C43">
              <w:t>HMAC</w:t>
            </w:r>
            <w:r w:rsidR="0032359B">
              <w:t>, MDH</w:t>
            </w:r>
          </w:p>
        </w:tc>
      </w:tr>
      <w:tr w:rsidR="0032359B" w14:paraId="63D0483D" w14:textId="77777777" w:rsidTr="009E322F">
        <w:trPr>
          <w:cnfStyle w:val="000000010000" w:firstRow="0" w:lastRow="0" w:firstColumn="0" w:lastColumn="0" w:oddVBand="0" w:evenVBand="0" w:oddHBand="0" w:evenHBand="1" w:firstRowFirstColumn="0" w:firstRowLastColumn="0" w:lastRowFirstColumn="0" w:lastRowLastColumn="0"/>
          <w:cantSplit/>
          <w:jc w:val="center"/>
        </w:trPr>
        <w:tc>
          <w:tcPr>
            <w:tcW w:w="3835" w:type="dxa"/>
          </w:tcPr>
          <w:p w14:paraId="0CDFB3A8" w14:textId="74A183FF" w:rsidR="0032359B" w:rsidRDefault="0032359B" w:rsidP="009E322F">
            <w:pPr>
              <w:spacing w:before="60" w:after="60"/>
            </w:pPr>
            <w:r>
              <w:t>National vendors reporting that they are unable to fill supply request/resource request on back order.</w:t>
            </w:r>
          </w:p>
        </w:tc>
        <w:tc>
          <w:tcPr>
            <w:tcW w:w="3000" w:type="dxa"/>
          </w:tcPr>
          <w:p w14:paraId="64D0D036" w14:textId="32625BD9" w:rsidR="0032359B" w:rsidRDefault="0032359B" w:rsidP="009E322F">
            <w:pPr>
              <w:spacing w:before="60" w:after="60"/>
            </w:pPr>
            <w:r>
              <w:t xml:space="preserve">Survey Monkey, MNTrac, Email, Phone </w:t>
            </w:r>
          </w:p>
        </w:tc>
        <w:tc>
          <w:tcPr>
            <w:tcW w:w="2525" w:type="dxa"/>
          </w:tcPr>
          <w:p w14:paraId="39D088A6" w14:textId="08CF6E4E" w:rsidR="0032359B" w:rsidRDefault="00A00C76" w:rsidP="009E322F">
            <w:pPr>
              <w:keepNext/>
              <w:spacing w:before="60" w:after="60"/>
            </w:pPr>
            <w:r>
              <w:t>CMHPC</w:t>
            </w:r>
            <w:r w:rsidR="0032359B">
              <w:t xml:space="preserve">, </w:t>
            </w:r>
            <w:r w:rsidR="00154C43">
              <w:t>HMAC</w:t>
            </w:r>
            <w:r w:rsidR="0032359B">
              <w:t>, MDH</w:t>
            </w:r>
          </w:p>
        </w:tc>
      </w:tr>
      <w:tr w:rsidR="00C20B82" w14:paraId="06EA139A" w14:textId="77777777" w:rsidTr="009E322F">
        <w:trPr>
          <w:cnfStyle w:val="000000100000" w:firstRow="0" w:lastRow="0" w:firstColumn="0" w:lastColumn="0" w:oddVBand="0" w:evenVBand="0" w:oddHBand="1" w:evenHBand="0" w:firstRowFirstColumn="0" w:firstRowLastColumn="0" w:lastRowFirstColumn="0" w:lastRowLastColumn="0"/>
          <w:cantSplit/>
          <w:jc w:val="center"/>
        </w:trPr>
        <w:tc>
          <w:tcPr>
            <w:tcW w:w="3835" w:type="dxa"/>
            <w:shd w:val="clear" w:color="auto" w:fill="FFFFFF" w:themeFill="background1"/>
          </w:tcPr>
          <w:p w14:paraId="48703E5A" w14:textId="4440D771" w:rsidR="00C20B82" w:rsidRDefault="00C20B82" w:rsidP="009E322F">
            <w:pPr>
              <w:spacing w:before="60" w:after="60"/>
            </w:pPr>
            <w:r>
              <w:t>Organization emergency causing change of operations (</w:t>
            </w:r>
            <w:r w:rsidR="00874147">
              <w:t>d</w:t>
            </w:r>
            <w:r>
              <w:t>iversion)</w:t>
            </w:r>
            <w:r w:rsidR="00382482">
              <w:t>.</w:t>
            </w:r>
          </w:p>
        </w:tc>
        <w:tc>
          <w:tcPr>
            <w:tcW w:w="3000" w:type="dxa"/>
            <w:shd w:val="clear" w:color="auto" w:fill="FFFFFF" w:themeFill="background1"/>
          </w:tcPr>
          <w:p w14:paraId="5B54D157" w14:textId="77777777" w:rsidR="00C20B82" w:rsidRDefault="00C20B82" w:rsidP="009E322F">
            <w:pPr>
              <w:spacing w:before="60" w:after="60"/>
            </w:pPr>
            <w:r>
              <w:t>MNTrac</w:t>
            </w:r>
          </w:p>
        </w:tc>
        <w:tc>
          <w:tcPr>
            <w:tcW w:w="2525" w:type="dxa"/>
            <w:shd w:val="clear" w:color="auto" w:fill="FFFFFF" w:themeFill="background1"/>
          </w:tcPr>
          <w:p w14:paraId="5FEFCB7F" w14:textId="2687C42E" w:rsidR="00C20B82" w:rsidRDefault="00A00C76" w:rsidP="009E322F">
            <w:pPr>
              <w:keepNext/>
              <w:spacing w:before="60" w:after="60"/>
            </w:pPr>
            <w:r>
              <w:t>CMHPC</w:t>
            </w:r>
            <w:r w:rsidR="00C20B82">
              <w:t xml:space="preserve">, EMS, </w:t>
            </w:r>
            <w:r w:rsidR="00154C43">
              <w:t>HMAC</w:t>
            </w:r>
            <w:r w:rsidR="00C20B82">
              <w:t>, MDH</w:t>
            </w:r>
          </w:p>
        </w:tc>
      </w:tr>
      <w:tr w:rsidR="00C20B82" w14:paraId="196BCD77" w14:textId="77777777" w:rsidTr="009E322F">
        <w:trPr>
          <w:cnfStyle w:val="000000010000" w:firstRow="0" w:lastRow="0" w:firstColumn="0" w:lastColumn="0" w:oddVBand="0" w:evenVBand="0" w:oddHBand="0" w:evenHBand="1" w:firstRowFirstColumn="0" w:firstRowLastColumn="0" w:lastRowFirstColumn="0" w:lastRowLastColumn="0"/>
          <w:cantSplit/>
          <w:jc w:val="center"/>
        </w:trPr>
        <w:tc>
          <w:tcPr>
            <w:tcW w:w="3835" w:type="dxa"/>
          </w:tcPr>
          <w:p w14:paraId="5CFEB071" w14:textId="20BAAC3D" w:rsidR="00C20B82" w:rsidRDefault="00C20B82" w:rsidP="009E322F">
            <w:pPr>
              <w:spacing w:before="60" w:after="60"/>
            </w:pPr>
            <w:r>
              <w:t>Facility bed availability for patient relocation or transport diversions</w:t>
            </w:r>
            <w:r w:rsidR="00382482">
              <w:t>.</w:t>
            </w:r>
          </w:p>
        </w:tc>
        <w:tc>
          <w:tcPr>
            <w:tcW w:w="3000" w:type="dxa"/>
          </w:tcPr>
          <w:p w14:paraId="409266B8" w14:textId="77777777" w:rsidR="00C20B82" w:rsidRDefault="00C20B82" w:rsidP="009E322F">
            <w:pPr>
              <w:spacing w:before="60" w:after="60"/>
            </w:pPr>
            <w:r>
              <w:t>Survey Monkey, MNTrac</w:t>
            </w:r>
          </w:p>
        </w:tc>
        <w:tc>
          <w:tcPr>
            <w:tcW w:w="2525" w:type="dxa"/>
          </w:tcPr>
          <w:p w14:paraId="4B7B792F" w14:textId="08C5679E" w:rsidR="00C20B82" w:rsidRDefault="00A00C76" w:rsidP="009E322F">
            <w:pPr>
              <w:keepNext/>
              <w:spacing w:before="60" w:after="60"/>
            </w:pPr>
            <w:r>
              <w:t>CMHPC</w:t>
            </w:r>
            <w:r w:rsidR="00C20B82">
              <w:t xml:space="preserve">, </w:t>
            </w:r>
            <w:r w:rsidR="00154C43">
              <w:t>HMAC</w:t>
            </w:r>
            <w:r w:rsidR="00C20B82">
              <w:t>, MDH</w:t>
            </w:r>
          </w:p>
        </w:tc>
      </w:tr>
      <w:tr w:rsidR="00AD1BF5" w14:paraId="359CCFFC" w14:textId="77777777" w:rsidTr="009E322F">
        <w:trPr>
          <w:cnfStyle w:val="000000100000" w:firstRow="0" w:lastRow="0" w:firstColumn="0" w:lastColumn="0" w:oddVBand="0" w:evenVBand="0" w:oddHBand="1" w:evenHBand="0" w:firstRowFirstColumn="0" w:firstRowLastColumn="0" w:lastRowFirstColumn="0" w:lastRowLastColumn="0"/>
          <w:cantSplit/>
          <w:jc w:val="center"/>
        </w:trPr>
        <w:tc>
          <w:tcPr>
            <w:tcW w:w="3835" w:type="dxa"/>
            <w:shd w:val="clear" w:color="auto" w:fill="FFFFFF" w:themeFill="background1"/>
          </w:tcPr>
          <w:p w14:paraId="1AAAEE02" w14:textId="0A52C576" w:rsidR="00AD1BF5" w:rsidRDefault="00AD1BF5" w:rsidP="009E322F">
            <w:pPr>
              <w:spacing w:before="60" w:after="60"/>
            </w:pPr>
            <w:r>
              <w:t>Patient tracking information</w:t>
            </w:r>
          </w:p>
        </w:tc>
        <w:tc>
          <w:tcPr>
            <w:tcW w:w="3000" w:type="dxa"/>
            <w:shd w:val="clear" w:color="auto" w:fill="FFFFFF" w:themeFill="background1"/>
          </w:tcPr>
          <w:p w14:paraId="2A7978C0" w14:textId="738BA60D" w:rsidR="00AD1BF5" w:rsidRDefault="00AD1BF5" w:rsidP="009E322F">
            <w:pPr>
              <w:spacing w:before="60" w:after="60"/>
            </w:pPr>
            <w:r>
              <w:t>MNTrac, Phone, Email</w:t>
            </w:r>
          </w:p>
        </w:tc>
        <w:tc>
          <w:tcPr>
            <w:tcW w:w="2525" w:type="dxa"/>
            <w:shd w:val="clear" w:color="auto" w:fill="FFFFFF" w:themeFill="background1"/>
          </w:tcPr>
          <w:p w14:paraId="111A362B" w14:textId="1408282E" w:rsidR="00AD1BF5" w:rsidRDefault="00AD1BF5" w:rsidP="009E322F">
            <w:pPr>
              <w:keepNext/>
              <w:spacing w:before="60" w:after="60"/>
            </w:pPr>
            <w:r>
              <w:t>CHMPC hospitals, LTC, MDH</w:t>
            </w:r>
          </w:p>
        </w:tc>
      </w:tr>
      <w:tr w:rsidR="00705839" w14:paraId="1CDFD07F" w14:textId="77777777" w:rsidTr="009E322F">
        <w:trPr>
          <w:cnfStyle w:val="000000010000" w:firstRow="0" w:lastRow="0" w:firstColumn="0" w:lastColumn="0" w:oddVBand="0" w:evenVBand="0" w:oddHBand="0" w:evenHBand="1" w:firstRowFirstColumn="0" w:firstRowLastColumn="0" w:lastRowFirstColumn="0" w:lastRowLastColumn="0"/>
          <w:cantSplit/>
          <w:jc w:val="center"/>
        </w:trPr>
        <w:tc>
          <w:tcPr>
            <w:tcW w:w="3835" w:type="dxa"/>
          </w:tcPr>
          <w:p w14:paraId="3A3F22C3" w14:textId="154266B8" w:rsidR="00705839" w:rsidRDefault="00705839" w:rsidP="009E322F">
            <w:pPr>
              <w:spacing w:before="60" w:after="60"/>
            </w:pPr>
            <w:r>
              <w:t>Facility specific bed type availability (influenza, mental health, trauma, surgical)</w:t>
            </w:r>
            <w:r w:rsidR="00382482">
              <w:t>.</w:t>
            </w:r>
          </w:p>
        </w:tc>
        <w:tc>
          <w:tcPr>
            <w:tcW w:w="3000" w:type="dxa"/>
          </w:tcPr>
          <w:p w14:paraId="2325717A" w14:textId="504834DA" w:rsidR="00705839" w:rsidRDefault="00705839" w:rsidP="009E322F">
            <w:pPr>
              <w:spacing w:before="60" w:after="60"/>
            </w:pPr>
            <w:r>
              <w:t>Survey Monkey, MNTrac</w:t>
            </w:r>
          </w:p>
        </w:tc>
        <w:tc>
          <w:tcPr>
            <w:tcW w:w="2525" w:type="dxa"/>
          </w:tcPr>
          <w:p w14:paraId="6E7F189A" w14:textId="54D0F784" w:rsidR="00705839" w:rsidRDefault="00A00C76" w:rsidP="009E322F">
            <w:pPr>
              <w:keepNext/>
              <w:spacing w:before="60" w:after="60"/>
            </w:pPr>
            <w:r>
              <w:t>CMHPC</w:t>
            </w:r>
            <w:r w:rsidR="00705839">
              <w:t xml:space="preserve">, </w:t>
            </w:r>
            <w:r w:rsidR="00154C43">
              <w:t>HMAC</w:t>
            </w:r>
            <w:r w:rsidR="00705839">
              <w:t>, EMS, MDH</w:t>
            </w:r>
          </w:p>
        </w:tc>
      </w:tr>
    </w:tbl>
    <w:p w14:paraId="2010E494" w14:textId="2EBCCA9B" w:rsidR="00BD5E12" w:rsidRDefault="00BD5E12" w:rsidP="0061450E">
      <w:pPr>
        <w:pStyle w:val="AppendixHeading"/>
      </w:pPr>
      <w:bookmarkStart w:id="140" w:name="_Toc69992236"/>
      <w:r>
        <w:t>Planning P</w:t>
      </w:r>
      <w:r w:rsidR="00F125C3">
        <w:t xml:space="preserve"> and Operational Planning </w:t>
      </w:r>
      <w:r>
        <w:t>Guid</w:t>
      </w:r>
      <w:r w:rsidR="00F125C3">
        <w:t>ance</w:t>
      </w:r>
      <w:bookmarkEnd w:id="140"/>
    </w:p>
    <w:p w14:paraId="3F317BB1" w14:textId="7EC8E241" w:rsidR="0057716B" w:rsidRDefault="0057716B" w:rsidP="0057716B">
      <w:r>
        <w:t xml:space="preserve">The link to </w:t>
      </w:r>
      <w:hyperlink r:id="rId26" w:history="1">
        <w:r w:rsidRPr="0057716B">
          <w:rPr>
            <w:rStyle w:val="Hyperlink"/>
          </w:rPr>
          <w:t>Incident Action Planning Process “The Planning P”</w:t>
        </w:r>
      </w:hyperlink>
      <w:r>
        <w:t xml:space="preserve"> </w:t>
      </w:r>
      <w:r w:rsidRPr="0057716B">
        <w:t xml:space="preserve"> </w:t>
      </w:r>
      <w:r>
        <w:t>provides operational planning guidance for use during an incident.</w:t>
      </w:r>
    </w:p>
    <w:p w14:paraId="74730B52" w14:textId="2428C1FC" w:rsidR="00242158" w:rsidRDefault="006461FA" w:rsidP="0061450E">
      <w:pPr>
        <w:pStyle w:val="AppendixHeading"/>
      </w:pPr>
      <w:bookmarkStart w:id="141" w:name="_Toc69992237"/>
      <w:r>
        <w:t>CMRHPC</w:t>
      </w:r>
      <w:r w:rsidR="007650EC">
        <w:t xml:space="preserve"> </w:t>
      </w:r>
      <w:r w:rsidR="00242158">
        <w:t xml:space="preserve">Cache </w:t>
      </w:r>
      <w:r>
        <w:t>Resource Request and Allocation</w:t>
      </w:r>
      <w:bookmarkEnd w:id="141"/>
      <w:r>
        <w:t xml:space="preserve"> </w:t>
      </w:r>
    </w:p>
    <w:p w14:paraId="556E7C8F" w14:textId="77777777" w:rsidR="006461FA" w:rsidRDefault="006461FA" w:rsidP="0039202B">
      <w:pPr>
        <w:jc w:val="both"/>
      </w:pPr>
      <w:r>
        <w:t xml:space="preserve">The Central Minnesota Healthcare Preparedness Coalition (CMHPC) maintains a regional cache of healthcare supplies that may be needed to supplement facility supply shortages during an incident. The CMHPC is responsible for maintaining, monitoring, </w:t>
      </w:r>
      <w:proofErr w:type="gramStart"/>
      <w:r>
        <w:t>allocation</w:t>
      </w:r>
      <w:proofErr w:type="gramEnd"/>
      <w:r>
        <w:t xml:space="preserve"> and distribution control of all the inventory items in the cache. As members of the coalition, health care partners have signed the Memorandum of Understanding which states that when available, members agree to assist in resource sharing and acquisition.  The resources include durable medical equipment, health care supplies and personnel.</w:t>
      </w:r>
    </w:p>
    <w:p w14:paraId="0AAD6793" w14:textId="77777777" w:rsidR="006461FA" w:rsidRDefault="006461FA" w:rsidP="0039202B">
      <w:pPr>
        <w:jc w:val="both"/>
      </w:pPr>
      <w:r>
        <w:t>RHPCs will:</w:t>
      </w:r>
    </w:p>
    <w:p w14:paraId="396B1BEA" w14:textId="77777777" w:rsidR="006461FA" w:rsidRDefault="006461FA" w:rsidP="0039202B">
      <w:pPr>
        <w:pStyle w:val="ListParagraph"/>
      </w:pPr>
      <w:r>
        <w:t>Manage and coordinate requests for supplies.</w:t>
      </w:r>
    </w:p>
    <w:p w14:paraId="5D1AAB9C" w14:textId="77777777" w:rsidR="006461FA" w:rsidRDefault="006461FA" w:rsidP="0039202B">
      <w:pPr>
        <w:pStyle w:val="ListParagraph"/>
      </w:pPr>
      <w:r>
        <w:lastRenderedPageBreak/>
        <w:t xml:space="preserve">Assist in arranging for distribution of supplies in a safe, timely, and efficient manner. </w:t>
      </w:r>
    </w:p>
    <w:p w14:paraId="63366413" w14:textId="77777777" w:rsidR="006461FA" w:rsidRDefault="006461FA" w:rsidP="0039202B">
      <w:pPr>
        <w:pStyle w:val="ListParagraph"/>
      </w:pPr>
      <w:r>
        <w:t xml:space="preserve">Maintain the regional cache by reusing, recycling, and disposing of expired surplus cache supplies safely and economically.  </w:t>
      </w:r>
    </w:p>
    <w:p w14:paraId="38AA1607" w14:textId="4621D2A9" w:rsidR="006461FA" w:rsidRDefault="006461FA" w:rsidP="0039202B">
      <w:pPr>
        <w:pStyle w:val="ListParagraph"/>
      </w:pPr>
      <w:r>
        <w:t>Share resource acquisition information to coalition partners where group buying will allow for decreased costs to coalition members.</w:t>
      </w:r>
    </w:p>
    <w:p w14:paraId="1A9B803A" w14:textId="4B3BFA0F" w:rsidR="003510F5" w:rsidRDefault="003510F5" w:rsidP="003510F5">
      <w:pPr>
        <w:pStyle w:val="Heading2"/>
      </w:pPr>
      <w:bookmarkStart w:id="142" w:name="_Toc69992238"/>
      <w:r>
        <w:t>Resource Request</w:t>
      </w:r>
      <w:bookmarkEnd w:id="142"/>
    </w:p>
    <w:p w14:paraId="68013003" w14:textId="77777777" w:rsidR="003510F5" w:rsidRPr="00C04055" w:rsidRDefault="003510F5" w:rsidP="003510F5">
      <w:pPr>
        <w:jc w:val="both"/>
      </w:pPr>
      <w:r w:rsidRPr="00C04055">
        <w:t xml:space="preserve">A </w:t>
      </w:r>
      <w:r>
        <w:t>CMHPC M</w:t>
      </w:r>
      <w:r w:rsidRPr="00C04055">
        <w:t>ember</w:t>
      </w:r>
      <w:r>
        <w:t xml:space="preserve"> or Partner </w:t>
      </w:r>
      <w:r w:rsidRPr="00C04055">
        <w:t>may request products from the regional cache when the following terms are met:</w:t>
      </w:r>
    </w:p>
    <w:p w14:paraId="109BD4C2" w14:textId="77777777" w:rsidR="003510F5" w:rsidRPr="00C04055" w:rsidRDefault="003510F5" w:rsidP="003510F5">
      <w:pPr>
        <w:pStyle w:val="ListParagraph"/>
      </w:pPr>
      <w:r w:rsidRPr="00C04055">
        <w:t>The facility has utilized their own resources/suppliers</w:t>
      </w:r>
      <w:r>
        <w:t xml:space="preserve"> and/or local emergency management</w:t>
      </w:r>
      <w:r w:rsidRPr="00C04055">
        <w:t xml:space="preserve"> and the supplies are unavailable within the time</w:t>
      </w:r>
      <w:r>
        <w:t xml:space="preserve"> frame needed.  </w:t>
      </w:r>
    </w:p>
    <w:p w14:paraId="453DDF02" w14:textId="77777777" w:rsidR="003510F5" w:rsidRPr="00C04055" w:rsidRDefault="003510F5" w:rsidP="003510F5">
      <w:pPr>
        <w:pStyle w:val="ListParagraph"/>
      </w:pPr>
      <w:r w:rsidRPr="00C04055">
        <w:t xml:space="preserve">The facility has contacted outside vendors/suppliers </w:t>
      </w:r>
      <w:r>
        <w:t xml:space="preserve">and/or local emergency management </w:t>
      </w:r>
      <w:r w:rsidRPr="00C04055">
        <w:t>to request the product and the product is unavailable.</w:t>
      </w:r>
    </w:p>
    <w:p w14:paraId="71A122F8" w14:textId="77777777" w:rsidR="003510F5" w:rsidRPr="00C04055" w:rsidRDefault="003510F5" w:rsidP="003510F5">
      <w:pPr>
        <w:pStyle w:val="ListParagraph"/>
      </w:pPr>
      <w:r w:rsidRPr="00C04055">
        <w:t xml:space="preserve">The facility has contacted the RHPC </w:t>
      </w:r>
      <w:r>
        <w:t xml:space="preserve">with </w:t>
      </w:r>
      <w:r w:rsidRPr="00C04055">
        <w:t>a specific need.</w:t>
      </w:r>
    </w:p>
    <w:p w14:paraId="4DC77CBA" w14:textId="77777777" w:rsidR="003510F5" w:rsidRPr="008979DE" w:rsidRDefault="003510F5" w:rsidP="003510F5">
      <w:pPr>
        <w:pStyle w:val="ListParagraph"/>
      </w:pPr>
      <w:r w:rsidRPr="00C04055">
        <w:t xml:space="preserve">The facility has completed a requisition </w:t>
      </w:r>
      <w:r>
        <w:t xml:space="preserve">form </w:t>
      </w:r>
      <w:r w:rsidRPr="008979DE">
        <w:t xml:space="preserve">with the following:  </w:t>
      </w:r>
    </w:p>
    <w:p w14:paraId="7908D67D" w14:textId="77777777" w:rsidR="003510F5" w:rsidRPr="008979DE" w:rsidRDefault="003510F5" w:rsidP="003510F5">
      <w:pPr>
        <w:pStyle w:val="ListParagraph"/>
        <w:numPr>
          <w:ilvl w:val="1"/>
          <w:numId w:val="35"/>
        </w:numPr>
      </w:pPr>
      <w:r w:rsidRPr="008979DE">
        <w:t>The product needed and the amount needed.</w:t>
      </w:r>
    </w:p>
    <w:p w14:paraId="63198154" w14:textId="1863EC05" w:rsidR="003510F5" w:rsidRPr="008979DE" w:rsidRDefault="003510F5" w:rsidP="003510F5">
      <w:pPr>
        <w:pStyle w:val="ListParagraph"/>
        <w:numPr>
          <w:ilvl w:val="1"/>
          <w:numId w:val="35"/>
        </w:numPr>
      </w:pPr>
      <w:r w:rsidRPr="008979DE">
        <w:t>The anticipated date that the facility will be replacing product used</w:t>
      </w:r>
      <w:r>
        <w:t>.</w:t>
      </w:r>
    </w:p>
    <w:p w14:paraId="64836089" w14:textId="77777777" w:rsidR="003510F5" w:rsidRPr="008979DE" w:rsidRDefault="003510F5" w:rsidP="003510F5">
      <w:pPr>
        <w:pStyle w:val="ListParagraph"/>
        <w:numPr>
          <w:ilvl w:val="1"/>
          <w:numId w:val="35"/>
        </w:numPr>
      </w:pPr>
      <w:r w:rsidRPr="008979DE">
        <w:t>The transportation means requested and the time the product is needed by.</w:t>
      </w:r>
    </w:p>
    <w:p w14:paraId="1F1B4CA0" w14:textId="77777777" w:rsidR="003510F5" w:rsidRPr="00C04055" w:rsidRDefault="003510F5" w:rsidP="003510F5">
      <w:pPr>
        <w:pStyle w:val="ListParagraph"/>
        <w:numPr>
          <w:ilvl w:val="1"/>
          <w:numId w:val="35"/>
        </w:numPr>
      </w:pPr>
      <w:r w:rsidRPr="008979DE">
        <w:t>A signature from the receiving facility and a signed copy</w:t>
      </w:r>
      <w:r w:rsidRPr="00C04055">
        <w:t xml:space="preserve"> </w:t>
      </w:r>
      <w:r>
        <w:t xml:space="preserve">returned to the RHPC.  </w:t>
      </w:r>
    </w:p>
    <w:p w14:paraId="75575C54" w14:textId="32391880" w:rsidR="003510F5" w:rsidRDefault="003510F5" w:rsidP="003510F5">
      <w:r>
        <w:t>It is understood t</w:t>
      </w:r>
      <w:r w:rsidRPr="00E14E90">
        <w:t>he request may not be filled completely due to availability, other requests, and/or the</w:t>
      </w:r>
      <w:r w:rsidRPr="00C04055">
        <w:t xml:space="preserve"> State of Minnesota requirements.</w:t>
      </w:r>
    </w:p>
    <w:p w14:paraId="56F4E06C" w14:textId="6C78B1FC" w:rsidR="003510F5" w:rsidRDefault="003510F5" w:rsidP="003510F5">
      <w:pPr>
        <w:pStyle w:val="Heading2"/>
      </w:pPr>
      <w:bookmarkStart w:id="143" w:name="_Toc69992239"/>
      <w:r>
        <w:t>Allocation</w:t>
      </w:r>
      <w:bookmarkEnd w:id="143"/>
    </w:p>
    <w:p w14:paraId="6D50FD91" w14:textId="16E6CA95" w:rsidR="003510F5" w:rsidRDefault="003510F5" w:rsidP="003510F5">
      <w:r w:rsidRPr="008979DE">
        <w:t>During times of scarce resources, RHPC will initiate an emergency voting process with the CMHPC Advisory Committee.  If this cannot be accomplished, the HMAC will determine the allocation and distribution process.</w:t>
      </w:r>
    </w:p>
    <w:p w14:paraId="6CE42592" w14:textId="5E53DBF1" w:rsidR="003510F5" w:rsidRDefault="003510F5" w:rsidP="003510F5">
      <w:pPr>
        <w:pStyle w:val="Heading2"/>
      </w:pPr>
      <w:bookmarkStart w:id="144" w:name="_Toc69992240"/>
      <w:r>
        <w:t>Distribution</w:t>
      </w:r>
      <w:bookmarkEnd w:id="144"/>
    </w:p>
    <w:p w14:paraId="27A0F1E4" w14:textId="2991B1C1" w:rsidR="003510F5" w:rsidRPr="008979DE" w:rsidRDefault="003510F5" w:rsidP="003510F5">
      <w:pPr>
        <w:jc w:val="both"/>
      </w:pPr>
      <w:r>
        <w:t xml:space="preserve">The goal of the CMHPC is to have regional assets </w:t>
      </w:r>
      <w:r w:rsidRPr="008979DE">
        <w:t>deployed within four (4) hours of request.</w:t>
      </w:r>
    </w:p>
    <w:p w14:paraId="646C8899" w14:textId="77777777" w:rsidR="003510F5" w:rsidRPr="008979DE" w:rsidRDefault="003510F5" w:rsidP="003510F5">
      <w:pPr>
        <w:pStyle w:val="ListParagraph"/>
      </w:pPr>
      <w:r w:rsidRPr="008979DE">
        <w:t>The requesting facility will pick up the items or arrange pick up with a courier of their choice (as indicated on the Request Form).</w:t>
      </w:r>
    </w:p>
    <w:p w14:paraId="32C14E71" w14:textId="77777777" w:rsidR="003510F5" w:rsidRPr="008979DE" w:rsidRDefault="003510F5" w:rsidP="003510F5">
      <w:pPr>
        <w:pStyle w:val="ListParagraph"/>
      </w:pPr>
      <w:r w:rsidRPr="008979DE">
        <w:t xml:space="preserve">RHPC may be able to assist in transporting the products in extreme cases.  The RHPC will coordinate the distribution of all regional cache items.  </w:t>
      </w:r>
    </w:p>
    <w:p w14:paraId="3CEB1E5E" w14:textId="77777777" w:rsidR="003510F5" w:rsidRPr="008979DE" w:rsidRDefault="003510F5" w:rsidP="003510F5">
      <w:pPr>
        <w:pStyle w:val="ListParagraph"/>
      </w:pPr>
      <w:r w:rsidRPr="008979DE">
        <w:t xml:space="preserve">Items in the cache may not be the same model as requested – this may require additional training at the requesting facility. Any additional training and/or fit testing is the responsibility of the requesting facility. </w:t>
      </w:r>
    </w:p>
    <w:p w14:paraId="2EF66FE6" w14:textId="6F3ACC06" w:rsidR="003510F5" w:rsidRDefault="003510F5" w:rsidP="003510F5">
      <w:pPr>
        <w:pStyle w:val="ListParagraph"/>
      </w:pPr>
      <w:r w:rsidRPr="008979DE">
        <w:t>During large scale or multi-location events, the regional cache will be disseminated based upon coalition needs and may be impacted by guidance</w:t>
      </w:r>
      <w:r>
        <w:t xml:space="preserve"> through the </w:t>
      </w:r>
      <w:r w:rsidRPr="00C04055">
        <w:t xml:space="preserve">Minnesota Department of Health. </w:t>
      </w:r>
      <w:r>
        <w:t>The items contained within the c</w:t>
      </w:r>
      <w:r w:rsidRPr="00C04055">
        <w:t xml:space="preserve">ache are purchased using federal funds and are subject to recall through State or Federal mandate. </w:t>
      </w:r>
    </w:p>
    <w:p w14:paraId="3DB1E1DE" w14:textId="6CA5CB53" w:rsidR="003510F5" w:rsidRDefault="003510F5" w:rsidP="003510F5">
      <w:pPr>
        <w:pStyle w:val="Heading2"/>
        <w:ind w:left="360"/>
      </w:pPr>
      <w:bookmarkStart w:id="145" w:name="_Toc69992241"/>
      <w:r>
        <w:t>Cache Maintenance</w:t>
      </w:r>
      <w:bookmarkEnd w:id="145"/>
    </w:p>
    <w:p w14:paraId="12AE6C60" w14:textId="07D5FF94" w:rsidR="003510F5" w:rsidRDefault="003510F5" w:rsidP="003510F5">
      <w:r w:rsidRPr="00F829BC">
        <w:t xml:space="preserve">Items in the cache are </w:t>
      </w:r>
      <w:r>
        <w:t xml:space="preserve">maintained </w:t>
      </w:r>
      <w:r w:rsidRPr="00F829BC">
        <w:t>in a clean, dry, and secure environment. Access to the cache is available 24/7</w:t>
      </w:r>
      <w:r>
        <w:t xml:space="preserve"> through the RHPC</w:t>
      </w:r>
      <w:r w:rsidRPr="00F829BC">
        <w:t xml:space="preserve">. </w:t>
      </w:r>
    </w:p>
    <w:p w14:paraId="488055F2" w14:textId="77777777" w:rsidR="003510F5" w:rsidRPr="003E1F5B" w:rsidRDefault="003510F5" w:rsidP="003510F5">
      <w:pPr>
        <w:pStyle w:val="ListParagraph"/>
      </w:pPr>
      <w:r w:rsidRPr="001B08CF">
        <w:lastRenderedPageBreak/>
        <w:t>RHPCs review the regional cache supplies, maintains</w:t>
      </w:r>
      <w:r w:rsidRPr="00F829BC">
        <w:t xml:space="preserve"> an inventory log, and updates and maintains the inventory on MNTrac</w:t>
      </w:r>
      <w:r>
        <w:t xml:space="preserve"> at least annuall</w:t>
      </w:r>
      <w:r w:rsidRPr="003A7586">
        <w:t xml:space="preserve">y. </w:t>
      </w:r>
    </w:p>
    <w:p w14:paraId="7E6E1228" w14:textId="77777777" w:rsidR="003510F5" w:rsidRPr="003E1F5B" w:rsidRDefault="003510F5" w:rsidP="003510F5">
      <w:pPr>
        <w:pStyle w:val="ListParagraph"/>
      </w:pPr>
      <w:r w:rsidRPr="003E1F5B">
        <w:t>Any items that are outdated or expired past the manufacture’s recommendations will be stored for future consideration of distribution and use in a supply-crisis or pandemic. (</w:t>
      </w:r>
      <w:r w:rsidRPr="003E1F5B">
        <w:rPr>
          <w:i/>
          <w:iCs/>
        </w:rPr>
        <w:t>For example: Recent guidance (3/11/20) by the Center for Disease Control (CDC) has indicated that, in recognition of the supply-crisis currently being experienced globally, due to the COVID-19 Pandemic, certain expired N95 masks may be used to protect healthcare workers.</w:t>
      </w:r>
      <w:r w:rsidRPr="003E1F5B">
        <w:t>)</w:t>
      </w:r>
    </w:p>
    <w:p w14:paraId="5FBB824A" w14:textId="24B0915D" w:rsidR="00C34FC6" w:rsidRDefault="003510F5" w:rsidP="003510F5">
      <w:pPr>
        <w:pStyle w:val="ListParagraph"/>
      </w:pPr>
      <w:r w:rsidRPr="003E1F5B">
        <w:t xml:space="preserve">Equipment and supplies will be maintained per manufacturer guidelines or to the best of the host facilities capabilities. </w:t>
      </w:r>
    </w:p>
    <w:p w14:paraId="24C574AE" w14:textId="77777777" w:rsidR="00C34FC6" w:rsidRDefault="00C34FC6">
      <w:pPr>
        <w:spacing w:after="0" w:line="271" w:lineRule="auto"/>
      </w:pPr>
      <w:r>
        <w:br w:type="page"/>
      </w:r>
    </w:p>
    <w:p w14:paraId="31DAC5CE" w14:textId="10453965" w:rsidR="00C34FC6" w:rsidRDefault="0012270A" w:rsidP="00D16DEC">
      <w:pPr>
        <w:pStyle w:val="Heading2"/>
      </w:pPr>
      <w:bookmarkStart w:id="146" w:name="_Toc69992242"/>
      <w:r>
        <w:lastRenderedPageBreak/>
        <w:t>Coalition Equipment/</w:t>
      </w:r>
      <w:r w:rsidR="00C34FC6">
        <w:t>Supply Request Form</w:t>
      </w:r>
      <w:bookmarkEnd w:id="146"/>
    </w:p>
    <w:tbl>
      <w:tblPr>
        <w:tblW w:w="9468" w:type="dxa"/>
        <w:jc w:val="center"/>
        <w:tblCellMar>
          <w:top w:w="19" w:type="dxa"/>
          <w:left w:w="0" w:type="dxa"/>
          <w:right w:w="60" w:type="dxa"/>
        </w:tblCellMar>
        <w:tblLook w:val="04A0" w:firstRow="1" w:lastRow="0" w:firstColumn="1" w:lastColumn="0" w:noHBand="0" w:noVBand="1"/>
      </w:tblPr>
      <w:tblGrid>
        <w:gridCol w:w="3600"/>
        <w:gridCol w:w="1440"/>
        <w:gridCol w:w="1530"/>
        <w:gridCol w:w="630"/>
        <w:gridCol w:w="900"/>
        <w:gridCol w:w="1368"/>
      </w:tblGrid>
      <w:tr w:rsidR="00C34FC6" w:rsidRPr="00DA728D" w14:paraId="17AB84C2" w14:textId="77777777" w:rsidTr="00C34FC6">
        <w:trPr>
          <w:trHeight w:val="432"/>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000000"/>
          </w:tcPr>
          <w:p w14:paraId="30E3366B" w14:textId="77777777" w:rsidR="00C34FC6" w:rsidRPr="00B176EA" w:rsidRDefault="00C34FC6" w:rsidP="00D16DEC">
            <w:r w:rsidRPr="00B176EA">
              <w:t>Borrower’s Information</w:t>
            </w:r>
          </w:p>
        </w:tc>
      </w:tr>
      <w:tr w:rsidR="00C34FC6" w14:paraId="3115025C" w14:textId="77777777" w:rsidTr="00D16DEC">
        <w:trPr>
          <w:trHeight w:val="529"/>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62274FDE" w14:textId="2115EB37" w:rsidR="00C34FC6" w:rsidRPr="00B176EA" w:rsidRDefault="00C34FC6" w:rsidP="00D16DEC">
            <w:r w:rsidRPr="00B176EA">
              <w:t xml:space="preserve">Date: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192FDA1B" w14:textId="77777777" w:rsidR="00C34FC6" w:rsidRPr="00B176EA" w:rsidRDefault="00C34FC6" w:rsidP="00D16DEC">
            <w:r w:rsidRPr="00B176EA">
              <w:t xml:space="preserve">Time: </w:t>
            </w:r>
          </w:p>
        </w:tc>
        <w:tc>
          <w:tcPr>
            <w:tcW w:w="900" w:type="dxa"/>
            <w:tcBorders>
              <w:top w:val="single" w:sz="4" w:space="0" w:color="000000"/>
              <w:left w:val="nil"/>
              <w:bottom w:val="single" w:sz="4" w:space="0" w:color="000000"/>
              <w:right w:val="nil"/>
            </w:tcBorders>
            <w:shd w:val="clear" w:color="auto" w:fill="auto"/>
          </w:tcPr>
          <w:p w14:paraId="5BCF0B35"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30EDE272" w14:textId="77777777" w:rsidR="00C34FC6" w:rsidRPr="00B176EA" w:rsidRDefault="00C34FC6" w:rsidP="00D16DEC"/>
        </w:tc>
      </w:tr>
      <w:tr w:rsidR="00C34FC6" w14:paraId="6DB5B161" w14:textId="77777777" w:rsidTr="00D16DEC">
        <w:trPr>
          <w:trHeight w:val="466"/>
          <w:jc w:val="center"/>
        </w:trPr>
        <w:tc>
          <w:tcPr>
            <w:tcW w:w="5040" w:type="dxa"/>
            <w:gridSpan w:val="2"/>
            <w:tcBorders>
              <w:top w:val="single" w:sz="4" w:space="0" w:color="000000"/>
              <w:left w:val="single" w:sz="4" w:space="0" w:color="000000"/>
              <w:bottom w:val="single" w:sz="4" w:space="0" w:color="000000"/>
              <w:right w:val="nil"/>
            </w:tcBorders>
            <w:shd w:val="clear" w:color="auto" w:fill="auto"/>
          </w:tcPr>
          <w:p w14:paraId="725EBFF7" w14:textId="0F6A59AF" w:rsidR="00C34FC6" w:rsidRPr="00B176EA" w:rsidRDefault="00C34FC6" w:rsidP="00D16DEC">
            <w:r w:rsidRPr="00B176EA">
              <w:t xml:space="preserve">Name: </w:t>
            </w:r>
          </w:p>
        </w:tc>
        <w:tc>
          <w:tcPr>
            <w:tcW w:w="2160" w:type="dxa"/>
            <w:gridSpan w:val="2"/>
            <w:tcBorders>
              <w:top w:val="single" w:sz="4" w:space="0" w:color="000000"/>
              <w:left w:val="nil"/>
              <w:bottom w:val="single" w:sz="4" w:space="0" w:color="000000"/>
              <w:right w:val="nil"/>
            </w:tcBorders>
            <w:shd w:val="clear" w:color="auto" w:fill="auto"/>
          </w:tcPr>
          <w:p w14:paraId="37F75F37" w14:textId="77777777" w:rsidR="00C34FC6" w:rsidRPr="00B176EA" w:rsidRDefault="00C34FC6" w:rsidP="00D16DEC"/>
        </w:tc>
        <w:tc>
          <w:tcPr>
            <w:tcW w:w="900" w:type="dxa"/>
            <w:tcBorders>
              <w:top w:val="single" w:sz="4" w:space="0" w:color="000000"/>
              <w:left w:val="nil"/>
              <w:bottom w:val="single" w:sz="4" w:space="0" w:color="000000"/>
              <w:right w:val="nil"/>
            </w:tcBorders>
            <w:shd w:val="clear" w:color="auto" w:fill="auto"/>
          </w:tcPr>
          <w:p w14:paraId="280C9DD2"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070F36CB" w14:textId="77777777" w:rsidR="00C34FC6" w:rsidRPr="00B176EA" w:rsidRDefault="00C34FC6" w:rsidP="00D16DEC"/>
        </w:tc>
      </w:tr>
      <w:tr w:rsidR="00C34FC6" w14:paraId="536B8A9C" w14:textId="77777777" w:rsidTr="00C34FC6">
        <w:trPr>
          <w:trHeight w:val="720"/>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614AD8E7" w14:textId="7DFF36BB" w:rsidR="00C34FC6" w:rsidRPr="00B176EA" w:rsidRDefault="00C34FC6" w:rsidP="00D16DEC">
            <w:r w:rsidRPr="00B176EA">
              <w:t xml:space="preserve">Street Address: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0F6FF5C1" w14:textId="77777777" w:rsidR="00C34FC6" w:rsidRPr="00B176EA" w:rsidRDefault="00C34FC6" w:rsidP="00D16DEC">
            <w:r w:rsidRPr="00B176EA">
              <w:t xml:space="preserve">City: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33ACCD" w14:textId="77777777" w:rsidR="00C34FC6" w:rsidRPr="00B176EA" w:rsidRDefault="00C34FC6" w:rsidP="00D16DEC">
            <w:r w:rsidRPr="00B176EA">
              <w:t xml:space="preserve">State: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3A791D73" w14:textId="77777777" w:rsidR="00C34FC6" w:rsidRPr="00B176EA" w:rsidRDefault="00C34FC6" w:rsidP="00D16DEC">
            <w:r w:rsidRPr="00B176EA">
              <w:t xml:space="preserve">Zip: </w:t>
            </w:r>
          </w:p>
        </w:tc>
      </w:tr>
      <w:tr w:rsidR="00C34FC6" w14:paraId="33A77C70" w14:textId="77777777" w:rsidTr="00D16DEC">
        <w:trPr>
          <w:trHeight w:val="556"/>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33E04C1F" w14:textId="42E3B1EC" w:rsidR="00C34FC6" w:rsidRPr="00B176EA" w:rsidRDefault="00C34FC6" w:rsidP="00D16DEC">
            <w:r w:rsidRPr="00B176EA">
              <w:t xml:space="preserve">Representative: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3ED51E8C" w14:textId="77777777" w:rsidR="00C34FC6" w:rsidRPr="00B176EA" w:rsidRDefault="00C34FC6" w:rsidP="00D16DEC">
            <w:r w:rsidRPr="00B176EA">
              <w:t xml:space="preserve">Title: </w:t>
            </w:r>
          </w:p>
        </w:tc>
        <w:tc>
          <w:tcPr>
            <w:tcW w:w="900" w:type="dxa"/>
            <w:tcBorders>
              <w:top w:val="single" w:sz="4" w:space="0" w:color="000000"/>
              <w:left w:val="nil"/>
              <w:bottom w:val="single" w:sz="4" w:space="0" w:color="000000"/>
              <w:right w:val="nil"/>
            </w:tcBorders>
            <w:shd w:val="clear" w:color="auto" w:fill="auto"/>
          </w:tcPr>
          <w:p w14:paraId="1101C02C"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0B360D43" w14:textId="77777777" w:rsidR="00C34FC6" w:rsidRPr="00B176EA" w:rsidRDefault="00C34FC6" w:rsidP="00D16DEC"/>
        </w:tc>
      </w:tr>
      <w:tr w:rsidR="00C34FC6" w14:paraId="1D60BE51" w14:textId="77777777" w:rsidTr="00D16DEC">
        <w:trPr>
          <w:trHeight w:val="502"/>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929C6" w14:textId="342D8CAB" w:rsidR="00C34FC6" w:rsidRPr="00B176EA" w:rsidRDefault="00C34FC6" w:rsidP="00D16DEC">
            <w:r w:rsidRPr="00B176EA">
              <w:t xml:space="preserve">Phone Number: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5EE454E3" w14:textId="77777777" w:rsidR="00C34FC6" w:rsidRPr="00B176EA" w:rsidRDefault="00C34FC6" w:rsidP="00D16DEC">
            <w:r w:rsidRPr="00B176EA">
              <w:t xml:space="preserve">E-Mail: </w:t>
            </w:r>
          </w:p>
        </w:tc>
        <w:tc>
          <w:tcPr>
            <w:tcW w:w="900" w:type="dxa"/>
            <w:tcBorders>
              <w:top w:val="single" w:sz="4" w:space="0" w:color="000000"/>
              <w:left w:val="nil"/>
              <w:bottom w:val="single" w:sz="4" w:space="0" w:color="000000"/>
              <w:right w:val="nil"/>
            </w:tcBorders>
            <w:shd w:val="clear" w:color="auto" w:fill="auto"/>
          </w:tcPr>
          <w:p w14:paraId="78997F00"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33AA0A7A" w14:textId="77777777" w:rsidR="00C34FC6" w:rsidRPr="00B176EA" w:rsidRDefault="00C34FC6" w:rsidP="00D16DEC"/>
        </w:tc>
      </w:tr>
      <w:tr w:rsidR="00C34FC6" w:rsidRPr="00DA728D" w14:paraId="1ADBA896" w14:textId="77777777" w:rsidTr="00C34FC6">
        <w:tblPrEx>
          <w:tblCellMar>
            <w:top w:w="20" w:type="dxa"/>
            <w:right w:w="99" w:type="dxa"/>
          </w:tblCellMar>
        </w:tblPrEx>
        <w:trPr>
          <w:trHeight w:val="432"/>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000000"/>
          </w:tcPr>
          <w:p w14:paraId="65C39297" w14:textId="77777777" w:rsidR="00C34FC6" w:rsidRPr="00B176EA" w:rsidRDefault="00C34FC6" w:rsidP="00D16DEC">
            <w:r w:rsidRPr="00B176EA">
              <w:t>Lender’s Information:</w:t>
            </w:r>
          </w:p>
        </w:tc>
      </w:tr>
      <w:tr w:rsidR="00C34FC6" w14:paraId="3B61279D" w14:textId="77777777" w:rsidTr="00D16DEC">
        <w:tblPrEx>
          <w:tblCellMar>
            <w:top w:w="20" w:type="dxa"/>
            <w:right w:w="99" w:type="dxa"/>
          </w:tblCellMar>
        </w:tblPrEx>
        <w:trPr>
          <w:trHeight w:val="456"/>
          <w:jc w:val="center"/>
        </w:trPr>
        <w:tc>
          <w:tcPr>
            <w:tcW w:w="5040" w:type="dxa"/>
            <w:gridSpan w:val="2"/>
            <w:tcBorders>
              <w:top w:val="single" w:sz="4" w:space="0" w:color="000000"/>
              <w:left w:val="single" w:sz="4" w:space="0" w:color="000000"/>
              <w:bottom w:val="single" w:sz="4" w:space="0" w:color="000000"/>
              <w:right w:val="nil"/>
            </w:tcBorders>
            <w:shd w:val="clear" w:color="auto" w:fill="auto"/>
          </w:tcPr>
          <w:p w14:paraId="4DB54842" w14:textId="36D3D77C" w:rsidR="00C34FC6" w:rsidRPr="00B176EA" w:rsidRDefault="00C34FC6" w:rsidP="00D16DEC">
            <w:r w:rsidRPr="00B176EA">
              <w:t xml:space="preserve">Name: </w:t>
            </w:r>
          </w:p>
        </w:tc>
        <w:tc>
          <w:tcPr>
            <w:tcW w:w="2160" w:type="dxa"/>
            <w:gridSpan w:val="2"/>
            <w:tcBorders>
              <w:top w:val="single" w:sz="4" w:space="0" w:color="000000"/>
              <w:left w:val="nil"/>
              <w:bottom w:val="single" w:sz="4" w:space="0" w:color="000000"/>
              <w:right w:val="nil"/>
            </w:tcBorders>
            <w:shd w:val="clear" w:color="auto" w:fill="auto"/>
          </w:tcPr>
          <w:p w14:paraId="3EA1F434" w14:textId="77777777" w:rsidR="00C34FC6" w:rsidRPr="00B176EA" w:rsidRDefault="00C34FC6" w:rsidP="00D16DEC"/>
        </w:tc>
        <w:tc>
          <w:tcPr>
            <w:tcW w:w="900" w:type="dxa"/>
            <w:tcBorders>
              <w:top w:val="single" w:sz="4" w:space="0" w:color="000000"/>
              <w:left w:val="nil"/>
              <w:bottom w:val="single" w:sz="4" w:space="0" w:color="000000"/>
              <w:right w:val="nil"/>
            </w:tcBorders>
            <w:shd w:val="clear" w:color="auto" w:fill="auto"/>
          </w:tcPr>
          <w:p w14:paraId="66223BC4"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4A5BB5FA" w14:textId="77777777" w:rsidR="00C34FC6" w:rsidRPr="00B176EA" w:rsidRDefault="00C34FC6" w:rsidP="00D16DEC"/>
        </w:tc>
      </w:tr>
      <w:tr w:rsidR="00C34FC6" w14:paraId="7BCAB1BC" w14:textId="77777777" w:rsidTr="00D16DEC">
        <w:tblPrEx>
          <w:tblCellMar>
            <w:top w:w="20" w:type="dxa"/>
            <w:right w:w="99" w:type="dxa"/>
          </w:tblCellMar>
        </w:tblPrEx>
        <w:trPr>
          <w:trHeight w:val="645"/>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4FC36187" w14:textId="798F8B8F" w:rsidR="00C34FC6" w:rsidRPr="00B176EA" w:rsidRDefault="00C34FC6" w:rsidP="00D16DEC">
            <w:r w:rsidRPr="00B176EA">
              <w:t xml:space="preserve">Street Address: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14:paraId="15816750" w14:textId="77777777" w:rsidR="00C34FC6" w:rsidRPr="00B176EA" w:rsidRDefault="00C34FC6" w:rsidP="00D16DEC">
            <w:r w:rsidRPr="00B176EA">
              <w:t xml:space="preserve">City: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19FE0C" w14:textId="403ED0C8" w:rsidR="00C34FC6" w:rsidRPr="00B176EA" w:rsidRDefault="00C34FC6" w:rsidP="00D16DEC">
            <w:r w:rsidRPr="00B176EA">
              <w:t xml:space="preserve">State: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E33FF02" w14:textId="77777777" w:rsidR="00C34FC6" w:rsidRPr="00B176EA" w:rsidRDefault="00C34FC6" w:rsidP="00D16DEC">
            <w:r w:rsidRPr="00B176EA">
              <w:t xml:space="preserve">Zip: </w:t>
            </w:r>
          </w:p>
        </w:tc>
      </w:tr>
      <w:tr w:rsidR="00C34FC6" w14:paraId="4381AA12" w14:textId="77777777" w:rsidTr="00C34FC6">
        <w:tblPrEx>
          <w:tblCellMar>
            <w:top w:w="20" w:type="dxa"/>
            <w:right w:w="99" w:type="dxa"/>
          </w:tblCellMar>
        </w:tblPrEx>
        <w:trPr>
          <w:trHeight w:val="720"/>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7B94537D" w14:textId="5C8F1440" w:rsidR="00C34FC6" w:rsidRPr="00B176EA" w:rsidRDefault="00C34FC6" w:rsidP="00D16DEC">
            <w:r w:rsidRPr="00B176EA">
              <w:t xml:space="preserve">Representative: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0453D2F5" w14:textId="77777777" w:rsidR="00C34FC6" w:rsidRPr="00B176EA" w:rsidRDefault="00C34FC6" w:rsidP="00D16DEC">
            <w:r w:rsidRPr="00B176EA">
              <w:t xml:space="preserve">Title: </w:t>
            </w:r>
          </w:p>
        </w:tc>
        <w:tc>
          <w:tcPr>
            <w:tcW w:w="900" w:type="dxa"/>
            <w:tcBorders>
              <w:top w:val="single" w:sz="4" w:space="0" w:color="000000"/>
              <w:left w:val="nil"/>
              <w:bottom w:val="single" w:sz="4" w:space="0" w:color="000000"/>
              <w:right w:val="nil"/>
            </w:tcBorders>
            <w:shd w:val="clear" w:color="auto" w:fill="auto"/>
          </w:tcPr>
          <w:p w14:paraId="1ED0ADE3"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46ABAFBC" w14:textId="77777777" w:rsidR="00C34FC6" w:rsidRPr="00B176EA" w:rsidRDefault="00C34FC6" w:rsidP="00D16DEC"/>
        </w:tc>
      </w:tr>
      <w:tr w:rsidR="00C34FC6" w14:paraId="2B680F93" w14:textId="77777777" w:rsidTr="00D16DEC">
        <w:tblPrEx>
          <w:tblCellMar>
            <w:top w:w="20" w:type="dxa"/>
            <w:right w:w="99" w:type="dxa"/>
          </w:tblCellMar>
        </w:tblPrEx>
        <w:trPr>
          <w:trHeight w:val="483"/>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Pr>
          <w:p w14:paraId="4EEB1BA5" w14:textId="7808C86B" w:rsidR="00C34FC6" w:rsidRPr="00B176EA" w:rsidRDefault="00C34FC6" w:rsidP="00D16DEC">
            <w:r w:rsidRPr="00B176EA">
              <w:t xml:space="preserve">Phone Number:  </w:t>
            </w:r>
          </w:p>
        </w:tc>
        <w:tc>
          <w:tcPr>
            <w:tcW w:w="2160" w:type="dxa"/>
            <w:gridSpan w:val="2"/>
            <w:tcBorders>
              <w:top w:val="single" w:sz="4" w:space="0" w:color="000000"/>
              <w:left w:val="single" w:sz="4" w:space="0" w:color="000000"/>
              <w:bottom w:val="single" w:sz="4" w:space="0" w:color="000000"/>
              <w:right w:val="nil"/>
            </w:tcBorders>
            <w:shd w:val="clear" w:color="auto" w:fill="auto"/>
          </w:tcPr>
          <w:p w14:paraId="2C905F1C" w14:textId="77777777" w:rsidR="00C34FC6" w:rsidRPr="00B176EA" w:rsidRDefault="00C34FC6" w:rsidP="00D16DEC">
            <w:r w:rsidRPr="00B176EA">
              <w:t xml:space="preserve">E-Mail: </w:t>
            </w:r>
          </w:p>
        </w:tc>
        <w:tc>
          <w:tcPr>
            <w:tcW w:w="900" w:type="dxa"/>
            <w:tcBorders>
              <w:top w:val="single" w:sz="4" w:space="0" w:color="000000"/>
              <w:left w:val="nil"/>
              <w:bottom w:val="single" w:sz="4" w:space="0" w:color="000000"/>
              <w:right w:val="nil"/>
            </w:tcBorders>
            <w:shd w:val="clear" w:color="auto" w:fill="auto"/>
          </w:tcPr>
          <w:p w14:paraId="399D8AAA" w14:textId="77777777" w:rsidR="00C34FC6" w:rsidRPr="00B176EA" w:rsidRDefault="00C34FC6" w:rsidP="00D16DEC"/>
        </w:tc>
        <w:tc>
          <w:tcPr>
            <w:tcW w:w="1368" w:type="dxa"/>
            <w:tcBorders>
              <w:top w:val="single" w:sz="4" w:space="0" w:color="000000"/>
              <w:left w:val="nil"/>
              <w:bottom w:val="single" w:sz="4" w:space="0" w:color="000000"/>
              <w:right w:val="single" w:sz="4" w:space="0" w:color="000000"/>
            </w:tcBorders>
            <w:shd w:val="clear" w:color="auto" w:fill="auto"/>
          </w:tcPr>
          <w:p w14:paraId="6BDD7F43" w14:textId="77777777" w:rsidR="00C34FC6" w:rsidRPr="00B176EA" w:rsidRDefault="00C34FC6" w:rsidP="00D16DEC"/>
        </w:tc>
      </w:tr>
      <w:tr w:rsidR="00C34FC6" w14:paraId="6764D019" w14:textId="77777777" w:rsidTr="00C34FC6">
        <w:tblPrEx>
          <w:tblCellMar>
            <w:left w:w="107" w:type="dxa"/>
            <w:right w:w="115" w:type="dxa"/>
          </w:tblCellMar>
        </w:tblPrEx>
        <w:trPr>
          <w:trHeight w:val="432"/>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000000"/>
          </w:tcPr>
          <w:p w14:paraId="37F2599E" w14:textId="77777777" w:rsidR="00C34FC6" w:rsidRPr="00B176EA" w:rsidRDefault="00C34FC6" w:rsidP="00D16DEC">
            <w:r w:rsidRPr="00B176EA">
              <w:t>Supply Information:</w:t>
            </w:r>
          </w:p>
        </w:tc>
      </w:tr>
      <w:tr w:rsidR="00C34FC6" w14:paraId="4AA05DB9" w14:textId="77777777" w:rsidTr="00D16DEC">
        <w:tblPrEx>
          <w:tblCellMar>
            <w:left w:w="107" w:type="dxa"/>
            <w:right w:w="115" w:type="dxa"/>
          </w:tblCellMar>
        </w:tblPrEx>
        <w:trPr>
          <w:trHeight w:val="484"/>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19036C9" w14:textId="77777777" w:rsidR="00C34FC6" w:rsidRPr="00B176EA" w:rsidRDefault="00C34FC6" w:rsidP="00D16DEC">
            <w:r w:rsidRPr="00B176EA">
              <w:t xml:space="preserve">Type: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Pr>
          <w:p w14:paraId="34927F7B" w14:textId="77777777" w:rsidR="00C34FC6" w:rsidRPr="00B176EA" w:rsidRDefault="00C34FC6" w:rsidP="00D16DEC">
            <w:r w:rsidRPr="00B176EA">
              <w:t xml:space="preserve">Manufacturer: </w:t>
            </w:r>
          </w:p>
        </w:tc>
        <w:tc>
          <w:tcPr>
            <w:tcW w:w="2898" w:type="dxa"/>
            <w:gridSpan w:val="3"/>
            <w:tcBorders>
              <w:top w:val="single" w:sz="4" w:space="0" w:color="000000"/>
              <w:left w:val="single" w:sz="4" w:space="0" w:color="000000"/>
              <w:bottom w:val="single" w:sz="4" w:space="0" w:color="000000"/>
              <w:right w:val="single" w:sz="4" w:space="0" w:color="000000"/>
            </w:tcBorders>
            <w:shd w:val="clear" w:color="auto" w:fill="auto"/>
          </w:tcPr>
          <w:p w14:paraId="73316FF1" w14:textId="77777777" w:rsidR="00C34FC6" w:rsidRPr="00B176EA" w:rsidRDefault="00C34FC6" w:rsidP="00D16DEC">
            <w:r w:rsidRPr="00B176EA">
              <w:t xml:space="preserve">Model Number: </w:t>
            </w:r>
          </w:p>
        </w:tc>
      </w:tr>
      <w:tr w:rsidR="00C34FC6" w14:paraId="1B04A3BF" w14:textId="77777777" w:rsidTr="00C34FC6">
        <w:tblPrEx>
          <w:tblCellMar>
            <w:left w:w="107" w:type="dxa"/>
            <w:right w:w="115" w:type="dxa"/>
          </w:tblCellMar>
        </w:tblPrEx>
        <w:trPr>
          <w:trHeight w:val="720"/>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5384EB6" w14:textId="77777777" w:rsidR="00C34FC6" w:rsidRPr="00B176EA" w:rsidRDefault="00C34FC6" w:rsidP="00D16DEC">
            <w:r w:rsidRPr="00B176EA">
              <w:t xml:space="preserve">Amount Requested: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Pr>
          <w:p w14:paraId="5C30610D" w14:textId="77777777" w:rsidR="00C34FC6" w:rsidRPr="00B176EA" w:rsidRDefault="00C34FC6" w:rsidP="00D16DEC">
            <w:r w:rsidRPr="00B176EA">
              <w:t xml:space="preserve">Amount Loaned: </w:t>
            </w:r>
          </w:p>
        </w:tc>
        <w:tc>
          <w:tcPr>
            <w:tcW w:w="2898" w:type="dxa"/>
            <w:gridSpan w:val="3"/>
            <w:tcBorders>
              <w:top w:val="single" w:sz="4" w:space="0" w:color="000000"/>
              <w:left w:val="single" w:sz="4" w:space="0" w:color="000000"/>
              <w:bottom w:val="single" w:sz="4" w:space="0" w:color="000000"/>
              <w:right w:val="single" w:sz="4" w:space="0" w:color="000000"/>
            </w:tcBorders>
            <w:shd w:val="clear" w:color="auto" w:fill="auto"/>
          </w:tcPr>
          <w:p w14:paraId="47080DC2" w14:textId="77777777" w:rsidR="00C34FC6" w:rsidRPr="00B176EA" w:rsidRDefault="00C34FC6" w:rsidP="00D16DEC">
            <w:r w:rsidRPr="00B176EA">
              <w:t xml:space="preserve"> Total Amount Loaned: </w:t>
            </w:r>
          </w:p>
        </w:tc>
      </w:tr>
    </w:tbl>
    <w:p w14:paraId="1C0A88D1" w14:textId="536D014C" w:rsidR="00C34FC6" w:rsidRDefault="00C34FC6" w:rsidP="00C34FC6">
      <w:pPr>
        <w:ind w:left="720" w:hanging="360"/>
      </w:pPr>
    </w:p>
    <w:p w14:paraId="0DF49C55" w14:textId="60FC3716" w:rsidR="00C34FC6" w:rsidRPr="0035498E" w:rsidRDefault="00C34FC6" w:rsidP="00C34FC6">
      <w:pPr>
        <w:pStyle w:val="Heading3"/>
      </w:pPr>
      <w:bookmarkStart w:id="147" w:name="_Toc69992243"/>
      <w:r>
        <w:t>Agreement</w:t>
      </w:r>
      <w:r w:rsidRPr="0035498E">
        <w:t xml:space="preserve"> to Replace Supplies</w:t>
      </w:r>
      <w:bookmarkEnd w:id="147"/>
      <w:r w:rsidRPr="0035498E">
        <w:t xml:space="preserve"> </w:t>
      </w:r>
    </w:p>
    <w:p w14:paraId="7C1E0E57" w14:textId="046BA7EE" w:rsidR="00C34FC6" w:rsidRDefault="00C34FC6" w:rsidP="00C34FC6">
      <w:r w:rsidRPr="0035498E">
        <w:t xml:space="preserve">For the supplies received from the Lender, the Borrower </w:t>
      </w:r>
      <w:r>
        <w:t>agrees</w:t>
      </w:r>
      <w:r w:rsidRPr="0035498E">
        <w:t xml:space="preserve"> to replace and/or return to the </w:t>
      </w:r>
      <w:r>
        <w:t>l</w:t>
      </w:r>
      <w:r w:rsidRPr="0035498E">
        <w:t xml:space="preserve">ender the identical supplies listed on page one. </w:t>
      </w:r>
    </w:p>
    <w:p w14:paraId="281918EB" w14:textId="77777777" w:rsidR="00C34FC6" w:rsidRPr="0035498E" w:rsidRDefault="00C34FC6" w:rsidP="00C34FC6">
      <w:pPr>
        <w:pStyle w:val="Heading3"/>
      </w:pPr>
      <w:bookmarkStart w:id="148" w:name="_Toc69992244"/>
      <w:r w:rsidRPr="0035498E">
        <w:t>Time for Replacement</w:t>
      </w:r>
      <w:bookmarkEnd w:id="148"/>
      <w:r w:rsidRPr="0035498E">
        <w:t xml:space="preserve"> </w:t>
      </w:r>
    </w:p>
    <w:p w14:paraId="65DDA5D8" w14:textId="77777777" w:rsidR="00C34FC6" w:rsidRDefault="00C34FC6" w:rsidP="00C34FC6">
      <w:pPr>
        <w:ind w:firstLine="360"/>
      </w:pPr>
      <w:r>
        <w:t xml:space="preserve">Borrower agrees to replace and/or return said supplies on or before _______________ (Date). </w:t>
      </w:r>
    </w:p>
    <w:p w14:paraId="03302B56" w14:textId="77777777" w:rsidR="00C34FC6" w:rsidRPr="005807AD" w:rsidRDefault="00C34FC6" w:rsidP="00C34FC6">
      <w:pPr>
        <w:pStyle w:val="Heading3"/>
      </w:pPr>
      <w:bookmarkStart w:id="149" w:name="_Toc69992245"/>
      <w:r w:rsidRPr="005807AD">
        <w:t>Transportation</w:t>
      </w:r>
      <w:bookmarkEnd w:id="149"/>
    </w:p>
    <w:p w14:paraId="535A1B33" w14:textId="692EBB7F" w:rsidR="00D16DEC" w:rsidRDefault="00C34FC6" w:rsidP="00D16DEC">
      <w:r w:rsidRPr="005807AD">
        <w:t xml:space="preserve">The borrower and lender shall </w:t>
      </w:r>
      <w:r w:rsidR="00D16DEC">
        <w:t>document</w:t>
      </w:r>
      <w:r w:rsidRPr="005807AD">
        <w:t xml:space="preserve"> the means of transporting the resources: </w:t>
      </w:r>
    </w:p>
    <w:p w14:paraId="3334420D" w14:textId="51B62299" w:rsidR="00C34FC6" w:rsidRPr="0035498E" w:rsidRDefault="00C34FC6" w:rsidP="00C34FC6">
      <w:pPr>
        <w:pStyle w:val="Heading3"/>
      </w:pPr>
      <w:bookmarkStart w:id="150" w:name="_Toc69992246"/>
      <w:r w:rsidRPr="0035498E">
        <w:lastRenderedPageBreak/>
        <w:t>Agreement</w:t>
      </w:r>
      <w:bookmarkEnd w:id="150"/>
      <w:r w:rsidRPr="0035498E">
        <w:t xml:space="preserve"> </w:t>
      </w:r>
    </w:p>
    <w:p w14:paraId="76D6B361" w14:textId="1DBDC7F5" w:rsidR="00C34FC6" w:rsidRDefault="00C34FC6" w:rsidP="00C34FC6">
      <w:pPr>
        <w:numPr>
          <w:ilvl w:val="0"/>
          <w:numId w:val="40"/>
        </w:numPr>
        <w:spacing w:before="0" w:after="0"/>
      </w:pPr>
      <w:r>
        <w:t xml:space="preserve">The undersigned agree, as borrower and lender, to remain fully bound by this agreement until return and/or replacement of the above listed supplies.  </w:t>
      </w:r>
    </w:p>
    <w:p w14:paraId="25AC7518" w14:textId="647C02CF" w:rsidR="00C34FC6" w:rsidRDefault="00C34FC6" w:rsidP="00C34FC6">
      <w:pPr>
        <w:numPr>
          <w:ilvl w:val="0"/>
          <w:numId w:val="40"/>
        </w:numPr>
        <w:spacing w:before="0" w:after="0"/>
      </w:pPr>
      <w:r>
        <w:t xml:space="preserve">Any modification or change in terms of this agreement will be requested in writing by the </w:t>
      </w:r>
      <w:proofErr w:type="gramStart"/>
      <w:r>
        <w:t>borrower, and</w:t>
      </w:r>
      <w:proofErr w:type="gramEnd"/>
      <w:r>
        <w:t xml:space="preserve"> shall be valid and binding only after the lender has responded in writing to the borrower, notwithstanding the refusal of the modification or change in terms by the lender. </w:t>
      </w:r>
    </w:p>
    <w:p w14:paraId="6414E013" w14:textId="77777777" w:rsidR="00C34FC6" w:rsidRDefault="00C34FC6" w:rsidP="00C34FC6">
      <w:pPr>
        <w:numPr>
          <w:ilvl w:val="0"/>
          <w:numId w:val="40"/>
        </w:numPr>
        <w:spacing w:before="0" w:after="0"/>
      </w:pPr>
      <w:r>
        <w:t xml:space="preserve">It will be the responsibility of the borrower to have any appropriate training, </w:t>
      </w:r>
      <w:proofErr w:type="gramStart"/>
      <w:r>
        <w:t>policies</w:t>
      </w:r>
      <w:proofErr w:type="gramEnd"/>
      <w:r>
        <w:t xml:space="preserve"> and procedures in place for the requested items at their facilities. </w:t>
      </w:r>
    </w:p>
    <w:p w14:paraId="0FE52840" w14:textId="77777777" w:rsidR="00C34FC6" w:rsidRPr="00676533" w:rsidRDefault="00C34FC6" w:rsidP="00C34FC6">
      <w:pPr>
        <w:numPr>
          <w:ilvl w:val="0"/>
          <w:numId w:val="40"/>
        </w:numPr>
        <w:spacing w:before="0" w:after="0"/>
      </w:pPr>
      <w:r w:rsidRPr="00676533">
        <w:t xml:space="preserve">The borrower will hold harmless the Central and West Central Minnesota Healthcare Coalition and CentraCare for any discrepancies, injuries, product failures, including, but not limited to, </w:t>
      </w:r>
      <w:proofErr w:type="gramStart"/>
      <w:r w:rsidRPr="00676533">
        <w:t>any and all</w:t>
      </w:r>
      <w:proofErr w:type="gramEnd"/>
      <w:r w:rsidRPr="00676533">
        <w:t xml:space="preserve"> liabilities associated with storage, distribution, or usage of the supplies received by borrower, including any products received that are expired or past the manufacturers recommended parameters.</w:t>
      </w:r>
    </w:p>
    <w:p w14:paraId="6545CF94" w14:textId="77777777" w:rsidR="00C34FC6" w:rsidRPr="00676533" w:rsidRDefault="00C34FC6" w:rsidP="00C34FC6">
      <w:pPr>
        <w:numPr>
          <w:ilvl w:val="0"/>
          <w:numId w:val="40"/>
        </w:numPr>
        <w:spacing w:before="0" w:after="0"/>
      </w:pPr>
      <w:r w:rsidRPr="00676533">
        <w:t>Pursuant to page 3, paragraphs C and D of the “Resources Request and Allocation Process” document, as of 3/12/20, all supplies after this date should be presumed to be expired or past the manufacturers recommended parameters.  The borrower is hereby on-notice of these circumstances and chooses to request and accept these supplies.</w:t>
      </w:r>
    </w:p>
    <w:p w14:paraId="423940AD" w14:textId="77777777" w:rsidR="00C34FC6" w:rsidRDefault="00C34FC6" w:rsidP="00C34FC6"/>
    <w:p w14:paraId="2972F382" w14:textId="77777777" w:rsidR="00C34FC6" w:rsidRPr="00783893" w:rsidRDefault="00C34FC6" w:rsidP="00C34FC6">
      <w:pPr>
        <w:numPr>
          <w:ilvl w:val="0"/>
          <w:numId w:val="37"/>
        </w:numPr>
        <w:spacing w:before="0" w:after="0"/>
        <w:rPr>
          <w:b/>
        </w:rPr>
      </w:pPr>
      <w:r w:rsidRPr="00783893">
        <w:rPr>
          <w:b/>
        </w:rPr>
        <w:t xml:space="preserve">Effective Date </w:t>
      </w:r>
    </w:p>
    <w:p w14:paraId="39F480B8" w14:textId="77777777" w:rsidR="00C34FC6" w:rsidRDefault="00C34FC6" w:rsidP="00C34FC6">
      <w:pPr>
        <w:ind w:left="360"/>
      </w:pPr>
      <w:r>
        <w:t xml:space="preserve">This agreement shall take effect as a binding instrument only when signed by all parties and shall be construed, </w:t>
      </w:r>
      <w:proofErr w:type="gramStart"/>
      <w:r>
        <w:t>governed</w:t>
      </w:r>
      <w:proofErr w:type="gramEnd"/>
      <w:r>
        <w:t xml:space="preserve"> and enforced in accordance with the laws of the State of Minnesota. </w:t>
      </w:r>
    </w:p>
    <w:p w14:paraId="73FAD90C" w14:textId="77777777" w:rsidR="00C34FC6" w:rsidRDefault="00C34FC6" w:rsidP="00C34FC6">
      <w:r>
        <w:t xml:space="preserve"> </w:t>
      </w:r>
    </w:p>
    <w:p w14:paraId="7965A920" w14:textId="77777777" w:rsidR="00C34FC6" w:rsidRPr="00783893" w:rsidRDefault="00C34FC6" w:rsidP="00C34FC6">
      <w:pPr>
        <w:numPr>
          <w:ilvl w:val="0"/>
          <w:numId w:val="37"/>
        </w:numPr>
        <w:spacing w:before="0" w:after="0"/>
        <w:rPr>
          <w:b/>
        </w:rPr>
      </w:pPr>
      <w:r w:rsidRPr="00783893">
        <w:rPr>
          <w:b/>
        </w:rPr>
        <w:t xml:space="preserve">Signatures </w:t>
      </w:r>
    </w:p>
    <w:p w14:paraId="230B17D6" w14:textId="27355D84" w:rsidR="00D16DEC" w:rsidRPr="00D16DEC" w:rsidRDefault="00D16DEC" w:rsidP="00C34FC6">
      <w:pPr>
        <w:spacing w:after="312" w:line="259" w:lineRule="auto"/>
        <w:rPr>
          <w:b/>
          <w:bCs/>
        </w:rPr>
      </w:pPr>
      <w:r w:rsidRPr="00D16DEC">
        <w:rPr>
          <w:b/>
          <w:bCs/>
        </w:rPr>
        <w:t>Borrower</w:t>
      </w:r>
    </w:p>
    <w:p w14:paraId="0B1F7DF9" w14:textId="504C8805" w:rsidR="00C34FC6" w:rsidRDefault="00C34FC6" w:rsidP="00C34FC6">
      <w:pPr>
        <w:spacing w:after="312" w:line="259" w:lineRule="auto"/>
      </w:pPr>
      <w:r>
        <w:t xml:space="preserve">Name____________________________________________ Title __________________ </w:t>
      </w:r>
    </w:p>
    <w:p w14:paraId="523067C3" w14:textId="77777777" w:rsidR="00C34FC6" w:rsidRDefault="00C34FC6" w:rsidP="00C34FC6">
      <w:pPr>
        <w:spacing w:line="584" w:lineRule="auto"/>
        <w:ind w:right="454"/>
        <w:rPr>
          <w:b/>
        </w:rPr>
      </w:pPr>
      <w:r>
        <w:t xml:space="preserve">Signature _________________________________________ Date _________________ </w:t>
      </w:r>
    </w:p>
    <w:p w14:paraId="2609876C" w14:textId="77777777" w:rsidR="00C34FC6" w:rsidRDefault="00C34FC6" w:rsidP="00C34FC6">
      <w:pPr>
        <w:spacing w:line="584" w:lineRule="auto"/>
        <w:ind w:right="454"/>
      </w:pPr>
      <w:r>
        <w:rPr>
          <w:b/>
        </w:rPr>
        <w:t xml:space="preserve">Lender </w:t>
      </w:r>
    </w:p>
    <w:p w14:paraId="569CFD12" w14:textId="77777777" w:rsidR="00C34FC6" w:rsidRDefault="00C34FC6" w:rsidP="00C34FC6">
      <w:pPr>
        <w:spacing w:line="584" w:lineRule="auto"/>
        <w:ind w:right="184"/>
      </w:pPr>
      <w:r>
        <w:t xml:space="preserve">Name____________________________________________ Title __________________ </w:t>
      </w:r>
    </w:p>
    <w:p w14:paraId="5FA57647" w14:textId="77777777" w:rsidR="00C34FC6" w:rsidRDefault="00C34FC6" w:rsidP="00C34FC6">
      <w:pPr>
        <w:spacing w:line="584" w:lineRule="auto"/>
        <w:ind w:right="184"/>
      </w:pPr>
      <w:r>
        <w:t xml:space="preserve">Signature _________________________________________ Date _________________ </w:t>
      </w:r>
    </w:p>
    <w:p w14:paraId="15F06633" w14:textId="77777777" w:rsidR="00D16DEC" w:rsidRDefault="00D16DEC">
      <w:pPr>
        <w:spacing w:after="0" w:line="271" w:lineRule="auto"/>
        <w:rPr>
          <w:rFonts w:asciiTheme="minorHAnsi" w:eastAsia="Calibri" w:hAnsiTheme="minorHAnsi" w:cstheme="majorBidi"/>
          <w:b/>
          <w:sz w:val="28"/>
          <w:szCs w:val="32"/>
          <w:lang w:bidi="ar-SA"/>
        </w:rPr>
      </w:pPr>
      <w:bookmarkStart w:id="151" w:name="_ICS_215a"/>
      <w:bookmarkEnd w:id="151"/>
      <w:r>
        <w:br w:type="page"/>
      </w:r>
    </w:p>
    <w:p w14:paraId="4C907100" w14:textId="1B5B3AED" w:rsidR="00BD5E12" w:rsidRDefault="00772A59" w:rsidP="00B72EC3">
      <w:pPr>
        <w:pStyle w:val="Heading2"/>
      </w:pPr>
      <w:bookmarkStart w:id="152" w:name="_Toc69992247"/>
      <w:r>
        <w:lastRenderedPageBreak/>
        <w:t xml:space="preserve">Annex </w:t>
      </w:r>
      <w:r w:rsidR="003C45EB">
        <w:t>I</w:t>
      </w:r>
      <w:r>
        <w:t xml:space="preserve">: </w:t>
      </w:r>
      <w:r w:rsidR="00BD5E12">
        <w:t xml:space="preserve">Additional </w:t>
      </w:r>
      <w:r w:rsidR="0051664D">
        <w:t>Information</w:t>
      </w:r>
      <w:bookmarkEnd w:id="152"/>
    </w:p>
    <w:p w14:paraId="4D5DCB93" w14:textId="454F0889" w:rsidR="00BD5E12" w:rsidRPr="00BD5E12" w:rsidRDefault="00BD5E12" w:rsidP="00BD5E12">
      <w:r>
        <w:t xml:space="preserve">Additional supporting and operational response documents are located both on </w:t>
      </w:r>
      <w:bookmarkStart w:id="153" w:name="_Hlk47602015"/>
      <w:r w:rsidR="0032359B">
        <w:fldChar w:fldCharType="begin"/>
      </w:r>
      <w:r w:rsidR="0032359B">
        <w:instrText xml:space="preserve"> HYPERLINK "https://www.cwchealthcarecoalitions.org/" </w:instrText>
      </w:r>
      <w:r w:rsidR="0032359B">
        <w:fldChar w:fldCharType="separate"/>
      </w:r>
      <w:r w:rsidR="0032359B" w:rsidRPr="00A35004">
        <w:rPr>
          <w:rStyle w:val="Hyperlink"/>
          <w:rFonts w:eastAsia="Calibri" w:cs="Calibri"/>
          <w:lang w:bidi="ar-SA"/>
        </w:rPr>
        <w:t>Central-West Central Health Care Coalitions Website</w:t>
      </w:r>
      <w:r w:rsidR="0032359B">
        <w:rPr>
          <w:rStyle w:val="Hyperlink"/>
          <w:rFonts w:eastAsia="Calibri" w:cs="Calibri"/>
          <w:lang w:bidi="ar-SA"/>
        </w:rPr>
        <w:fldChar w:fldCharType="end"/>
      </w:r>
      <w:bookmarkEnd w:id="153"/>
      <w:r w:rsidR="0032359B">
        <w:t>, and MNTrac Document Hub.</w:t>
      </w:r>
      <w:r>
        <w:t xml:space="preserve"> </w:t>
      </w:r>
      <w:r w:rsidR="00772A59">
        <w:t>Some of the information includes:</w:t>
      </w:r>
    </w:p>
    <w:p w14:paraId="59E653F6" w14:textId="43A34684" w:rsidR="00AE55D6" w:rsidRDefault="0032359B" w:rsidP="00CF7FE9">
      <w:pPr>
        <w:pStyle w:val="ListParagraph"/>
      </w:pPr>
      <w:r>
        <w:t xml:space="preserve">List all tools and </w:t>
      </w:r>
      <w:r w:rsidR="00723B7B">
        <w:t>documents.</w:t>
      </w:r>
    </w:p>
    <w:p w14:paraId="660D4E5D" w14:textId="43DA1C51" w:rsidR="0032359B" w:rsidRDefault="0032359B" w:rsidP="003076FE">
      <w:pPr>
        <w:pStyle w:val="Heading3"/>
      </w:pPr>
      <w:bookmarkStart w:id="154" w:name="_Toc69992248"/>
      <w:r>
        <w:t>MNTrac Document Hub</w:t>
      </w:r>
      <w:bookmarkEnd w:id="154"/>
      <w:r>
        <w:t xml:space="preserve"> </w:t>
      </w:r>
    </w:p>
    <w:p w14:paraId="7224907C" w14:textId="69D51542" w:rsidR="0032359B" w:rsidRDefault="0032359B" w:rsidP="00CF7FE9">
      <w:pPr>
        <w:pStyle w:val="ListParagraph"/>
      </w:pPr>
      <w:r>
        <w:t xml:space="preserve">List all tools and </w:t>
      </w:r>
      <w:r w:rsidR="00723B7B">
        <w:t>documents.</w:t>
      </w:r>
    </w:p>
    <w:p w14:paraId="34B7BBE8" w14:textId="77777777" w:rsidR="0032359B" w:rsidRDefault="0032359B" w:rsidP="0032359B"/>
    <w:sectPr w:rsidR="0032359B" w:rsidSect="0061450E">
      <w:headerReference w:type="default" r:id="rId27"/>
      <w:footerReference w:type="default" r:id="rId28"/>
      <w:footerReference w:type="first" r:id="rId29"/>
      <w:pgSz w:w="12240" w:h="15840" w:code="1"/>
      <w:pgMar w:top="1440" w:right="1080" w:bottom="1440" w:left="1080" w:header="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8199" w14:textId="77777777" w:rsidR="00D165AC" w:rsidRDefault="00D165AC" w:rsidP="00D247F6">
      <w:r>
        <w:separator/>
      </w:r>
    </w:p>
  </w:endnote>
  <w:endnote w:type="continuationSeparator" w:id="0">
    <w:p w14:paraId="01FAC378" w14:textId="77777777" w:rsidR="00D165AC" w:rsidRDefault="00D165AC"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61C6" w14:textId="77777777" w:rsidR="00D165AC" w:rsidRPr="007C6F21" w:rsidRDefault="00D165AC" w:rsidP="007C6F21">
    <w:pPr>
      <w:pStyle w:val="Footer"/>
      <w:pageBreakBefor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626" w14:textId="7899944D" w:rsidR="00D165AC" w:rsidRPr="007C6F21" w:rsidRDefault="00D165AC" w:rsidP="007C6F21">
    <w:pPr>
      <w:pStyle w:val="Footer"/>
      <w:pageBreakBefor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B618" w14:textId="75F0BD27" w:rsidR="00D165AC" w:rsidRPr="007C6F21" w:rsidRDefault="00D165AC" w:rsidP="007C6F21">
    <w:pPr>
      <w:pStyle w:val="Footer"/>
      <w:pageBreakBefore/>
    </w:pPr>
    <w:r>
      <w:t xml:space="preserve">Central Region Response Plan Version </w:t>
    </w:r>
    <w:r w:rsidR="00723B7B">
      <w:t>4.30.21</w:t>
    </w:r>
    <w:r>
      <w:tab/>
    </w:r>
    <w:r>
      <w:fldChar w:fldCharType="begin"/>
    </w:r>
    <w:r>
      <w:instrText xml:space="preserve"> PAGE   \* MERGEFORMAT </w:instrText>
    </w:r>
    <w:r>
      <w:fldChar w:fldCharType="separate"/>
    </w:r>
    <w:r>
      <w:rPr>
        <w:noProof/>
      </w:rPr>
      <w:t>1</w:t>
    </w:r>
    <w:r>
      <w:rPr>
        <w:noProof/>
      </w:rPr>
      <w:fldChar w:fldCharType="end"/>
    </w:r>
  </w:p>
  <w:p w14:paraId="3E998AAC" w14:textId="77777777" w:rsidR="00D165AC" w:rsidRDefault="00D165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24AC" w14:textId="2E9D86FB" w:rsidR="00D165AC" w:rsidRDefault="00D165AC">
    <w:pPr>
      <w:pStyle w:val="Footer"/>
    </w:pPr>
    <w:r>
      <w:t xml:space="preserve">CMHPC Response Plan Ver: </w:t>
    </w:r>
    <w:r w:rsidR="00723B7B">
      <w:t>4.30.21</w:t>
    </w:r>
    <w:r>
      <w:tab/>
    </w:r>
    <w:r>
      <w:fldChar w:fldCharType="begin"/>
    </w:r>
    <w:r>
      <w:instrText xml:space="preserve"> PAGE   \* MERGEFORMAT </w:instrText>
    </w:r>
    <w:r>
      <w:fldChar w:fldCharType="separate"/>
    </w:r>
    <w:r>
      <w:rPr>
        <w:noProof/>
      </w:rPr>
      <w:t>1</w:t>
    </w:r>
    <w:r>
      <w:rPr>
        <w:noProof/>
      </w:rPr>
      <w:fldChar w:fldCharType="end"/>
    </w:r>
  </w:p>
  <w:p w14:paraId="085B1718" w14:textId="77777777" w:rsidR="00D165AC" w:rsidRDefault="00D16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E1C6" w14:textId="77777777" w:rsidR="00D165AC" w:rsidRDefault="00D165AC" w:rsidP="00D247F6">
      <w:r>
        <w:separator/>
      </w:r>
    </w:p>
  </w:footnote>
  <w:footnote w:type="continuationSeparator" w:id="0">
    <w:p w14:paraId="279FEFC3" w14:textId="77777777" w:rsidR="00D165AC" w:rsidRDefault="00D165AC"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7203" w14:textId="77777777" w:rsidR="00D165AC" w:rsidRPr="00937504" w:rsidRDefault="00D165AC" w:rsidP="00937504">
    <w:pPr>
      <w:pStyle w:val="Header"/>
    </w:pPr>
  </w:p>
  <w:p w14:paraId="540DBBAA" w14:textId="77777777" w:rsidR="00D165AC" w:rsidRDefault="00D165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23F68C9"/>
    <w:multiLevelType w:val="hybridMultilevel"/>
    <w:tmpl w:val="7DA4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4B12"/>
    <w:multiLevelType w:val="hybridMultilevel"/>
    <w:tmpl w:val="7B3AD8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64D4E"/>
    <w:multiLevelType w:val="hybridMultilevel"/>
    <w:tmpl w:val="F1A2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B574C"/>
    <w:multiLevelType w:val="hybridMultilevel"/>
    <w:tmpl w:val="882A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03D2"/>
    <w:multiLevelType w:val="hybridMultilevel"/>
    <w:tmpl w:val="44DAB63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1"/>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3"/>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12E5F"/>
    <w:multiLevelType w:val="hybridMultilevel"/>
    <w:tmpl w:val="7CC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00D8F"/>
    <w:multiLevelType w:val="hybridMultilevel"/>
    <w:tmpl w:val="D686781E"/>
    <w:lvl w:ilvl="0" w:tplc="AE4C361C">
      <w:start w:val="1"/>
      <w:numFmt w:val="upperLetter"/>
      <w:pStyle w:val="AppendixHead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81D47"/>
    <w:multiLevelType w:val="multilevel"/>
    <w:tmpl w:val="C1F8D2F8"/>
    <w:lvl w:ilvl="0">
      <w:start w:val="1"/>
      <w:numFmt w:val="bullet"/>
      <w:lvlText w:val=""/>
      <w:lvlJc w:val="left"/>
      <w:pPr>
        <w:ind w:left="576" w:hanging="576"/>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540"/>
      </w:pPr>
      <w:rPr>
        <w:rFonts w:ascii="Symbol" w:hAnsi="Symbol"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5D113A"/>
    <w:multiLevelType w:val="hybridMultilevel"/>
    <w:tmpl w:val="1CD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0E95"/>
    <w:multiLevelType w:val="hybridMultilevel"/>
    <w:tmpl w:val="4376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7566E"/>
    <w:multiLevelType w:val="hybridMultilevel"/>
    <w:tmpl w:val="E9589B9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32B6C"/>
    <w:multiLevelType w:val="hybridMultilevel"/>
    <w:tmpl w:val="394C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B72"/>
    <w:multiLevelType w:val="hybridMultilevel"/>
    <w:tmpl w:val="64160548"/>
    <w:lvl w:ilvl="0" w:tplc="ACF8424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D7C6C"/>
    <w:multiLevelType w:val="hybridMultilevel"/>
    <w:tmpl w:val="22FED8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542BF"/>
    <w:multiLevelType w:val="hybridMultilevel"/>
    <w:tmpl w:val="11FA2240"/>
    <w:lvl w:ilvl="0" w:tplc="45A2C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A3869"/>
    <w:multiLevelType w:val="multilevel"/>
    <w:tmpl w:val="344A386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9582A4B"/>
    <w:multiLevelType w:val="hybridMultilevel"/>
    <w:tmpl w:val="579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45EF"/>
    <w:multiLevelType w:val="hybridMultilevel"/>
    <w:tmpl w:val="3FC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A2719"/>
    <w:multiLevelType w:val="hybridMultilevel"/>
    <w:tmpl w:val="5E705CC2"/>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30828"/>
    <w:multiLevelType w:val="hybridMultilevel"/>
    <w:tmpl w:val="F87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62DBA"/>
    <w:multiLevelType w:val="hybridMultilevel"/>
    <w:tmpl w:val="C31EFA6A"/>
    <w:lvl w:ilvl="0" w:tplc="BD6C4B6E">
      <w:start w:val="1"/>
      <w:numFmt w:val="upperRoman"/>
      <w:lvlText w:val="%1."/>
      <w:lvlJc w:val="left"/>
      <w:pPr>
        <w:tabs>
          <w:tab w:val="num" w:pos="720"/>
        </w:tabs>
        <w:ind w:left="720" w:hanging="720"/>
      </w:p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b w:val="0"/>
      </w:rPr>
    </w:lvl>
    <w:lvl w:ilvl="3" w:tplc="0409000F">
      <w:start w:val="1"/>
      <w:numFmt w:val="decimal"/>
      <w:lvlText w:val="%4."/>
      <w:lvlJc w:val="left"/>
      <w:pPr>
        <w:tabs>
          <w:tab w:val="num" w:pos="1728"/>
        </w:tabs>
        <w:ind w:left="1728" w:hanging="360"/>
      </w:pPr>
    </w:lvl>
    <w:lvl w:ilvl="4" w:tplc="0409000F">
      <w:start w:val="1"/>
      <w:numFmt w:val="decimal"/>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4090019">
      <w:start w:val="1"/>
      <w:numFmt w:val="lowerLetter"/>
      <w:lvlText w:val="%8."/>
      <w:lvlJc w:val="left"/>
      <w:pPr>
        <w:tabs>
          <w:tab w:val="num" w:pos="4608"/>
        </w:tabs>
        <w:ind w:left="4608" w:hanging="360"/>
      </w:pPr>
    </w:lvl>
    <w:lvl w:ilvl="8" w:tplc="0409001B">
      <w:start w:val="1"/>
      <w:numFmt w:val="lowerRoman"/>
      <w:lvlText w:val="%9."/>
      <w:lvlJc w:val="right"/>
      <w:pPr>
        <w:tabs>
          <w:tab w:val="num" w:pos="5328"/>
        </w:tabs>
        <w:ind w:left="5328" w:hanging="180"/>
      </w:pPr>
    </w:lvl>
  </w:abstractNum>
  <w:abstractNum w:abstractNumId="22" w15:restartNumberingAfterBreak="0">
    <w:nsid w:val="50081A85"/>
    <w:multiLevelType w:val="hybridMultilevel"/>
    <w:tmpl w:val="50C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05603"/>
    <w:multiLevelType w:val="singleLevel"/>
    <w:tmpl w:val="55305603"/>
    <w:lvl w:ilvl="0">
      <w:start w:val="1"/>
      <w:numFmt w:val="bullet"/>
      <w:lvlText w:val=""/>
      <w:lvlJc w:val="left"/>
      <w:pPr>
        <w:tabs>
          <w:tab w:val="left" w:pos="420"/>
        </w:tabs>
        <w:ind w:left="420" w:hanging="420"/>
      </w:pPr>
      <w:rPr>
        <w:rFonts w:ascii="Wingdings" w:hAnsi="Wingdings" w:hint="default"/>
        <w:sz w:val="16"/>
        <w:szCs w:val="16"/>
      </w:rPr>
    </w:lvl>
  </w:abstractNum>
  <w:abstractNum w:abstractNumId="24" w15:restartNumberingAfterBreak="0">
    <w:nsid w:val="5818469E"/>
    <w:multiLevelType w:val="hybridMultilevel"/>
    <w:tmpl w:val="9918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635D6"/>
    <w:multiLevelType w:val="hybridMultilevel"/>
    <w:tmpl w:val="894E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5231F"/>
    <w:multiLevelType w:val="hybridMultilevel"/>
    <w:tmpl w:val="3290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521DE"/>
    <w:multiLevelType w:val="hybridMultilevel"/>
    <w:tmpl w:val="ED4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3671"/>
    <w:multiLevelType w:val="hybridMultilevel"/>
    <w:tmpl w:val="A8DEF696"/>
    <w:lvl w:ilvl="0" w:tplc="83B2B242">
      <w:start w:val="1"/>
      <w:numFmt w:val="bullet"/>
      <w:lvlText w:val=""/>
      <w:lvlJc w:val="left"/>
      <w:pPr>
        <w:tabs>
          <w:tab w:val="num" w:pos="1188"/>
        </w:tabs>
        <w:ind w:left="118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368B0"/>
    <w:multiLevelType w:val="hybridMultilevel"/>
    <w:tmpl w:val="E38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E41B3"/>
    <w:multiLevelType w:val="hybridMultilevel"/>
    <w:tmpl w:val="7D0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2008"/>
    <w:multiLevelType w:val="hybridMultilevel"/>
    <w:tmpl w:val="F32A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C1307"/>
    <w:multiLevelType w:val="hybridMultilevel"/>
    <w:tmpl w:val="01AEC03C"/>
    <w:lvl w:ilvl="0" w:tplc="7096BD10">
      <w:start w:val="1"/>
      <w:numFmt w:val="upperRoman"/>
      <w:pStyle w:val="Heading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A7185"/>
    <w:multiLevelType w:val="hybridMultilevel"/>
    <w:tmpl w:val="B7A0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029AE"/>
    <w:multiLevelType w:val="hybridMultilevel"/>
    <w:tmpl w:val="5F6A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4755B"/>
    <w:multiLevelType w:val="hybridMultilevel"/>
    <w:tmpl w:val="D3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37947"/>
    <w:multiLevelType w:val="hybridMultilevel"/>
    <w:tmpl w:val="D26AE7E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5"/>
  </w:num>
  <w:num w:numId="3">
    <w:abstractNumId w:val="33"/>
  </w:num>
  <w:num w:numId="4">
    <w:abstractNumId w:val="27"/>
  </w:num>
  <w:num w:numId="5">
    <w:abstractNumId w:val="6"/>
  </w:num>
  <w:num w:numId="6">
    <w:abstractNumId w:val="12"/>
  </w:num>
  <w:num w:numId="7">
    <w:abstractNumId w:val="16"/>
  </w:num>
  <w:num w:numId="8">
    <w:abstractNumId w:val="22"/>
  </w:num>
  <w:num w:numId="9">
    <w:abstractNumId w:val="34"/>
  </w:num>
  <w:num w:numId="10">
    <w:abstractNumId w:val="18"/>
  </w:num>
  <w:num w:numId="11">
    <w:abstractNumId w:val="29"/>
  </w:num>
  <w:num w:numId="12">
    <w:abstractNumId w:val="4"/>
  </w:num>
  <w:num w:numId="13">
    <w:abstractNumId w:val="23"/>
  </w:num>
  <w:num w:numId="14">
    <w:abstractNumId w:val="31"/>
  </w:num>
  <w:num w:numId="15">
    <w:abstractNumId w:val="20"/>
  </w:num>
  <w:num w:numId="16">
    <w:abstractNumId w:val="8"/>
  </w:num>
  <w:num w:numId="17">
    <w:abstractNumId w:val="24"/>
  </w:num>
  <w:num w:numId="18">
    <w:abstractNumId w:val="1"/>
  </w:num>
  <w:num w:numId="19">
    <w:abstractNumId w:val="30"/>
  </w:num>
  <w:num w:numId="20">
    <w:abstractNumId w:val="5"/>
  </w:num>
  <w:num w:numId="21">
    <w:abstractNumId w:val="17"/>
  </w:num>
  <w:num w:numId="22">
    <w:abstractNumId w:val="26"/>
  </w:num>
  <w:num w:numId="23">
    <w:abstractNumId w:val="36"/>
  </w:num>
  <w:num w:numId="24">
    <w:abstractNumId w:val="3"/>
  </w:num>
  <w:num w:numId="25">
    <w:abstractNumId w:val="9"/>
  </w:num>
  <w:num w:numId="26">
    <w:abstractNumId w:val="32"/>
  </w:num>
  <w:num w:numId="27">
    <w:abstractNumId w:val="7"/>
  </w:num>
  <w:num w:numId="28">
    <w:abstractNumId w:val="28"/>
  </w:num>
  <w:num w:numId="29">
    <w:abstractNumId w:val="19"/>
  </w:num>
  <w:num w:numId="30">
    <w:abstractNumId w:val="3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4"/>
  </w:num>
  <w:num w:numId="34">
    <w:abstractNumId w:val="15"/>
  </w:num>
  <w:num w:numId="35">
    <w:abstractNumId w:val="13"/>
  </w:num>
  <w:num w:numId="36">
    <w:abstractNumId w:val="21"/>
  </w:num>
  <w:num w:numId="37">
    <w:abstractNumId w:val="11"/>
  </w:num>
  <w:num w:numId="38">
    <w:abstractNumId w:val="37"/>
  </w:num>
  <w:num w:numId="39">
    <w:abstractNumId w:val="10"/>
  </w:num>
  <w:num w:numId="4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C3"/>
    <w:rsid w:val="00000BE7"/>
    <w:rsid w:val="00001665"/>
    <w:rsid w:val="00002DEC"/>
    <w:rsid w:val="00003ACB"/>
    <w:rsid w:val="000048BA"/>
    <w:rsid w:val="000065AC"/>
    <w:rsid w:val="00006A0A"/>
    <w:rsid w:val="0001430F"/>
    <w:rsid w:val="00014777"/>
    <w:rsid w:val="000158A7"/>
    <w:rsid w:val="00017800"/>
    <w:rsid w:val="000216B2"/>
    <w:rsid w:val="0002319D"/>
    <w:rsid w:val="00023ECC"/>
    <w:rsid w:val="00024145"/>
    <w:rsid w:val="000251B3"/>
    <w:rsid w:val="000261E8"/>
    <w:rsid w:val="0003213F"/>
    <w:rsid w:val="0003776A"/>
    <w:rsid w:val="0004032C"/>
    <w:rsid w:val="00040F24"/>
    <w:rsid w:val="000608D0"/>
    <w:rsid w:val="00061F1E"/>
    <w:rsid w:val="00064B90"/>
    <w:rsid w:val="0007374A"/>
    <w:rsid w:val="00074A30"/>
    <w:rsid w:val="0007512E"/>
    <w:rsid w:val="00076D55"/>
    <w:rsid w:val="00080404"/>
    <w:rsid w:val="00081133"/>
    <w:rsid w:val="00083954"/>
    <w:rsid w:val="00084742"/>
    <w:rsid w:val="000862AF"/>
    <w:rsid w:val="000863BB"/>
    <w:rsid w:val="00090229"/>
    <w:rsid w:val="000979AA"/>
    <w:rsid w:val="000A1837"/>
    <w:rsid w:val="000A39CC"/>
    <w:rsid w:val="000A4BDE"/>
    <w:rsid w:val="000A7556"/>
    <w:rsid w:val="000B2E68"/>
    <w:rsid w:val="000C13AB"/>
    <w:rsid w:val="000C3708"/>
    <w:rsid w:val="000C3761"/>
    <w:rsid w:val="000C7373"/>
    <w:rsid w:val="000D250A"/>
    <w:rsid w:val="000D4627"/>
    <w:rsid w:val="000E313B"/>
    <w:rsid w:val="000E320A"/>
    <w:rsid w:val="000E3E9D"/>
    <w:rsid w:val="000F4BB1"/>
    <w:rsid w:val="000F7142"/>
    <w:rsid w:val="000F7914"/>
    <w:rsid w:val="001022FD"/>
    <w:rsid w:val="001220DA"/>
    <w:rsid w:val="0012270A"/>
    <w:rsid w:val="00123F3A"/>
    <w:rsid w:val="00132F9A"/>
    <w:rsid w:val="00135082"/>
    <w:rsid w:val="00135DC7"/>
    <w:rsid w:val="0014210B"/>
    <w:rsid w:val="00144C1A"/>
    <w:rsid w:val="00145C92"/>
    <w:rsid w:val="00147286"/>
    <w:rsid w:val="00147875"/>
    <w:rsid w:val="00147ED1"/>
    <w:rsid w:val="001500B9"/>
    <w:rsid w:val="001500D6"/>
    <w:rsid w:val="00154C43"/>
    <w:rsid w:val="00155DB0"/>
    <w:rsid w:val="00157C41"/>
    <w:rsid w:val="00162B64"/>
    <w:rsid w:val="001661D9"/>
    <w:rsid w:val="001708EC"/>
    <w:rsid w:val="001766D2"/>
    <w:rsid w:val="00177FC3"/>
    <w:rsid w:val="00190FAC"/>
    <w:rsid w:val="001925A8"/>
    <w:rsid w:val="001961CB"/>
    <w:rsid w:val="0019673D"/>
    <w:rsid w:val="001A3F8D"/>
    <w:rsid w:val="001A46BB"/>
    <w:rsid w:val="001A664D"/>
    <w:rsid w:val="001A6EF7"/>
    <w:rsid w:val="001B665A"/>
    <w:rsid w:val="001B7AE6"/>
    <w:rsid w:val="001B7BF1"/>
    <w:rsid w:val="001C4B91"/>
    <w:rsid w:val="001C54F2"/>
    <w:rsid w:val="001C55E0"/>
    <w:rsid w:val="001C6F0A"/>
    <w:rsid w:val="001D0CC7"/>
    <w:rsid w:val="001E15E9"/>
    <w:rsid w:val="001E160D"/>
    <w:rsid w:val="001E3D00"/>
    <w:rsid w:val="001E57CB"/>
    <w:rsid w:val="001E5ECF"/>
    <w:rsid w:val="001F278F"/>
    <w:rsid w:val="001F3519"/>
    <w:rsid w:val="001F7F29"/>
    <w:rsid w:val="00204E95"/>
    <w:rsid w:val="00211CA3"/>
    <w:rsid w:val="00221680"/>
    <w:rsid w:val="00222A49"/>
    <w:rsid w:val="0022552E"/>
    <w:rsid w:val="002255F8"/>
    <w:rsid w:val="00225BD7"/>
    <w:rsid w:val="00227D62"/>
    <w:rsid w:val="0023260C"/>
    <w:rsid w:val="00232CFB"/>
    <w:rsid w:val="00234693"/>
    <w:rsid w:val="002356AF"/>
    <w:rsid w:val="00237DAE"/>
    <w:rsid w:val="00242158"/>
    <w:rsid w:val="002430D1"/>
    <w:rsid w:val="00244B0E"/>
    <w:rsid w:val="00251F3A"/>
    <w:rsid w:val="002528DE"/>
    <w:rsid w:val="00252FD7"/>
    <w:rsid w:val="00261247"/>
    <w:rsid w:val="00264652"/>
    <w:rsid w:val="00272312"/>
    <w:rsid w:val="00274705"/>
    <w:rsid w:val="00277822"/>
    <w:rsid w:val="002778DA"/>
    <w:rsid w:val="00280105"/>
    <w:rsid w:val="00282084"/>
    <w:rsid w:val="00285063"/>
    <w:rsid w:val="002866C4"/>
    <w:rsid w:val="00287643"/>
    <w:rsid w:val="00287F0A"/>
    <w:rsid w:val="00291052"/>
    <w:rsid w:val="00291195"/>
    <w:rsid w:val="00292390"/>
    <w:rsid w:val="00293E83"/>
    <w:rsid w:val="002B5E79"/>
    <w:rsid w:val="002C0859"/>
    <w:rsid w:val="002C4535"/>
    <w:rsid w:val="002D0843"/>
    <w:rsid w:val="002D6E52"/>
    <w:rsid w:val="002E1005"/>
    <w:rsid w:val="002E2A5B"/>
    <w:rsid w:val="002E53FD"/>
    <w:rsid w:val="002F1947"/>
    <w:rsid w:val="002F1EAA"/>
    <w:rsid w:val="002F2CC5"/>
    <w:rsid w:val="002F65C7"/>
    <w:rsid w:val="002F6945"/>
    <w:rsid w:val="00304181"/>
    <w:rsid w:val="00306D94"/>
    <w:rsid w:val="003076FE"/>
    <w:rsid w:val="003125DF"/>
    <w:rsid w:val="00313994"/>
    <w:rsid w:val="00321E45"/>
    <w:rsid w:val="0032359B"/>
    <w:rsid w:val="00323870"/>
    <w:rsid w:val="00324E7E"/>
    <w:rsid w:val="003326F4"/>
    <w:rsid w:val="00333BDD"/>
    <w:rsid w:val="00335736"/>
    <w:rsid w:val="00336742"/>
    <w:rsid w:val="00337003"/>
    <w:rsid w:val="0034041E"/>
    <w:rsid w:val="00342B5B"/>
    <w:rsid w:val="0034554C"/>
    <w:rsid w:val="00346CE4"/>
    <w:rsid w:val="003510F5"/>
    <w:rsid w:val="00354A26"/>
    <w:rsid w:val="003563D2"/>
    <w:rsid w:val="00357510"/>
    <w:rsid w:val="00371877"/>
    <w:rsid w:val="003733B4"/>
    <w:rsid w:val="00374135"/>
    <w:rsid w:val="003758A0"/>
    <w:rsid w:val="00376FA5"/>
    <w:rsid w:val="00377380"/>
    <w:rsid w:val="00377E07"/>
    <w:rsid w:val="00382482"/>
    <w:rsid w:val="0039202B"/>
    <w:rsid w:val="00392B94"/>
    <w:rsid w:val="003944A9"/>
    <w:rsid w:val="003A10C8"/>
    <w:rsid w:val="003A1479"/>
    <w:rsid w:val="003A1813"/>
    <w:rsid w:val="003A270A"/>
    <w:rsid w:val="003A3452"/>
    <w:rsid w:val="003B4F4C"/>
    <w:rsid w:val="003B7D82"/>
    <w:rsid w:val="003C033A"/>
    <w:rsid w:val="003C45EB"/>
    <w:rsid w:val="003C4644"/>
    <w:rsid w:val="003C5BE3"/>
    <w:rsid w:val="003C5F1E"/>
    <w:rsid w:val="003C6315"/>
    <w:rsid w:val="003C7407"/>
    <w:rsid w:val="003C769C"/>
    <w:rsid w:val="003D1DE3"/>
    <w:rsid w:val="003F17B8"/>
    <w:rsid w:val="003F61EE"/>
    <w:rsid w:val="00401B5D"/>
    <w:rsid w:val="004038C5"/>
    <w:rsid w:val="00413A7C"/>
    <w:rsid w:val="004141DD"/>
    <w:rsid w:val="00415EED"/>
    <w:rsid w:val="00420B69"/>
    <w:rsid w:val="00420C9D"/>
    <w:rsid w:val="00441CF4"/>
    <w:rsid w:val="00447199"/>
    <w:rsid w:val="00454F0E"/>
    <w:rsid w:val="0045513D"/>
    <w:rsid w:val="00456650"/>
    <w:rsid w:val="004602E9"/>
    <w:rsid w:val="00461804"/>
    <w:rsid w:val="00463AD5"/>
    <w:rsid w:val="00466810"/>
    <w:rsid w:val="00467BD7"/>
    <w:rsid w:val="00470EC0"/>
    <w:rsid w:val="00480CEB"/>
    <w:rsid w:val="004816B5"/>
    <w:rsid w:val="00483DD2"/>
    <w:rsid w:val="00490BD7"/>
    <w:rsid w:val="00492A87"/>
    <w:rsid w:val="00494E6F"/>
    <w:rsid w:val="004A08D5"/>
    <w:rsid w:val="004A1B4D"/>
    <w:rsid w:val="004A324A"/>
    <w:rsid w:val="004A58DD"/>
    <w:rsid w:val="004A607C"/>
    <w:rsid w:val="004A6119"/>
    <w:rsid w:val="004B47DC"/>
    <w:rsid w:val="004B5F74"/>
    <w:rsid w:val="004B6C0B"/>
    <w:rsid w:val="004C04F1"/>
    <w:rsid w:val="004C3007"/>
    <w:rsid w:val="004C3569"/>
    <w:rsid w:val="004D16D5"/>
    <w:rsid w:val="004D3C0B"/>
    <w:rsid w:val="004D5320"/>
    <w:rsid w:val="004E163D"/>
    <w:rsid w:val="004E2555"/>
    <w:rsid w:val="004E3F7C"/>
    <w:rsid w:val="004E4811"/>
    <w:rsid w:val="004E75B3"/>
    <w:rsid w:val="004F04BA"/>
    <w:rsid w:val="004F0EFF"/>
    <w:rsid w:val="004F33A6"/>
    <w:rsid w:val="004F7751"/>
    <w:rsid w:val="0050093F"/>
    <w:rsid w:val="00513779"/>
    <w:rsid w:val="00514788"/>
    <w:rsid w:val="0051664D"/>
    <w:rsid w:val="00531EE1"/>
    <w:rsid w:val="00532BEF"/>
    <w:rsid w:val="0053397A"/>
    <w:rsid w:val="00534A0E"/>
    <w:rsid w:val="0054371B"/>
    <w:rsid w:val="005545B2"/>
    <w:rsid w:val="00555B93"/>
    <w:rsid w:val="00562BEA"/>
    <w:rsid w:val="0056615E"/>
    <w:rsid w:val="005666F2"/>
    <w:rsid w:val="00567F61"/>
    <w:rsid w:val="00571AD4"/>
    <w:rsid w:val="005738C0"/>
    <w:rsid w:val="0057472D"/>
    <w:rsid w:val="00575EFD"/>
    <w:rsid w:val="0057716B"/>
    <w:rsid w:val="0058469E"/>
    <w:rsid w:val="00585D86"/>
    <w:rsid w:val="00587C95"/>
    <w:rsid w:val="005909E6"/>
    <w:rsid w:val="00590B80"/>
    <w:rsid w:val="0059268B"/>
    <w:rsid w:val="005943A9"/>
    <w:rsid w:val="005A0240"/>
    <w:rsid w:val="005B1C4F"/>
    <w:rsid w:val="005B200A"/>
    <w:rsid w:val="005B2DDF"/>
    <w:rsid w:val="005B4AE7"/>
    <w:rsid w:val="005B53B0"/>
    <w:rsid w:val="005C0772"/>
    <w:rsid w:val="005D23EA"/>
    <w:rsid w:val="005D4207"/>
    <w:rsid w:val="005D45B3"/>
    <w:rsid w:val="005D5E77"/>
    <w:rsid w:val="005E2998"/>
    <w:rsid w:val="005F6005"/>
    <w:rsid w:val="005F6ED2"/>
    <w:rsid w:val="006034D3"/>
    <w:rsid w:val="006064AB"/>
    <w:rsid w:val="00606D44"/>
    <w:rsid w:val="00607E76"/>
    <w:rsid w:val="0061246C"/>
    <w:rsid w:val="006126F0"/>
    <w:rsid w:val="0061450E"/>
    <w:rsid w:val="006177AB"/>
    <w:rsid w:val="00622201"/>
    <w:rsid w:val="006229CF"/>
    <w:rsid w:val="00622BB5"/>
    <w:rsid w:val="00623861"/>
    <w:rsid w:val="0062512A"/>
    <w:rsid w:val="00631A77"/>
    <w:rsid w:val="00632082"/>
    <w:rsid w:val="006461FA"/>
    <w:rsid w:val="00650FAC"/>
    <w:rsid w:val="00655345"/>
    <w:rsid w:val="00660229"/>
    <w:rsid w:val="0066460B"/>
    <w:rsid w:val="00671D97"/>
    <w:rsid w:val="00672536"/>
    <w:rsid w:val="00677F8C"/>
    <w:rsid w:val="00681EDC"/>
    <w:rsid w:val="00683855"/>
    <w:rsid w:val="0068649F"/>
    <w:rsid w:val="00687189"/>
    <w:rsid w:val="00695AC7"/>
    <w:rsid w:val="00697CCC"/>
    <w:rsid w:val="006B13B7"/>
    <w:rsid w:val="006B2942"/>
    <w:rsid w:val="006B3994"/>
    <w:rsid w:val="006C0E45"/>
    <w:rsid w:val="006D130B"/>
    <w:rsid w:val="006D4829"/>
    <w:rsid w:val="006D7F7C"/>
    <w:rsid w:val="006F0C69"/>
    <w:rsid w:val="006F1017"/>
    <w:rsid w:val="006F255B"/>
    <w:rsid w:val="006F29E8"/>
    <w:rsid w:val="006F3B38"/>
    <w:rsid w:val="006F458B"/>
    <w:rsid w:val="006F57FC"/>
    <w:rsid w:val="007013C1"/>
    <w:rsid w:val="00705839"/>
    <w:rsid w:val="007113A2"/>
    <w:rsid w:val="007115EB"/>
    <w:rsid w:val="007124DA"/>
    <w:rsid w:val="0071350E"/>
    <w:rsid w:val="007137A4"/>
    <w:rsid w:val="0071469D"/>
    <w:rsid w:val="007225DF"/>
    <w:rsid w:val="00723B7B"/>
    <w:rsid w:val="00724DD0"/>
    <w:rsid w:val="00725443"/>
    <w:rsid w:val="00725C37"/>
    <w:rsid w:val="007266C3"/>
    <w:rsid w:val="00727037"/>
    <w:rsid w:val="00732554"/>
    <w:rsid w:val="007371AC"/>
    <w:rsid w:val="00741CE7"/>
    <w:rsid w:val="00745873"/>
    <w:rsid w:val="0074778B"/>
    <w:rsid w:val="007538C1"/>
    <w:rsid w:val="00764826"/>
    <w:rsid w:val="007650EC"/>
    <w:rsid w:val="007655C9"/>
    <w:rsid w:val="007658D0"/>
    <w:rsid w:val="0077225E"/>
    <w:rsid w:val="00772A59"/>
    <w:rsid w:val="00774839"/>
    <w:rsid w:val="00777EA6"/>
    <w:rsid w:val="00791986"/>
    <w:rsid w:val="00793F48"/>
    <w:rsid w:val="007946D5"/>
    <w:rsid w:val="00797F6D"/>
    <w:rsid w:val="007A079D"/>
    <w:rsid w:val="007A2B29"/>
    <w:rsid w:val="007A3CCE"/>
    <w:rsid w:val="007A70DD"/>
    <w:rsid w:val="007B038E"/>
    <w:rsid w:val="007B35B2"/>
    <w:rsid w:val="007B388A"/>
    <w:rsid w:val="007B3957"/>
    <w:rsid w:val="007B747C"/>
    <w:rsid w:val="007C0D56"/>
    <w:rsid w:val="007C247E"/>
    <w:rsid w:val="007C559C"/>
    <w:rsid w:val="007C6C16"/>
    <w:rsid w:val="007C6F21"/>
    <w:rsid w:val="007D0493"/>
    <w:rsid w:val="007D1FFF"/>
    <w:rsid w:val="007D42A0"/>
    <w:rsid w:val="007D6C2C"/>
    <w:rsid w:val="007E3094"/>
    <w:rsid w:val="007E6357"/>
    <w:rsid w:val="007E685C"/>
    <w:rsid w:val="007F05DF"/>
    <w:rsid w:val="007F6108"/>
    <w:rsid w:val="007F6521"/>
    <w:rsid w:val="007F6A71"/>
    <w:rsid w:val="007F7097"/>
    <w:rsid w:val="00800781"/>
    <w:rsid w:val="00801CF6"/>
    <w:rsid w:val="008067A6"/>
    <w:rsid w:val="00806992"/>
    <w:rsid w:val="00814C62"/>
    <w:rsid w:val="00816F6D"/>
    <w:rsid w:val="008251B3"/>
    <w:rsid w:val="008267E6"/>
    <w:rsid w:val="0082695E"/>
    <w:rsid w:val="008343E4"/>
    <w:rsid w:val="00836FD8"/>
    <w:rsid w:val="00842671"/>
    <w:rsid w:val="00843C2F"/>
    <w:rsid w:val="00844AAB"/>
    <w:rsid w:val="00844F1D"/>
    <w:rsid w:val="0084749F"/>
    <w:rsid w:val="008544E5"/>
    <w:rsid w:val="00864202"/>
    <w:rsid w:val="008714DB"/>
    <w:rsid w:val="00874147"/>
    <w:rsid w:val="00874EEF"/>
    <w:rsid w:val="008763F9"/>
    <w:rsid w:val="008767E5"/>
    <w:rsid w:val="00880898"/>
    <w:rsid w:val="00883B17"/>
    <w:rsid w:val="00894D16"/>
    <w:rsid w:val="008A0AB5"/>
    <w:rsid w:val="008A110B"/>
    <w:rsid w:val="008B1DA5"/>
    <w:rsid w:val="008B2BFB"/>
    <w:rsid w:val="008B4062"/>
    <w:rsid w:val="008B5443"/>
    <w:rsid w:val="008C22E6"/>
    <w:rsid w:val="008C3E5D"/>
    <w:rsid w:val="008C5984"/>
    <w:rsid w:val="008C68E7"/>
    <w:rsid w:val="008C7EEB"/>
    <w:rsid w:val="008D0DEF"/>
    <w:rsid w:val="008D2256"/>
    <w:rsid w:val="008D2ADF"/>
    <w:rsid w:val="008D5E3D"/>
    <w:rsid w:val="008E2948"/>
    <w:rsid w:val="008F0E12"/>
    <w:rsid w:val="008F30AC"/>
    <w:rsid w:val="0090565A"/>
    <w:rsid w:val="0090737A"/>
    <w:rsid w:val="00907839"/>
    <w:rsid w:val="009105C5"/>
    <w:rsid w:val="009218B2"/>
    <w:rsid w:val="00925FE7"/>
    <w:rsid w:val="00937504"/>
    <w:rsid w:val="009440E4"/>
    <w:rsid w:val="00950E09"/>
    <w:rsid w:val="0096108C"/>
    <w:rsid w:val="00962E8B"/>
    <w:rsid w:val="00963BA0"/>
    <w:rsid w:val="00967370"/>
    <w:rsid w:val="00967764"/>
    <w:rsid w:val="009772E6"/>
    <w:rsid w:val="009810EE"/>
    <w:rsid w:val="00984CC9"/>
    <w:rsid w:val="0099233F"/>
    <w:rsid w:val="0099783A"/>
    <w:rsid w:val="009A0C4C"/>
    <w:rsid w:val="009A2365"/>
    <w:rsid w:val="009A4FA4"/>
    <w:rsid w:val="009A66AE"/>
    <w:rsid w:val="009A69C1"/>
    <w:rsid w:val="009B2C40"/>
    <w:rsid w:val="009B41C0"/>
    <w:rsid w:val="009B54A0"/>
    <w:rsid w:val="009B6665"/>
    <w:rsid w:val="009C0CFA"/>
    <w:rsid w:val="009C6405"/>
    <w:rsid w:val="009D1501"/>
    <w:rsid w:val="009D1AC6"/>
    <w:rsid w:val="009E322F"/>
    <w:rsid w:val="009E39D3"/>
    <w:rsid w:val="009E3EC1"/>
    <w:rsid w:val="009E52C1"/>
    <w:rsid w:val="009E5D2B"/>
    <w:rsid w:val="009F5618"/>
    <w:rsid w:val="009F7547"/>
    <w:rsid w:val="00A003C4"/>
    <w:rsid w:val="00A00C76"/>
    <w:rsid w:val="00A04786"/>
    <w:rsid w:val="00A06A05"/>
    <w:rsid w:val="00A11352"/>
    <w:rsid w:val="00A1618A"/>
    <w:rsid w:val="00A202DC"/>
    <w:rsid w:val="00A23531"/>
    <w:rsid w:val="00A25DD4"/>
    <w:rsid w:val="00A30799"/>
    <w:rsid w:val="00A30FE8"/>
    <w:rsid w:val="00A34299"/>
    <w:rsid w:val="00A46388"/>
    <w:rsid w:val="00A5357C"/>
    <w:rsid w:val="00A53674"/>
    <w:rsid w:val="00A56859"/>
    <w:rsid w:val="00A57FE8"/>
    <w:rsid w:val="00A6171E"/>
    <w:rsid w:val="00A63C91"/>
    <w:rsid w:val="00A646C2"/>
    <w:rsid w:val="00A64ECE"/>
    <w:rsid w:val="00A65D3A"/>
    <w:rsid w:val="00A66185"/>
    <w:rsid w:val="00A71CAD"/>
    <w:rsid w:val="00A731A2"/>
    <w:rsid w:val="00A73800"/>
    <w:rsid w:val="00A827C1"/>
    <w:rsid w:val="00A82A78"/>
    <w:rsid w:val="00A93F40"/>
    <w:rsid w:val="00A95522"/>
    <w:rsid w:val="00A96F93"/>
    <w:rsid w:val="00AA109E"/>
    <w:rsid w:val="00AB6F8D"/>
    <w:rsid w:val="00AC4360"/>
    <w:rsid w:val="00AC7314"/>
    <w:rsid w:val="00AD03B4"/>
    <w:rsid w:val="00AD1BF5"/>
    <w:rsid w:val="00AE401E"/>
    <w:rsid w:val="00AE4766"/>
    <w:rsid w:val="00AE55D6"/>
    <w:rsid w:val="00AE5772"/>
    <w:rsid w:val="00AE7100"/>
    <w:rsid w:val="00AF1CFE"/>
    <w:rsid w:val="00AF22AD"/>
    <w:rsid w:val="00AF233B"/>
    <w:rsid w:val="00AF5107"/>
    <w:rsid w:val="00AF5179"/>
    <w:rsid w:val="00B06264"/>
    <w:rsid w:val="00B07C8F"/>
    <w:rsid w:val="00B275D4"/>
    <w:rsid w:val="00B31F41"/>
    <w:rsid w:val="00B4310D"/>
    <w:rsid w:val="00B44242"/>
    <w:rsid w:val="00B4525F"/>
    <w:rsid w:val="00B54D30"/>
    <w:rsid w:val="00B5540B"/>
    <w:rsid w:val="00B6218E"/>
    <w:rsid w:val="00B65612"/>
    <w:rsid w:val="00B664E2"/>
    <w:rsid w:val="00B7295E"/>
    <w:rsid w:val="00B72EC3"/>
    <w:rsid w:val="00B75051"/>
    <w:rsid w:val="00B80363"/>
    <w:rsid w:val="00B80F6A"/>
    <w:rsid w:val="00B83A00"/>
    <w:rsid w:val="00B859DE"/>
    <w:rsid w:val="00B860AE"/>
    <w:rsid w:val="00B97DB1"/>
    <w:rsid w:val="00BA23A4"/>
    <w:rsid w:val="00BB17FE"/>
    <w:rsid w:val="00BB3F03"/>
    <w:rsid w:val="00BC16B7"/>
    <w:rsid w:val="00BC4097"/>
    <w:rsid w:val="00BC4A50"/>
    <w:rsid w:val="00BD0E59"/>
    <w:rsid w:val="00BD53BF"/>
    <w:rsid w:val="00BD5E12"/>
    <w:rsid w:val="00BE7394"/>
    <w:rsid w:val="00BF0C67"/>
    <w:rsid w:val="00BF61B5"/>
    <w:rsid w:val="00C0109C"/>
    <w:rsid w:val="00C104FD"/>
    <w:rsid w:val="00C12AE6"/>
    <w:rsid w:val="00C12D2F"/>
    <w:rsid w:val="00C202B4"/>
    <w:rsid w:val="00C20B82"/>
    <w:rsid w:val="00C23A0D"/>
    <w:rsid w:val="00C277A8"/>
    <w:rsid w:val="00C309AE"/>
    <w:rsid w:val="00C30D36"/>
    <w:rsid w:val="00C32AB5"/>
    <w:rsid w:val="00C34552"/>
    <w:rsid w:val="00C34FC6"/>
    <w:rsid w:val="00C356DB"/>
    <w:rsid w:val="00C365CE"/>
    <w:rsid w:val="00C417EB"/>
    <w:rsid w:val="00C47100"/>
    <w:rsid w:val="00C517F9"/>
    <w:rsid w:val="00C528AE"/>
    <w:rsid w:val="00C61688"/>
    <w:rsid w:val="00C6476F"/>
    <w:rsid w:val="00C74413"/>
    <w:rsid w:val="00C804F6"/>
    <w:rsid w:val="00C863A1"/>
    <w:rsid w:val="00C9001C"/>
    <w:rsid w:val="00C9237D"/>
    <w:rsid w:val="00C955D6"/>
    <w:rsid w:val="00CA23F2"/>
    <w:rsid w:val="00CA583D"/>
    <w:rsid w:val="00CA7BB4"/>
    <w:rsid w:val="00CB132C"/>
    <w:rsid w:val="00CB1BB8"/>
    <w:rsid w:val="00CB28DA"/>
    <w:rsid w:val="00CB7CFD"/>
    <w:rsid w:val="00CD229E"/>
    <w:rsid w:val="00CD3FB8"/>
    <w:rsid w:val="00CE45B0"/>
    <w:rsid w:val="00CF00DA"/>
    <w:rsid w:val="00CF14DF"/>
    <w:rsid w:val="00CF625F"/>
    <w:rsid w:val="00CF63BA"/>
    <w:rsid w:val="00CF6588"/>
    <w:rsid w:val="00CF7FE9"/>
    <w:rsid w:val="00D0014D"/>
    <w:rsid w:val="00D00892"/>
    <w:rsid w:val="00D07605"/>
    <w:rsid w:val="00D13553"/>
    <w:rsid w:val="00D165AC"/>
    <w:rsid w:val="00D16DEC"/>
    <w:rsid w:val="00D17F60"/>
    <w:rsid w:val="00D22819"/>
    <w:rsid w:val="00D247F6"/>
    <w:rsid w:val="00D252B0"/>
    <w:rsid w:val="00D25DB3"/>
    <w:rsid w:val="00D42F64"/>
    <w:rsid w:val="00D511F0"/>
    <w:rsid w:val="00D54EE5"/>
    <w:rsid w:val="00D60B81"/>
    <w:rsid w:val="00D63F82"/>
    <w:rsid w:val="00D640FC"/>
    <w:rsid w:val="00D6722F"/>
    <w:rsid w:val="00D67870"/>
    <w:rsid w:val="00D67921"/>
    <w:rsid w:val="00D70F7D"/>
    <w:rsid w:val="00D72CE9"/>
    <w:rsid w:val="00D735F4"/>
    <w:rsid w:val="00D80D0A"/>
    <w:rsid w:val="00D817C7"/>
    <w:rsid w:val="00D82747"/>
    <w:rsid w:val="00D90BBC"/>
    <w:rsid w:val="00D92929"/>
    <w:rsid w:val="00D93524"/>
    <w:rsid w:val="00D93C2E"/>
    <w:rsid w:val="00D963C3"/>
    <w:rsid w:val="00D96EAC"/>
    <w:rsid w:val="00D970A5"/>
    <w:rsid w:val="00DA212A"/>
    <w:rsid w:val="00DB4967"/>
    <w:rsid w:val="00DC1AE9"/>
    <w:rsid w:val="00DC463A"/>
    <w:rsid w:val="00DD1E60"/>
    <w:rsid w:val="00DD2130"/>
    <w:rsid w:val="00DD3F01"/>
    <w:rsid w:val="00DE1A20"/>
    <w:rsid w:val="00DE50CB"/>
    <w:rsid w:val="00DF5634"/>
    <w:rsid w:val="00E043A4"/>
    <w:rsid w:val="00E07C8A"/>
    <w:rsid w:val="00E10972"/>
    <w:rsid w:val="00E15B1E"/>
    <w:rsid w:val="00E206AE"/>
    <w:rsid w:val="00E23397"/>
    <w:rsid w:val="00E24B0D"/>
    <w:rsid w:val="00E27BCE"/>
    <w:rsid w:val="00E32CD7"/>
    <w:rsid w:val="00E378FB"/>
    <w:rsid w:val="00E4057A"/>
    <w:rsid w:val="00E41BD2"/>
    <w:rsid w:val="00E42C07"/>
    <w:rsid w:val="00E44EE1"/>
    <w:rsid w:val="00E5241D"/>
    <w:rsid w:val="00E53325"/>
    <w:rsid w:val="00E53396"/>
    <w:rsid w:val="00E5680C"/>
    <w:rsid w:val="00E60628"/>
    <w:rsid w:val="00E61A16"/>
    <w:rsid w:val="00E67EC3"/>
    <w:rsid w:val="00E71352"/>
    <w:rsid w:val="00E76267"/>
    <w:rsid w:val="00E927E6"/>
    <w:rsid w:val="00E939D2"/>
    <w:rsid w:val="00E9786A"/>
    <w:rsid w:val="00EA01E8"/>
    <w:rsid w:val="00EA1BE2"/>
    <w:rsid w:val="00EA535B"/>
    <w:rsid w:val="00EA6778"/>
    <w:rsid w:val="00EB0E48"/>
    <w:rsid w:val="00EB13B0"/>
    <w:rsid w:val="00EB53E9"/>
    <w:rsid w:val="00EC24AF"/>
    <w:rsid w:val="00EC31E6"/>
    <w:rsid w:val="00EC579D"/>
    <w:rsid w:val="00EC5CA4"/>
    <w:rsid w:val="00ED5BDC"/>
    <w:rsid w:val="00ED7DAC"/>
    <w:rsid w:val="00EE756C"/>
    <w:rsid w:val="00EF5988"/>
    <w:rsid w:val="00EF7D8D"/>
    <w:rsid w:val="00F040F1"/>
    <w:rsid w:val="00F067A6"/>
    <w:rsid w:val="00F125C3"/>
    <w:rsid w:val="00F131EC"/>
    <w:rsid w:val="00F13BCC"/>
    <w:rsid w:val="00F164F6"/>
    <w:rsid w:val="00F20B25"/>
    <w:rsid w:val="00F215E8"/>
    <w:rsid w:val="00F21943"/>
    <w:rsid w:val="00F22B70"/>
    <w:rsid w:val="00F23A85"/>
    <w:rsid w:val="00F24EA1"/>
    <w:rsid w:val="00F4654B"/>
    <w:rsid w:val="00F50F41"/>
    <w:rsid w:val="00F575DF"/>
    <w:rsid w:val="00F6052E"/>
    <w:rsid w:val="00F61DAD"/>
    <w:rsid w:val="00F63D5C"/>
    <w:rsid w:val="00F64071"/>
    <w:rsid w:val="00F65D1A"/>
    <w:rsid w:val="00F66919"/>
    <w:rsid w:val="00F66D25"/>
    <w:rsid w:val="00F70A63"/>
    <w:rsid w:val="00F70C03"/>
    <w:rsid w:val="00F77093"/>
    <w:rsid w:val="00F83600"/>
    <w:rsid w:val="00F9084A"/>
    <w:rsid w:val="00F91395"/>
    <w:rsid w:val="00F94B18"/>
    <w:rsid w:val="00F95524"/>
    <w:rsid w:val="00F955BF"/>
    <w:rsid w:val="00F95BB7"/>
    <w:rsid w:val="00F96DE3"/>
    <w:rsid w:val="00FA5D4D"/>
    <w:rsid w:val="00FA624E"/>
    <w:rsid w:val="00FA7481"/>
    <w:rsid w:val="00FB1567"/>
    <w:rsid w:val="00FB493E"/>
    <w:rsid w:val="00FB6E40"/>
    <w:rsid w:val="00FD0744"/>
    <w:rsid w:val="00FD1CCB"/>
    <w:rsid w:val="00FD38B4"/>
    <w:rsid w:val="00FD4238"/>
    <w:rsid w:val="00FD6D45"/>
    <w:rsid w:val="00FD7A7E"/>
    <w:rsid w:val="00FE1781"/>
    <w:rsid w:val="00FF20D6"/>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6A1FDA"/>
  <w15:docId w15:val="{662DA978-03A4-48C1-AA13-E5E3E2A4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363"/>
    <w:pPr>
      <w:spacing w:after="120" w:line="240" w:lineRule="auto"/>
    </w:pPr>
  </w:style>
  <w:style w:type="paragraph" w:styleId="Heading1">
    <w:name w:val="heading 1"/>
    <w:next w:val="Normal"/>
    <w:link w:val="Heading1Char"/>
    <w:autoRedefine/>
    <w:uiPriority w:val="1"/>
    <w:qFormat/>
    <w:rsid w:val="0061450E"/>
    <w:pPr>
      <w:keepNext/>
      <w:keepLines/>
      <w:numPr>
        <w:numId w:val="26"/>
      </w:numPr>
      <w:tabs>
        <w:tab w:val="left" w:pos="3345"/>
      </w:tabs>
      <w:spacing w:before="240" w:after="240"/>
      <w:ind w:left="360"/>
      <w:outlineLvl w:val="0"/>
    </w:pPr>
    <w:rPr>
      <w:b/>
      <w:sz w:val="32"/>
      <w:szCs w:val="48"/>
    </w:rPr>
  </w:style>
  <w:style w:type="paragraph" w:styleId="Heading2">
    <w:name w:val="heading 2"/>
    <w:next w:val="Normal"/>
    <w:link w:val="Heading2Char"/>
    <w:autoRedefine/>
    <w:uiPriority w:val="1"/>
    <w:qFormat/>
    <w:rsid w:val="00801CF6"/>
    <w:pPr>
      <w:keepNext/>
      <w:keepLines/>
      <w:spacing w:before="240" w:after="120"/>
      <w:outlineLvl w:val="1"/>
    </w:pPr>
    <w:rPr>
      <w:rFonts w:asciiTheme="minorHAnsi" w:eastAsia="Calibri" w:hAnsiTheme="minorHAnsi" w:cstheme="majorBidi"/>
      <w:b/>
      <w:sz w:val="28"/>
      <w:szCs w:val="32"/>
      <w:lang w:bidi="ar-SA"/>
    </w:rPr>
  </w:style>
  <w:style w:type="paragraph" w:styleId="Heading3">
    <w:name w:val="heading 3"/>
    <w:next w:val="Normal"/>
    <w:link w:val="Heading3Char"/>
    <w:autoRedefine/>
    <w:uiPriority w:val="1"/>
    <w:qFormat/>
    <w:rsid w:val="003076FE"/>
    <w:pPr>
      <w:keepNext/>
      <w:spacing w:after="120" w:line="240" w:lineRule="auto"/>
      <w:outlineLvl w:val="2"/>
    </w:pPr>
    <w:rPr>
      <w:rFonts w:asciiTheme="minorHAnsi" w:eastAsiaTheme="majorEastAsia" w:hAnsiTheme="minorHAnsi" w:cstheme="minorHAnsi"/>
      <w:b/>
      <w:sz w:val="24"/>
      <w:szCs w:val="24"/>
    </w:rPr>
  </w:style>
  <w:style w:type="paragraph" w:styleId="Heading4">
    <w:name w:val="heading 4"/>
    <w:next w:val="Normal"/>
    <w:link w:val="Heading4Char"/>
    <w:autoRedefine/>
    <w:uiPriority w:val="1"/>
    <w:qFormat/>
    <w:rsid w:val="00B80363"/>
    <w:pPr>
      <w:keepNext/>
      <w:spacing w:before="0" w:after="120" w:line="240" w:lineRule="auto"/>
      <w:outlineLvl w:val="3"/>
    </w:pPr>
    <w:rPr>
      <w:rFonts w:eastAsiaTheme="majorEastAsia" w:cstheme="majorBidi"/>
      <w:b/>
      <w:i/>
      <w:sz w:val="24"/>
      <w:szCs w:val="24"/>
    </w:rPr>
  </w:style>
  <w:style w:type="paragraph" w:styleId="Heading5">
    <w:name w:val="heading 5"/>
    <w:basedOn w:val="Normal"/>
    <w:next w:val="Normal"/>
    <w:link w:val="Heading5Char"/>
    <w:uiPriority w:val="1"/>
    <w:unhideWhenUsed/>
    <w:rsid w:val="003C033A"/>
    <w:pPr>
      <w:keepNext/>
      <w:keepLines/>
      <w:spacing w:before="240"/>
      <w:outlineLvl w:val="4"/>
    </w:pPr>
    <w:rPr>
      <w:rFonts w:asciiTheme="majorHAnsi" w:eastAsiaTheme="majorEastAsia" w:hAnsiTheme="majorHAnsi" w:cstheme="majorBidi"/>
      <w:b/>
      <w:color w:val="455F51" w:themeColor="text2"/>
    </w:rPr>
  </w:style>
  <w:style w:type="paragraph" w:styleId="Heading6">
    <w:name w:val="heading 6"/>
    <w:basedOn w:val="Normal"/>
    <w:next w:val="Normal"/>
    <w:link w:val="Heading6Char"/>
    <w:uiPriority w:val="1"/>
    <w:unhideWhenUsed/>
    <w:rsid w:val="003C033A"/>
    <w:pPr>
      <w:keepNext/>
      <w:keepLines/>
      <w:spacing w:before="240"/>
      <w:outlineLvl w:val="5"/>
    </w:pPr>
    <w:rPr>
      <w:rFonts w:asciiTheme="majorHAnsi" w:eastAsiaTheme="majorEastAsia" w:hAnsiTheme="majorHAnsi" w:cstheme="majorBidi"/>
      <w:i/>
      <w:iCs/>
      <w:color w:val="455F51"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450E"/>
    <w:rPr>
      <w:b/>
      <w:sz w:val="32"/>
      <w:szCs w:val="48"/>
    </w:rPr>
  </w:style>
  <w:style w:type="character" w:customStyle="1" w:styleId="Heading2Char">
    <w:name w:val="Heading 2 Char"/>
    <w:basedOn w:val="DefaultParagraphFont"/>
    <w:link w:val="Heading2"/>
    <w:uiPriority w:val="1"/>
    <w:rsid w:val="00801CF6"/>
    <w:rPr>
      <w:rFonts w:asciiTheme="minorHAnsi" w:eastAsia="Calibri" w:hAnsiTheme="minorHAnsi" w:cstheme="majorBidi"/>
      <w:b/>
      <w:sz w:val="28"/>
      <w:szCs w:val="32"/>
      <w:lang w:bidi="ar-SA"/>
    </w:rPr>
  </w:style>
  <w:style w:type="character" w:customStyle="1" w:styleId="Heading3Char">
    <w:name w:val="Heading 3 Char"/>
    <w:basedOn w:val="DefaultParagraphFont"/>
    <w:link w:val="Heading3"/>
    <w:uiPriority w:val="1"/>
    <w:rsid w:val="003076FE"/>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uiPriority w:val="1"/>
    <w:rsid w:val="00B80363"/>
    <w:rPr>
      <w:rFonts w:eastAsiaTheme="majorEastAsia" w:cstheme="majorBidi"/>
      <w:b/>
      <w:i/>
      <w:sz w:val="24"/>
      <w:szCs w:val="24"/>
    </w:rPr>
  </w:style>
  <w:style w:type="character" w:customStyle="1" w:styleId="Heading5Char">
    <w:name w:val="Heading 5 Char"/>
    <w:basedOn w:val="DefaultParagraphFont"/>
    <w:link w:val="Heading5"/>
    <w:uiPriority w:val="1"/>
    <w:rsid w:val="003C033A"/>
    <w:rPr>
      <w:rFonts w:asciiTheme="majorHAnsi" w:eastAsiaTheme="majorEastAsia" w:hAnsiTheme="majorHAnsi" w:cstheme="majorBidi"/>
      <w:b/>
      <w:color w:val="455F51" w:themeColor="text2"/>
    </w:rPr>
  </w:style>
  <w:style w:type="character" w:customStyle="1" w:styleId="Heading6Char">
    <w:name w:val="Heading 6 Char"/>
    <w:basedOn w:val="DefaultParagraphFont"/>
    <w:link w:val="Heading6"/>
    <w:uiPriority w:val="1"/>
    <w:rsid w:val="003C033A"/>
    <w:rPr>
      <w:rFonts w:asciiTheme="majorHAnsi" w:eastAsiaTheme="majorEastAsia" w:hAnsiTheme="majorHAnsi" w:cstheme="majorBidi"/>
      <w:i/>
      <w:iCs/>
      <w:color w:val="455F51"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404040"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E75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IntenseEmphasis">
    <w:name w:val="Intense Emphasis"/>
    <w:basedOn w:val="DefaultParagraphFont"/>
    <w:uiPriority w:val="2"/>
    <w:qFormat/>
    <w:rsid w:val="00EE756C"/>
    <w:rPr>
      <w:b/>
      <w:i/>
      <w:iCs/>
      <w:color w:val="auto"/>
    </w:rPr>
  </w:style>
  <w:style w:type="paragraph" w:styleId="IntenseQuote">
    <w:name w:val="Intense Quote"/>
    <w:basedOn w:val="Normal"/>
    <w:next w:val="Normal"/>
    <w:link w:val="IntenseQuoteChar"/>
    <w:uiPriority w:val="30"/>
    <w:qFormat/>
    <w:rsid w:val="00CF63BA"/>
    <w:pPr>
      <w:spacing w:before="360" w:after="360"/>
      <w:ind w:left="864" w:right="864"/>
      <w:jc w:val="center"/>
    </w:pPr>
    <w:rPr>
      <w:rFonts w:asciiTheme="minorHAnsi" w:hAnsiTheme="minorHAnsi"/>
      <w:i/>
      <w:iCs/>
      <w:color w:val="549E39" w:themeColor="accent1"/>
      <w:sz w:val="26"/>
      <w:lang w:bidi="ar-SA"/>
    </w:rPr>
  </w:style>
  <w:style w:type="character" w:customStyle="1" w:styleId="IntenseQuoteChar">
    <w:name w:val="Intense Quote Char"/>
    <w:basedOn w:val="DefaultParagraphFont"/>
    <w:link w:val="IntenseQuote"/>
    <w:uiPriority w:val="30"/>
    <w:rsid w:val="00CF63BA"/>
    <w:rPr>
      <w:rFonts w:asciiTheme="minorHAnsi" w:hAnsiTheme="minorHAnsi"/>
      <w:i/>
      <w:iCs/>
      <w:color w:val="549E39"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EE75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E756C"/>
    <w:rPr>
      <w:rFonts w:asciiTheme="minorHAnsi" w:hAnsiTheme="minorHAnsi"/>
      <w:i/>
      <w:iCs/>
      <w:lang w:bidi="ar-SA"/>
    </w:rPr>
  </w:style>
  <w:style w:type="character" w:styleId="Strong">
    <w:name w:val="Strong"/>
    <w:uiPriority w:val="1"/>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374135"/>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EE756C"/>
    <w:pPr>
      <w:tabs>
        <w:tab w:val="right" w:pos="10080"/>
      </w:tabs>
      <w:spacing w:before="0" w:line="336" w:lineRule="auto"/>
    </w:pPr>
  </w:style>
  <w:style w:type="character" w:customStyle="1" w:styleId="FooterChar">
    <w:name w:val="Footer Char"/>
    <w:basedOn w:val="DefaultParagraphFont"/>
    <w:link w:val="Footer"/>
    <w:uiPriority w:val="99"/>
    <w:rsid w:val="00EE75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6F29E8"/>
    <w:pPr>
      <w:spacing w:after="400"/>
    </w:pPr>
    <w:rPr>
      <w:iCs/>
      <w:color w:val="455F51"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pPr>
    <w:rPr>
      <w:rFonts w:ascii="Times New Roman" w:hAnsi="Times New Roman"/>
      <w:sz w:val="24"/>
      <w:szCs w:val="24"/>
      <w:lang w:bidi="ar-SA"/>
    </w:rPr>
  </w:style>
  <w:style w:type="paragraph" w:styleId="ListParagraph">
    <w:name w:val="List Paragraph"/>
    <w:basedOn w:val="Normal"/>
    <w:link w:val="ListParagraphChar"/>
    <w:uiPriority w:val="34"/>
    <w:qFormat/>
    <w:rsid w:val="00CF7FE9"/>
    <w:pPr>
      <w:numPr>
        <w:numId w:val="35"/>
      </w:numPr>
      <w:spacing w:before="60" w:after="60"/>
      <w:contextualSpacing/>
    </w:pPr>
  </w:style>
  <w:style w:type="character" w:customStyle="1" w:styleId="ListParagraphChar">
    <w:name w:val="List Paragraph Char"/>
    <w:basedOn w:val="DefaultParagraphFont"/>
    <w:link w:val="ListParagraph"/>
    <w:uiPriority w:val="34"/>
    <w:rsid w:val="00CF7FE9"/>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C3007"/>
    <w:pPr>
      <w:tabs>
        <w:tab w:val="center" w:pos="4680"/>
        <w:tab w:val="right" w:pos="9360"/>
      </w:tabs>
      <w:spacing w:before="0" w:after="0"/>
    </w:pPr>
  </w:style>
  <w:style w:type="character" w:customStyle="1" w:styleId="HeaderChar">
    <w:name w:val="Header Char"/>
    <w:basedOn w:val="DefaultParagraphFont"/>
    <w:link w:val="Header"/>
    <w:uiPriority w:val="99"/>
    <w:rsid w:val="004C3007"/>
  </w:style>
  <w:style w:type="paragraph" w:styleId="TOCHeading">
    <w:name w:val="TOC Heading"/>
    <w:basedOn w:val="Heading1"/>
    <w:next w:val="Normal"/>
    <w:uiPriority w:val="39"/>
    <w:unhideWhenUsed/>
    <w:qFormat/>
    <w:rsid w:val="00467BD7"/>
    <w:pPr>
      <w:tabs>
        <w:tab w:val="clear" w:pos="3345"/>
      </w:tabs>
      <w:spacing w:after="0" w:line="259" w:lineRule="auto"/>
      <w:outlineLvl w:val="9"/>
    </w:pPr>
    <w:rPr>
      <w:rFonts w:asciiTheme="majorHAnsi" w:eastAsiaTheme="majorEastAsia" w:hAnsiTheme="majorHAnsi" w:cstheme="majorBidi"/>
      <w:b w:val="0"/>
      <w:color w:val="3E762A" w:themeColor="accent1" w:themeShade="BF"/>
      <w:szCs w:val="32"/>
      <w:lang w:bidi="ar-SA"/>
    </w:rPr>
  </w:style>
  <w:style w:type="paragraph" w:styleId="TOC1">
    <w:name w:val="toc 1"/>
    <w:basedOn w:val="Normal"/>
    <w:next w:val="Normal"/>
    <w:autoRedefine/>
    <w:uiPriority w:val="39"/>
    <w:unhideWhenUsed/>
    <w:rsid w:val="00467BD7"/>
    <w:pPr>
      <w:spacing w:after="100"/>
    </w:pPr>
  </w:style>
  <w:style w:type="paragraph" w:styleId="TOC2">
    <w:name w:val="toc 2"/>
    <w:basedOn w:val="Normal"/>
    <w:next w:val="Normal"/>
    <w:autoRedefine/>
    <w:uiPriority w:val="39"/>
    <w:unhideWhenUsed/>
    <w:rsid w:val="00467BD7"/>
    <w:pPr>
      <w:spacing w:after="100"/>
      <w:ind w:left="220"/>
    </w:pPr>
  </w:style>
  <w:style w:type="paragraph" w:styleId="TOC3">
    <w:name w:val="toc 3"/>
    <w:basedOn w:val="Normal"/>
    <w:next w:val="Normal"/>
    <w:autoRedefine/>
    <w:uiPriority w:val="39"/>
    <w:unhideWhenUsed/>
    <w:rsid w:val="00467BD7"/>
    <w:pPr>
      <w:spacing w:after="100"/>
      <w:ind w:left="440"/>
    </w:pPr>
  </w:style>
  <w:style w:type="character" w:styleId="Hyperlink">
    <w:name w:val="Hyperlink"/>
    <w:basedOn w:val="DefaultParagraphFont"/>
    <w:uiPriority w:val="99"/>
    <w:unhideWhenUsed/>
    <w:rsid w:val="00467BD7"/>
    <w:rPr>
      <w:color w:val="6B9F25" w:themeColor="hyperlink"/>
      <w:u w:val="single"/>
    </w:rPr>
  </w:style>
  <w:style w:type="paragraph" w:customStyle="1" w:styleId="ListParagraph1">
    <w:name w:val="List Paragraph1"/>
    <w:basedOn w:val="Normal"/>
    <w:uiPriority w:val="34"/>
    <w:qFormat/>
    <w:rsid w:val="00513779"/>
    <w:pPr>
      <w:spacing w:before="0" w:after="160" w:line="259" w:lineRule="auto"/>
      <w:ind w:left="720"/>
      <w:contextualSpacing/>
    </w:pPr>
    <w:rPr>
      <w:rFonts w:eastAsia="Calibri"/>
      <w:lang w:bidi="ar-SA"/>
    </w:rPr>
  </w:style>
  <w:style w:type="paragraph" w:customStyle="1" w:styleId="ListParagraph2">
    <w:name w:val="List Paragraph2"/>
    <w:basedOn w:val="Normal"/>
    <w:uiPriority w:val="34"/>
    <w:qFormat/>
    <w:rsid w:val="00145C92"/>
    <w:pPr>
      <w:spacing w:before="0" w:after="160" w:line="259" w:lineRule="auto"/>
      <w:ind w:left="720"/>
      <w:contextualSpacing/>
    </w:pPr>
    <w:rPr>
      <w:rFonts w:eastAsia="Calibri"/>
      <w:lang w:bidi="ar-SA"/>
    </w:rPr>
  </w:style>
  <w:style w:type="character" w:styleId="CommentReference">
    <w:name w:val="annotation reference"/>
    <w:basedOn w:val="DefaultParagraphFont"/>
    <w:uiPriority w:val="99"/>
    <w:semiHidden/>
    <w:unhideWhenUsed/>
    <w:rsid w:val="00D96EAC"/>
    <w:rPr>
      <w:sz w:val="16"/>
      <w:szCs w:val="16"/>
    </w:rPr>
  </w:style>
  <w:style w:type="paragraph" w:styleId="CommentText">
    <w:name w:val="annotation text"/>
    <w:basedOn w:val="Normal"/>
    <w:link w:val="CommentTextChar"/>
    <w:uiPriority w:val="99"/>
    <w:semiHidden/>
    <w:unhideWhenUsed/>
    <w:rsid w:val="00D96EAC"/>
    <w:rPr>
      <w:sz w:val="20"/>
      <w:szCs w:val="20"/>
    </w:rPr>
  </w:style>
  <w:style w:type="character" w:customStyle="1" w:styleId="CommentTextChar">
    <w:name w:val="Comment Text Char"/>
    <w:basedOn w:val="DefaultParagraphFont"/>
    <w:link w:val="CommentText"/>
    <w:uiPriority w:val="99"/>
    <w:semiHidden/>
    <w:rsid w:val="00D96EAC"/>
    <w:rPr>
      <w:sz w:val="20"/>
      <w:szCs w:val="20"/>
    </w:rPr>
  </w:style>
  <w:style w:type="paragraph" w:styleId="CommentSubject">
    <w:name w:val="annotation subject"/>
    <w:basedOn w:val="CommentText"/>
    <w:next w:val="CommentText"/>
    <w:link w:val="CommentSubjectChar"/>
    <w:semiHidden/>
    <w:unhideWhenUsed/>
    <w:rsid w:val="00D96EAC"/>
    <w:rPr>
      <w:b/>
      <w:bCs/>
    </w:rPr>
  </w:style>
  <w:style w:type="character" w:customStyle="1" w:styleId="CommentSubjectChar">
    <w:name w:val="Comment Subject Char"/>
    <w:basedOn w:val="CommentTextChar"/>
    <w:link w:val="CommentSubject"/>
    <w:semiHidden/>
    <w:rsid w:val="00D96EAC"/>
    <w:rPr>
      <w:b/>
      <w:bCs/>
      <w:sz w:val="20"/>
      <w:szCs w:val="20"/>
    </w:rPr>
  </w:style>
  <w:style w:type="paragraph" w:customStyle="1" w:styleId="BulletListLevel1">
    <w:name w:val="Bullet List Level 1"/>
    <w:basedOn w:val="ListParagraph"/>
    <w:link w:val="BulletListLevel1Char"/>
    <w:qFormat/>
    <w:rsid w:val="006F458B"/>
    <w:pPr>
      <w:numPr>
        <w:numId w:val="20"/>
      </w:numPr>
    </w:pPr>
  </w:style>
  <w:style w:type="character" w:customStyle="1" w:styleId="BulletListLevel1Char">
    <w:name w:val="Bullet List Level 1 Char"/>
    <w:basedOn w:val="ListParagraphChar"/>
    <w:link w:val="BulletListLevel1"/>
    <w:rsid w:val="006F458B"/>
  </w:style>
  <w:style w:type="paragraph" w:customStyle="1" w:styleId="BulletListLevel2">
    <w:name w:val="Bullet List Level 2"/>
    <w:basedOn w:val="ListParagraph"/>
    <w:link w:val="BulletListLevel2Char"/>
    <w:qFormat/>
    <w:rsid w:val="006F458B"/>
    <w:pPr>
      <w:numPr>
        <w:numId w:val="0"/>
      </w:numPr>
      <w:ind w:left="1080" w:hanging="360"/>
    </w:pPr>
  </w:style>
  <w:style w:type="character" w:customStyle="1" w:styleId="BulletListLevel2Char">
    <w:name w:val="Bullet List Level 2 Char"/>
    <w:basedOn w:val="ListParagraphChar"/>
    <w:link w:val="BulletListLevel2"/>
    <w:rsid w:val="00F131EC"/>
  </w:style>
  <w:style w:type="paragraph" w:customStyle="1" w:styleId="BulletListLevel3">
    <w:name w:val="Bullet List Level 3"/>
    <w:basedOn w:val="ListParagraph"/>
    <w:qFormat/>
    <w:rsid w:val="006F458B"/>
    <w:pPr>
      <w:numPr>
        <w:ilvl w:val="2"/>
        <w:numId w:val="20"/>
      </w:numPr>
      <w:ind w:left="1440"/>
    </w:pPr>
  </w:style>
  <w:style w:type="paragraph" w:customStyle="1" w:styleId="BulletListLevel4">
    <w:name w:val="Bullet List Level 4"/>
    <w:basedOn w:val="ListParagraph"/>
    <w:qFormat/>
    <w:rsid w:val="006F458B"/>
    <w:pPr>
      <w:numPr>
        <w:numId w:val="0"/>
      </w:numPr>
      <w:ind w:left="1800" w:hanging="360"/>
    </w:pPr>
  </w:style>
  <w:style w:type="paragraph" w:customStyle="1" w:styleId="BulletListLevel5">
    <w:name w:val="Bullet List Level 5"/>
    <w:basedOn w:val="BulletListLevel4"/>
    <w:qFormat/>
    <w:rsid w:val="006F458B"/>
    <w:pPr>
      <w:numPr>
        <w:ilvl w:val="4"/>
      </w:numPr>
      <w:ind w:left="2160" w:hanging="360"/>
    </w:pPr>
  </w:style>
  <w:style w:type="table" w:customStyle="1" w:styleId="TableGrid0">
    <w:name w:val="TableGrid"/>
    <w:rsid w:val="006F458B"/>
    <w:pPr>
      <w:spacing w:before="0" w:line="240" w:lineRule="auto"/>
    </w:pPr>
    <w:rPr>
      <w:rFonts w:asciiTheme="minorHAnsi" w:eastAsiaTheme="minorEastAsia" w:hAnsiTheme="minorHAnsi" w:cstheme="minorBidi"/>
      <w:lang w:bidi="ar-SA"/>
    </w:rPr>
    <w:tblPr>
      <w:tblCellMar>
        <w:top w:w="0" w:type="dxa"/>
        <w:left w:w="0" w:type="dxa"/>
        <w:bottom w:w="0" w:type="dxa"/>
        <w:right w:w="0" w:type="dxa"/>
      </w:tblCellMar>
    </w:tblPr>
  </w:style>
  <w:style w:type="paragraph" w:styleId="NoSpacing">
    <w:name w:val="No Spacing"/>
    <w:uiPriority w:val="1"/>
    <w:qFormat/>
    <w:rsid w:val="00D6722F"/>
    <w:pPr>
      <w:spacing w:before="0" w:line="240" w:lineRule="auto"/>
      <w:jc w:val="both"/>
    </w:pPr>
    <w:rPr>
      <w:rFonts w:ascii="Tw Cen MT" w:eastAsiaTheme="minorHAnsi" w:hAnsi="Tw Cen MT" w:cstheme="minorBidi"/>
      <w:lang w:bidi="ar-SA"/>
    </w:rPr>
  </w:style>
  <w:style w:type="character" w:styleId="UnresolvedMention">
    <w:name w:val="Unresolved Mention"/>
    <w:basedOn w:val="DefaultParagraphFont"/>
    <w:uiPriority w:val="99"/>
    <w:semiHidden/>
    <w:unhideWhenUsed/>
    <w:rsid w:val="0045513D"/>
    <w:rPr>
      <w:color w:val="605E5C"/>
      <w:shd w:val="clear" w:color="auto" w:fill="E1DFDD"/>
    </w:rPr>
  </w:style>
  <w:style w:type="character" w:styleId="FollowedHyperlink">
    <w:name w:val="FollowedHyperlink"/>
    <w:basedOn w:val="DefaultParagraphFont"/>
    <w:semiHidden/>
    <w:unhideWhenUsed/>
    <w:rsid w:val="00083954"/>
    <w:rPr>
      <w:color w:val="BA6906" w:themeColor="followedHyperlink"/>
      <w:u w:val="single"/>
    </w:rPr>
  </w:style>
  <w:style w:type="paragraph" w:customStyle="1" w:styleId="ICSForms-Title">
    <w:name w:val="ICS Forms - Title"/>
    <w:basedOn w:val="Normal"/>
    <w:rsid w:val="00C12AE6"/>
    <w:pPr>
      <w:keepNext/>
      <w:widowControl w:val="0"/>
      <w:autoSpaceDE w:val="0"/>
      <w:autoSpaceDN w:val="0"/>
      <w:adjustRightInd w:val="0"/>
      <w:spacing w:before="0" w:after="60"/>
      <w:jc w:val="center"/>
      <w:outlineLvl w:val="1"/>
    </w:pPr>
    <w:rPr>
      <w:rFonts w:ascii="Arial" w:hAnsi="Arial"/>
      <w:b/>
      <w:caps/>
      <w:sz w:val="28"/>
      <w:szCs w:val="24"/>
      <w:lang w:bidi="ar-SA"/>
    </w:rPr>
  </w:style>
  <w:style w:type="paragraph" w:customStyle="1" w:styleId="UseforTablesStyleBodyTextIndentArial20ptLeft0">
    <w:name w:val="Use for Tables Style Body Text Indent + Arial 20 pt Left:  0&quot;"/>
    <w:basedOn w:val="BodyTextIndent"/>
    <w:semiHidden/>
    <w:rsid w:val="00C12AE6"/>
    <w:pPr>
      <w:widowControl w:val="0"/>
      <w:autoSpaceDE w:val="0"/>
      <w:autoSpaceDN w:val="0"/>
      <w:adjustRightInd w:val="0"/>
      <w:ind w:left="0"/>
    </w:pPr>
    <w:rPr>
      <w:rFonts w:ascii="Arial" w:hAnsi="Arial"/>
      <w:sz w:val="40"/>
      <w:szCs w:val="20"/>
      <w:lang w:bidi="ar-SA"/>
    </w:rPr>
  </w:style>
  <w:style w:type="paragraph" w:styleId="BodyTextIndent">
    <w:name w:val="Body Text Indent"/>
    <w:basedOn w:val="Normal"/>
    <w:link w:val="BodyTextIndentChar"/>
    <w:semiHidden/>
    <w:unhideWhenUsed/>
    <w:rsid w:val="00C12AE6"/>
    <w:pPr>
      <w:ind w:left="360"/>
    </w:pPr>
  </w:style>
  <w:style w:type="character" w:customStyle="1" w:styleId="BodyTextIndentChar">
    <w:name w:val="Body Text Indent Char"/>
    <w:basedOn w:val="DefaultParagraphFont"/>
    <w:link w:val="BodyTextIndent"/>
    <w:semiHidden/>
    <w:rsid w:val="00C12AE6"/>
  </w:style>
  <w:style w:type="paragraph" w:customStyle="1" w:styleId="ICSForms-Bullet">
    <w:name w:val="ICS Forms - Bullet"/>
    <w:basedOn w:val="Normal"/>
    <w:rsid w:val="00C12AE6"/>
    <w:pPr>
      <w:numPr>
        <w:numId w:val="23"/>
      </w:numPr>
      <w:spacing w:before="40" w:after="40"/>
    </w:pPr>
    <w:rPr>
      <w:rFonts w:ascii="Arial" w:hAnsi="Arial"/>
      <w:sz w:val="20"/>
      <w:szCs w:val="20"/>
      <w:lang w:bidi="ar-SA"/>
    </w:rPr>
  </w:style>
  <w:style w:type="paragraph" w:customStyle="1" w:styleId="Titlepage">
    <w:name w:val="Title page"/>
    <w:basedOn w:val="Normal"/>
    <w:next w:val="Normal"/>
    <w:qFormat/>
    <w:rsid w:val="00774839"/>
    <w:rPr>
      <w:b/>
      <w:sz w:val="48"/>
    </w:rPr>
  </w:style>
  <w:style w:type="paragraph" w:customStyle="1" w:styleId="AppendixHeading">
    <w:name w:val="Appendix Heading"/>
    <w:basedOn w:val="Heading1"/>
    <w:next w:val="Normal"/>
    <w:link w:val="AppendixHeadingChar"/>
    <w:qFormat/>
    <w:rsid w:val="00AD1BF5"/>
    <w:pPr>
      <w:numPr>
        <w:numId w:val="27"/>
      </w:numPr>
    </w:pPr>
  </w:style>
  <w:style w:type="character" w:customStyle="1" w:styleId="AppendixHeadingChar">
    <w:name w:val="Appendix Heading Char"/>
    <w:basedOn w:val="Heading2Char"/>
    <w:link w:val="AppendixHeading"/>
    <w:rsid w:val="00AD1BF5"/>
    <w:rPr>
      <w:rFonts w:asciiTheme="minorHAnsi" w:eastAsia="Calibri" w:hAnsiTheme="minorHAnsi" w:cstheme="majorBidi"/>
      <w:b/>
      <w:sz w:val="32"/>
      <w:szCs w:val="48"/>
      <w:lang w:bidi="ar-SA"/>
    </w:rPr>
  </w:style>
  <w:style w:type="table" w:styleId="GridTable4-Accent3">
    <w:name w:val="Grid Table 4 Accent 3"/>
    <w:basedOn w:val="TableNormal"/>
    <w:uiPriority w:val="49"/>
    <w:rsid w:val="00B5540B"/>
    <w:pPr>
      <w:spacing w:before="0" w:line="240" w:lineRule="auto"/>
    </w:pPr>
    <w:rPr>
      <w:rFonts w:asciiTheme="minorHAnsi" w:eastAsiaTheme="minorEastAsia" w:hAnsiTheme="minorHAnsi" w:cstheme="minorBidi"/>
      <w:kern w:val="22"/>
      <w:lang w:eastAsia="ja-JP" w:bidi="ar-SA"/>
      <w14:ligatures w14:val="standard"/>
    </w:rPr>
    <w:tblPr>
      <w:tblStyleRowBandSize w:val="1"/>
      <w:tblStyleColBandSize w:val="1"/>
      <w:tblInd w:w="0" w:type="nil"/>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TOC4">
    <w:name w:val="toc 4"/>
    <w:basedOn w:val="Normal"/>
    <w:next w:val="Normal"/>
    <w:autoRedefine/>
    <w:uiPriority w:val="39"/>
    <w:unhideWhenUsed/>
    <w:rsid w:val="00F77093"/>
    <w:pPr>
      <w:spacing w:before="0"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F77093"/>
    <w:pPr>
      <w:spacing w:before="0"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F77093"/>
    <w:pPr>
      <w:spacing w:before="0"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F77093"/>
    <w:pPr>
      <w:spacing w:before="0"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F77093"/>
    <w:pPr>
      <w:spacing w:before="0"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F77093"/>
    <w:pPr>
      <w:spacing w:before="0"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665">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360209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7509408">
      <w:bodyDiv w:val="1"/>
      <w:marLeft w:val="0"/>
      <w:marRight w:val="0"/>
      <w:marTop w:val="0"/>
      <w:marBottom w:val="0"/>
      <w:divBdr>
        <w:top w:val="none" w:sz="0" w:space="0" w:color="auto"/>
        <w:left w:val="none" w:sz="0" w:space="0" w:color="auto"/>
        <w:bottom w:val="none" w:sz="0" w:space="0" w:color="auto"/>
        <w:right w:val="none" w:sz="0" w:space="0" w:color="auto"/>
      </w:divBdr>
    </w:div>
    <w:div w:id="81726345">
      <w:bodyDiv w:val="1"/>
      <w:marLeft w:val="0"/>
      <w:marRight w:val="0"/>
      <w:marTop w:val="0"/>
      <w:marBottom w:val="0"/>
      <w:divBdr>
        <w:top w:val="none" w:sz="0" w:space="0" w:color="auto"/>
        <w:left w:val="none" w:sz="0" w:space="0" w:color="auto"/>
        <w:bottom w:val="none" w:sz="0" w:space="0" w:color="auto"/>
        <w:right w:val="none" w:sz="0" w:space="0" w:color="auto"/>
      </w:divBdr>
    </w:div>
    <w:div w:id="135029568">
      <w:bodyDiv w:val="1"/>
      <w:marLeft w:val="0"/>
      <w:marRight w:val="0"/>
      <w:marTop w:val="0"/>
      <w:marBottom w:val="0"/>
      <w:divBdr>
        <w:top w:val="none" w:sz="0" w:space="0" w:color="auto"/>
        <w:left w:val="none" w:sz="0" w:space="0" w:color="auto"/>
        <w:bottom w:val="none" w:sz="0" w:space="0" w:color="auto"/>
        <w:right w:val="none" w:sz="0" w:space="0" w:color="auto"/>
      </w:divBdr>
    </w:div>
    <w:div w:id="236525483">
      <w:bodyDiv w:val="1"/>
      <w:marLeft w:val="0"/>
      <w:marRight w:val="0"/>
      <w:marTop w:val="0"/>
      <w:marBottom w:val="0"/>
      <w:divBdr>
        <w:top w:val="none" w:sz="0" w:space="0" w:color="auto"/>
        <w:left w:val="none" w:sz="0" w:space="0" w:color="auto"/>
        <w:bottom w:val="none" w:sz="0" w:space="0" w:color="auto"/>
        <w:right w:val="none" w:sz="0" w:space="0" w:color="auto"/>
      </w:divBdr>
    </w:div>
    <w:div w:id="318579451">
      <w:bodyDiv w:val="1"/>
      <w:marLeft w:val="0"/>
      <w:marRight w:val="0"/>
      <w:marTop w:val="0"/>
      <w:marBottom w:val="0"/>
      <w:divBdr>
        <w:top w:val="none" w:sz="0" w:space="0" w:color="auto"/>
        <w:left w:val="none" w:sz="0" w:space="0" w:color="auto"/>
        <w:bottom w:val="none" w:sz="0" w:space="0" w:color="auto"/>
        <w:right w:val="none" w:sz="0" w:space="0" w:color="auto"/>
      </w:divBdr>
    </w:div>
    <w:div w:id="552158009">
      <w:bodyDiv w:val="1"/>
      <w:marLeft w:val="0"/>
      <w:marRight w:val="0"/>
      <w:marTop w:val="0"/>
      <w:marBottom w:val="0"/>
      <w:divBdr>
        <w:top w:val="none" w:sz="0" w:space="0" w:color="auto"/>
        <w:left w:val="none" w:sz="0" w:space="0" w:color="auto"/>
        <w:bottom w:val="none" w:sz="0" w:space="0" w:color="auto"/>
        <w:right w:val="none" w:sz="0" w:space="0" w:color="auto"/>
      </w:divBdr>
    </w:div>
    <w:div w:id="561214334">
      <w:bodyDiv w:val="1"/>
      <w:marLeft w:val="0"/>
      <w:marRight w:val="0"/>
      <w:marTop w:val="0"/>
      <w:marBottom w:val="0"/>
      <w:divBdr>
        <w:top w:val="none" w:sz="0" w:space="0" w:color="auto"/>
        <w:left w:val="none" w:sz="0" w:space="0" w:color="auto"/>
        <w:bottom w:val="none" w:sz="0" w:space="0" w:color="auto"/>
        <w:right w:val="none" w:sz="0" w:space="0" w:color="auto"/>
      </w:divBdr>
    </w:div>
    <w:div w:id="755126157">
      <w:bodyDiv w:val="1"/>
      <w:marLeft w:val="0"/>
      <w:marRight w:val="0"/>
      <w:marTop w:val="0"/>
      <w:marBottom w:val="0"/>
      <w:divBdr>
        <w:top w:val="none" w:sz="0" w:space="0" w:color="auto"/>
        <w:left w:val="none" w:sz="0" w:space="0" w:color="auto"/>
        <w:bottom w:val="none" w:sz="0" w:space="0" w:color="auto"/>
        <w:right w:val="none" w:sz="0" w:space="0" w:color="auto"/>
      </w:divBdr>
    </w:div>
    <w:div w:id="806170266">
      <w:bodyDiv w:val="1"/>
      <w:marLeft w:val="0"/>
      <w:marRight w:val="0"/>
      <w:marTop w:val="0"/>
      <w:marBottom w:val="0"/>
      <w:divBdr>
        <w:top w:val="none" w:sz="0" w:space="0" w:color="auto"/>
        <w:left w:val="none" w:sz="0" w:space="0" w:color="auto"/>
        <w:bottom w:val="none" w:sz="0" w:space="0" w:color="auto"/>
        <w:right w:val="none" w:sz="0" w:space="0" w:color="auto"/>
      </w:divBdr>
    </w:div>
    <w:div w:id="882135736">
      <w:bodyDiv w:val="1"/>
      <w:marLeft w:val="0"/>
      <w:marRight w:val="0"/>
      <w:marTop w:val="0"/>
      <w:marBottom w:val="0"/>
      <w:divBdr>
        <w:top w:val="none" w:sz="0" w:space="0" w:color="auto"/>
        <w:left w:val="none" w:sz="0" w:space="0" w:color="auto"/>
        <w:bottom w:val="none" w:sz="0" w:space="0" w:color="auto"/>
        <w:right w:val="none" w:sz="0" w:space="0" w:color="auto"/>
      </w:divBdr>
    </w:div>
    <w:div w:id="1007057798">
      <w:bodyDiv w:val="1"/>
      <w:marLeft w:val="0"/>
      <w:marRight w:val="0"/>
      <w:marTop w:val="0"/>
      <w:marBottom w:val="0"/>
      <w:divBdr>
        <w:top w:val="none" w:sz="0" w:space="0" w:color="auto"/>
        <w:left w:val="none" w:sz="0" w:space="0" w:color="auto"/>
        <w:bottom w:val="none" w:sz="0" w:space="0" w:color="auto"/>
        <w:right w:val="none" w:sz="0" w:space="0" w:color="auto"/>
      </w:divBdr>
    </w:div>
    <w:div w:id="1031304481">
      <w:bodyDiv w:val="1"/>
      <w:marLeft w:val="0"/>
      <w:marRight w:val="0"/>
      <w:marTop w:val="0"/>
      <w:marBottom w:val="0"/>
      <w:divBdr>
        <w:top w:val="none" w:sz="0" w:space="0" w:color="auto"/>
        <w:left w:val="none" w:sz="0" w:space="0" w:color="auto"/>
        <w:bottom w:val="none" w:sz="0" w:space="0" w:color="auto"/>
        <w:right w:val="none" w:sz="0" w:space="0" w:color="auto"/>
      </w:divBdr>
    </w:div>
    <w:div w:id="1062630604">
      <w:bodyDiv w:val="1"/>
      <w:marLeft w:val="0"/>
      <w:marRight w:val="0"/>
      <w:marTop w:val="0"/>
      <w:marBottom w:val="0"/>
      <w:divBdr>
        <w:top w:val="none" w:sz="0" w:space="0" w:color="auto"/>
        <w:left w:val="none" w:sz="0" w:space="0" w:color="auto"/>
        <w:bottom w:val="none" w:sz="0" w:space="0" w:color="auto"/>
        <w:right w:val="none" w:sz="0" w:space="0" w:color="auto"/>
      </w:divBdr>
    </w:div>
    <w:div w:id="1160996885">
      <w:bodyDiv w:val="1"/>
      <w:marLeft w:val="0"/>
      <w:marRight w:val="0"/>
      <w:marTop w:val="0"/>
      <w:marBottom w:val="0"/>
      <w:divBdr>
        <w:top w:val="none" w:sz="0" w:space="0" w:color="auto"/>
        <w:left w:val="none" w:sz="0" w:space="0" w:color="auto"/>
        <w:bottom w:val="none" w:sz="0" w:space="0" w:color="auto"/>
        <w:right w:val="none" w:sz="0" w:space="0" w:color="auto"/>
      </w:divBdr>
    </w:div>
    <w:div w:id="1266772246">
      <w:bodyDiv w:val="1"/>
      <w:marLeft w:val="0"/>
      <w:marRight w:val="0"/>
      <w:marTop w:val="0"/>
      <w:marBottom w:val="0"/>
      <w:divBdr>
        <w:top w:val="none" w:sz="0" w:space="0" w:color="auto"/>
        <w:left w:val="none" w:sz="0" w:space="0" w:color="auto"/>
        <w:bottom w:val="none" w:sz="0" w:space="0" w:color="auto"/>
        <w:right w:val="none" w:sz="0" w:space="0" w:color="auto"/>
      </w:divBdr>
    </w:div>
    <w:div w:id="1268347473">
      <w:bodyDiv w:val="1"/>
      <w:marLeft w:val="0"/>
      <w:marRight w:val="0"/>
      <w:marTop w:val="0"/>
      <w:marBottom w:val="0"/>
      <w:divBdr>
        <w:top w:val="none" w:sz="0" w:space="0" w:color="auto"/>
        <w:left w:val="none" w:sz="0" w:space="0" w:color="auto"/>
        <w:bottom w:val="none" w:sz="0" w:space="0" w:color="auto"/>
        <w:right w:val="none" w:sz="0" w:space="0" w:color="auto"/>
      </w:divBdr>
    </w:div>
    <w:div w:id="1312371597">
      <w:bodyDiv w:val="1"/>
      <w:marLeft w:val="0"/>
      <w:marRight w:val="0"/>
      <w:marTop w:val="0"/>
      <w:marBottom w:val="0"/>
      <w:divBdr>
        <w:top w:val="none" w:sz="0" w:space="0" w:color="auto"/>
        <w:left w:val="none" w:sz="0" w:space="0" w:color="auto"/>
        <w:bottom w:val="none" w:sz="0" w:space="0" w:color="auto"/>
        <w:right w:val="none" w:sz="0" w:space="0" w:color="auto"/>
      </w:divBdr>
    </w:div>
    <w:div w:id="1502307959">
      <w:bodyDiv w:val="1"/>
      <w:marLeft w:val="0"/>
      <w:marRight w:val="0"/>
      <w:marTop w:val="0"/>
      <w:marBottom w:val="0"/>
      <w:divBdr>
        <w:top w:val="none" w:sz="0" w:space="0" w:color="auto"/>
        <w:left w:val="none" w:sz="0" w:space="0" w:color="auto"/>
        <w:bottom w:val="none" w:sz="0" w:space="0" w:color="auto"/>
        <w:right w:val="none" w:sz="0" w:space="0" w:color="auto"/>
      </w:divBdr>
    </w:div>
    <w:div w:id="1525633680">
      <w:bodyDiv w:val="1"/>
      <w:marLeft w:val="0"/>
      <w:marRight w:val="0"/>
      <w:marTop w:val="0"/>
      <w:marBottom w:val="0"/>
      <w:divBdr>
        <w:top w:val="none" w:sz="0" w:space="0" w:color="auto"/>
        <w:left w:val="none" w:sz="0" w:space="0" w:color="auto"/>
        <w:bottom w:val="none" w:sz="0" w:space="0" w:color="auto"/>
        <w:right w:val="none" w:sz="0" w:space="0" w:color="auto"/>
      </w:divBdr>
    </w:div>
    <w:div w:id="1586188526">
      <w:bodyDiv w:val="1"/>
      <w:marLeft w:val="0"/>
      <w:marRight w:val="0"/>
      <w:marTop w:val="0"/>
      <w:marBottom w:val="0"/>
      <w:divBdr>
        <w:top w:val="none" w:sz="0" w:space="0" w:color="auto"/>
        <w:left w:val="none" w:sz="0" w:space="0" w:color="auto"/>
        <w:bottom w:val="none" w:sz="0" w:space="0" w:color="auto"/>
        <w:right w:val="none" w:sz="0" w:space="0" w:color="auto"/>
      </w:divBdr>
      <w:divsChild>
        <w:div w:id="149686213">
          <w:marLeft w:val="300"/>
          <w:marRight w:val="0"/>
          <w:marTop w:val="0"/>
          <w:marBottom w:val="0"/>
          <w:divBdr>
            <w:top w:val="none" w:sz="0" w:space="0" w:color="auto"/>
            <w:left w:val="none" w:sz="0" w:space="0" w:color="auto"/>
            <w:bottom w:val="none" w:sz="0" w:space="0" w:color="auto"/>
            <w:right w:val="none" w:sz="0" w:space="0" w:color="auto"/>
          </w:divBdr>
        </w:div>
        <w:div w:id="221718032">
          <w:marLeft w:val="300"/>
          <w:marRight w:val="0"/>
          <w:marTop w:val="0"/>
          <w:marBottom w:val="0"/>
          <w:divBdr>
            <w:top w:val="none" w:sz="0" w:space="0" w:color="auto"/>
            <w:left w:val="none" w:sz="0" w:space="0" w:color="auto"/>
            <w:bottom w:val="none" w:sz="0" w:space="0" w:color="auto"/>
            <w:right w:val="none" w:sz="0" w:space="0" w:color="auto"/>
          </w:divBdr>
        </w:div>
        <w:div w:id="241064501">
          <w:marLeft w:val="300"/>
          <w:marRight w:val="0"/>
          <w:marTop w:val="0"/>
          <w:marBottom w:val="0"/>
          <w:divBdr>
            <w:top w:val="none" w:sz="0" w:space="0" w:color="auto"/>
            <w:left w:val="none" w:sz="0" w:space="0" w:color="auto"/>
            <w:bottom w:val="none" w:sz="0" w:space="0" w:color="auto"/>
            <w:right w:val="none" w:sz="0" w:space="0" w:color="auto"/>
          </w:divBdr>
        </w:div>
        <w:div w:id="319307711">
          <w:marLeft w:val="300"/>
          <w:marRight w:val="0"/>
          <w:marTop w:val="0"/>
          <w:marBottom w:val="0"/>
          <w:divBdr>
            <w:top w:val="none" w:sz="0" w:space="0" w:color="auto"/>
            <w:left w:val="none" w:sz="0" w:space="0" w:color="auto"/>
            <w:bottom w:val="none" w:sz="0" w:space="0" w:color="auto"/>
            <w:right w:val="none" w:sz="0" w:space="0" w:color="auto"/>
          </w:divBdr>
        </w:div>
        <w:div w:id="810054785">
          <w:marLeft w:val="300"/>
          <w:marRight w:val="0"/>
          <w:marTop w:val="0"/>
          <w:marBottom w:val="0"/>
          <w:divBdr>
            <w:top w:val="none" w:sz="0" w:space="0" w:color="auto"/>
            <w:left w:val="none" w:sz="0" w:space="0" w:color="auto"/>
            <w:bottom w:val="none" w:sz="0" w:space="0" w:color="auto"/>
            <w:right w:val="none" w:sz="0" w:space="0" w:color="auto"/>
          </w:divBdr>
        </w:div>
        <w:div w:id="899360402">
          <w:marLeft w:val="300"/>
          <w:marRight w:val="0"/>
          <w:marTop w:val="0"/>
          <w:marBottom w:val="0"/>
          <w:divBdr>
            <w:top w:val="none" w:sz="0" w:space="0" w:color="auto"/>
            <w:left w:val="none" w:sz="0" w:space="0" w:color="auto"/>
            <w:bottom w:val="none" w:sz="0" w:space="0" w:color="auto"/>
            <w:right w:val="none" w:sz="0" w:space="0" w:color="auto"/>
          </w:divBdr>
        </w:div>
        <w:div w:id="1114010698">
          <w:marLeft w:val="300"/>
          <w:marRight w:val="0"/>
          <w:marTop w:val="0"/>
          <w:marBottom w:val="0"/>
          <w:divBdr>
            <w:top w:val="none" w:sz="0" w:space="0" w:color="auto"/>
            <w:left w:val="none" w:sz="0" w:space="0" w:color="auto"/>
            <w:bottom w:val="none" w:sz="0" w:space="0" w:color="auto"/>
            <w:right w:val="none" w:sz="0" w:space="0" w:color="auto"/>
          </w:divBdr>
        </w:div>
        <w:div w:id="1288851298">
          <w:marLeft w:val="300"/>
          <w:marRight w:val="0"/>
          <w:marTop w:val="0"/>
          <w:marBottom w:val="0"/>
          <w:divBdr>
            <w:top w:val="none" w:sz="0" w:space="0" w:color="auto"/>
            <w:left w:val="none" w:sz="0" w:space="0" w:color="auto"/>
            <w:bottom w:val="none" w:sz="0" w:space="0" w:color="auto"/>
            <w:right w:val="none" w:sz="0" w:space="0" w:color="auto"/>
          </w:divBdr>
        </w:div>
        <w:div w:id="1454254233">
          <w:marLeft w:val="300"/>
          <w:marRight w:val="0"/>
          <w:marTop w:val="0"/>
          <w:marBottom w:val="0"/>
          <w:divBdr>
            <w:top w:val="none" w:sz="0" w:space="0" w:color="auto"/>
            <w:left w:val="none" w:sz="0" w:space="0" w:color="auto"/>
            <w:bottom w:val="none" w:sz="0" w:space="0" w:color="auto"/>
            <w:right w:val="none" w:sz="0" w:space="0" w:color="auto"/>
          </w:divBdr>
        </w:div>
        <w:div w:id="1505047821">
          <w:marLeft w:val="300"/>
          <w:marRight w:val="0"/>
          <w:marTop w:val="0"/>
          <w:marBottom w:val="0"/>
          <w:divBdr>
            <w:top w:val="none" w:sz="0" w:space="0" w:color="auto"/>
            <w:left w:val="none" w:sz="0" w:space="0" w:color="auto"/>
            <w:bottom w:val="none" w:sz="0" w:space="0" w:color="auto"/>
            <w:right w:val="none" w:sz="0" w:space="0" w:color="auto"/>
          </w:divBdr>
        </w:div>
      </w:divsChild>
    </w:div>
    <w:div w:id="1699087551">
      <w:bodyDiv w:val="1"/>
      <w:marLeft w:val="0"/>
      <w:marRight w:val="0"/>
      <w:marTop w:val="0"/>
      <w:marBottom w:val="0"/>
      <w:divBdr>
        <w:top w:val="none" w:sz="0" w:space="0" w:color="auto"/>
        <w:left w:val="none" w:sz="0" w:space="0" w:color="auto"/>
        <w:bottom w:val="none" w:sz="0" w:space="0" w:color="auto"/>
        <w:right w:val="none" w:sz="0" w:space="0" w:color="auto"/>
      </w:divBdr>
    </w:div>
    <w:div w:id="1727751845">
      <w:bodyDiv w:val="1"/>
      <w:marLeft w:val="0"/>
      <w:marRight w:val="0"/>
      <w:marTop w:val="0"/>
      <w:marBottom w:val="0"/>
      <w:divBdr>
        <w:top w:val="none" w:sz="0" w:space="0" w:color="auto"/>
        <w:left w:val="none" w:sz="0" w:space="0" w:color="auto"/>
        <w:bottom w:val="none" w:sz="0" w:space="0" w:color="auto"/>
        <w:right w:val="none" w:sz="0" w:space="0" w:color="auto"/>
      </w:divBdr>
    </w:div>
    <w:div w:id="1762528231">
      <w:bodyDiv w:val="1"/>
      <w:marLeft w:val="0"/>
      <w:marRight w:val="0"/>
      <w:marTop w:val="0"/>
      <w:marBottom w:val="0"/>
      <w:divBdr>
        <w:top w:val="none" w:sz="0" w:space="0" w:color="auto"/>
        <w:left w:val="none" w:sz="0" w:space="0" w:color="auto"/>
        <w:bottom w:val="none" w:sz="0" w:space="0" w:color="auto"/>
        <w:right w:val="none" w:sz="0" w:space="0" w:color="auto"/>
      </w:divBdr>
    </w:div>
    <w:div w:id="1806922003">
      <w:bodyDiv w:val="1"/>
      <w:marLeft w:val="0"/>
      <w:marRight w:val="0"/>
      <w:marTop w:val="0"/>
      <w:marBottom w:val="0"/>
      <w:divBdr>
        <w:top w:val="none" w:sz="0" w:space="0" w:color="auto"/>
        <w:left w:val="none" w:sz="0" w:space="0" w:color="auto"/>
        <w:bottom w:val="none" w:sz="0" w:space="0" w:color="auto"/>
        <w:right w:val="none" w:sz="0" w:space="0" w:color="auto"/>
      </w:divBdr>
    </w:div>
    <w:div w:id="1890149717">
      <w:bodyDiv w:val="1"/>
      <w:marLeft w:val="0"/>
      <w:marRight w:val="0"/>
      <w:marTop w:val="0"/>
      <w:marBottom w:val="0"/>
      <w:divBdr>
        <w:top w:val="none" w:sz="0" w:space="0" w:color="auto"/>
        <w:left w:val="none" w:sz="0" w:space="0" w:color="auto"/>
        <w:bottom w:val="none" w:sz="0" w:space="0" w:color="auto"/>
        <w:right w:val="none" w:sz="0" w:space="0" w:color="auto"/>
      </w:divBdr>
    </w:div>
    <w:div w:id="1901014200">
      <w:bodyDiv w:val="1"/>
      <w:marLeft w:val="0"/>
      <w:marRight w:val="0"/>
      <w:marTop w:val="0"/>
      <w:marBottom w:val="0"/>
      <w:divBdr>
        <w:top w:val="none" w:sz="0" w:space="0" w:color="auto"/>
        <w:left w:val="none" w:sz="0" w:space="0" w:color="auto"/>
        <w:bottom w:val="none" w:sz="0" w:space="0" w:color="auto"/>
        <w:right w:val="none" w:sz="0" w:space="0" w:color="auto"/>
      </w:divBdr>
    </w:div>
    <w:div w:id="2018265476">
      <w:bodyDiv w:val="1"/>
      <w:marLeft w:val="0"/>
      <w:marRight w:val="0"/>
      <w:marTop w:val="0"/>
      <w:marBottom w:val="0"/>
      <w:divBdr>
        <w:top w:val="none" w:sz="0" w:space="0" w:color="auto"/>
        <w:left w:val="none" w:sz="0" w:space="0" w:color="auto"/>
        <w:bottom w:val="none" w:sz="0" w:space="0" w:color="auto"/>
        <w:right w:val="none" w:sz="0" w:space="0" w:color="auto"/>
      </w:divBdr>
    </w:div>
    <w:div w:id="20676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fema.gov/media-library-data/20130726-1822-25045-1815/incident_action_planning_guide_1_26_2012.pdf" TargetMode="External"/><Relationship Id="rId26" Type="http://schemas.openxmlformats.org/officeDocument/2006/relationships/hyperlink" Target="https://training.fema.gov/emiweb/is/icsresource/assets/incident%20action%20planning%20process.pdf" TargetMode="External"/><Relationship Id="rId3" Type="http://schemas.openxmlformats.org/officeDocument/2006/relationships/customXml" Target="../customXml/item3.xml"/><Relationship Id="rId21" Type="http://schemas.openxmlformats.org/officeDocument/2006/relationships/hyperlink" Target="https://www.health.state.mn.us/communities/ep/surge/pediatric/pedsurgeplan.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health.state.mn.us/communities/ep/surge/pediatric/index.html" TargetMode="External"/><Relationship Id="rId2" Type="http://schemas.openxmlformats.org/officeDocument/2006/relationships/customXml" Target="../customXml/item2.xml"/><Relationship Id="rId16" Type="http://schemas.openxmlformats.org/officeDocument/2006/relationships/hyperlink" Target="https://www.fema.gov/media-library/assets/documents/25512" TargetMode="External"/><Relationship Id="rId20" Type="http://schemas.openxmlformats.org/officeDocument/2006/relationships/hyperlink" Target="https://www.health.state.mn.us/communities/ep/surge/burn/burnsurgeplan.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state.mn.us/communities/ep/surge/pediatric/pedsurgepla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G:\CathyHockertProjects\2019MetroRegion%20ResponsePlan\Robert%20T.%20Stafford%20Disaster%20Relief%20and%20Emergency%20Assistance%20Act" TargetMode="External"/><Relationship Id="rId23" Type="http://schemas.openxmlformats.org/officeDocument/2006/relationships/hyperlink" Target="http://w20.education.state.mn.us/MDEAnalytics/Data.jsp"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ealth.state.mn.us/communities/ep/surge/crisis/index.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wchealthcarecoalitions.org/login/" TargetMode="External"/><Relationship Id="rId22" Type="http://schemas.openxmlformats.org/officeDocument/2006/relationships/hyperlink" Target="http://www.dps.mn.gov"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lson\appdata\local\microsoft\office\MDE_Templates_W10_O2016\User%20Guide%20Multi-page%20T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D5086FDF84F82A6064638657B2385"/>
        <w:category>
          <w:name w:val="General"/>
          <w:gallery w:val="placeholder"/>
        </w:category>
        <w:types>
          <w:type w:val="bbPlcHdr"/>
        </w:types>
        <w:behaviors>
          <w:behavior w:val="content"/>
        </w:behaviors>
        <w:guid w:val="{05CCEE84-B2B6-4406-88F0-C48682CBABB6}"/>
      </w:docPartPr>
      <w:docPartBody>
        <w:p w:rsidR="004E016E" w:rsidRDefault="004E016E" w:rsidP="004E016E">
          <w:pPr>
            <w:pStyle w:val="79FD5086FDF84F82A6064638657B238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6E"/>
    <w:rsid w:val="0002768C"/>
    <w:rsid w:val="001477FB"/>
    <w:rsid w:val="004E016E"/>
    <w:rsid w:val="00653330"/>
    <w:rsid w:val="007B4562"/>
    <w:rsid w:val="00C74D1F"/>
    <w:rsid w:val="00D255D1"/>
    <w:rsid w:val="00D8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16E"/>
  </w:style>
  <w:style w:type="paragraph" w:customStyle="1" w:styleId="79FD5086FDF84F82A6064638657B2385">
    <w:name w:val="79FD5086FDF84F82A6064638657B2385"/>
    <w:rsid w:val="004E0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BF28-C280-4291-AE64-758447B41AC4}">
  <ds:schemaRefs>
    <ds:schemaRef ds:uri="http://schemas.microsoft.com/sharepoint/v3/contenttype/forms"/>
  </ds:schemaRefs>
</ds:datastoreItem>
</file>

<file path=customXml/itemProps2.xml><?xml version="1.0" encoding="utf-8"?>
<ds:datastoreItem xmlns:ds="http://schemas.openxmlformats.org/officeDocument/2006/customXml" ds:itemID="{6FFB4209-CA77-454C-88DC-B48CE5A19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33FE04-CCFF-450E-8B2C-BAB12FE8E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BC972-F8A0-449A-A1C0-88A08181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 Guide Multi-page TOC</Template>
  <TotalTime>1445</TotalTime>
  <Pages>45</Pages>
  <Words>13516</Words>
  <Characters>88206</Characters>
  <Application>Microsoft Office Word</Application>
  <DocSecurity>0</DocSecurity>
  <Lines>735</Lines>
  <Paragraphs>203</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101519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Cathy Hockert</dc:creator>
  <cp:keywords>user instructions multipage toc</cp:keywords>
  <dc:description/>
  <cp:lastModifiedBy>Hennen, Katrina</cp:lastModifiedBy>
  <cp:revision>8</cp:revision>
  <cp:lastPrinted>2020-08-24T18:04:00Z</cp:lastPrinted>
  <dcterms:created xsi:type="dcterms:W3CDTF">2021-04-30T19:28:00Z</dcterms:created>
  <dcterms:modified xsi:type="dcterms:W3CDTF">2021-06-14T21:30:00Z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0x01010090DFDE64AAE0974A8908DD3553DDBF03</vt:lpwstr>
  </property>
</Properties>
</file>